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6D4C3" w14:textId="77777777" w:rsidR="00634F55" w:rsidRPr="007F4030" w:rsidRDefault="00634F55" w:rsidP="00634F55">
      <w:pPr>
        <w:jc w:val="center"/>
        <w:rPr>
          <w:b/>
        </w:rPr>
      </w:pPr>
      <w:r w:rsidRPr="007F4030">
        <w:rPr>
          <w:b/>
        </w:rPr>
        <w:t>DISCIPLINARY &amp; TRIBUNAL PROCESS &amp; PROCEDURES</w:t>
      </w:r>
    </w:p>
    <w:p w14:paraId="0F36D4C4" w14:textId="77777777" w:rsidR="00634F55" w:rsidRPr="007F4030" w:rsidRDefault="00634F55" w:rsidP="00FB24C3"/>
    <w:p w14:paraId="38FB2F12" w14:textId="1D70414E" w:rsidR="001B7F45" w:rsidRDefault="001B7F45" w:rsidP="007F4030">
      <w:pPr>
        <w:pStyle w:val="Legal2"/>
        <w:keepNext/>
        <w:numPr>
          <w:ilvl w:val="0"/>
          <w:numId w:val="14"/>
        </w:numPr>
        <w:ind w:left="567" w:hanging="567"/>
        <w:jc w:val="both"/>
        <w:rPr>
          <w:b/>
        </w:rPr>
      </w:pPr>
      <w:r w:rsidRPr="007F4030">
        <w:rPr>
          <w:b/>
        </w:rPr>
        <w:t>Reports</w:t>
      </w:r>
    </w:p>
    <w:p w14:paraId="76861856" w14:textId="157D1DA5" w:rsidR="007F4030" w:rsidRDefault="007F4030" w:rsidP="007F4030">
      <w:pPr>
        <w:pStyle w:val="Legal2"/>
        <w:keepNext/>
        <w:numPr>
          <w:ilvl w:val="0"/>
          <w:numId w:val="0"/>
        </w:numPr>
        <w:jc w:val="both"/>
        <w:rPr>
          <w:b/>
        </w:rPr>
      </w:pPr>
    </w:p>
    <w:p w14:paraId="694598FC" w14:textId="54489DD7" w:rsidR="007F4030" w:rsidRPr="007F4030" w:rsidRDefault="007F4030" w:rsidP="007F4030">
      <w:pPr>
        <w:pStyle w:val="Legal2"/>
        <w:keepNext/>
        <w:numPr>
          <w:ilvl w:val="1"/>
          <w:numId w:val="14"/>
        </w:numPr>
        <w:ind w:left="567" w:hanging="567"/>
        <w:jc w:val="both"/>
      </w:pPr>
      <w:r w:rsidRPr="007F4030">
        <w:t xml:space="preserve">A “report” </w:t>
      </w:r>
      <w:r>
        <w:t>comprises</w:t>
      </w:r>
      <w:r w:rsidRPr="007F4030">
        <w:t>:</w:t>
      </w:r>
    </w:p>
    <w:p w14:paraId="2E0AF35C" w14:textId="77777777" w:rsidR="007F4030" w:rsidRPr="007F4030" w:rsidRDefault="007F4030" w:rsidP="007F4030">
      <w:pPr>
        <w:pStyle w:val="Legal1"/>
        <w:keepNext/>
        <w:numPr>
          <w:ilvl w:val="0"/>
          <w:numId w:val="0"/>
        </w:numPr>
        <w:jc w:val="both"/>
      </w:pPr>
    </w:p>
    <w:p w14:paraId="7526D4E7" w14:textId="77777777" w:rsidR="007F4030" w:rsidRPr="007F4030" w:rsidRDefault="007F4030" w:rsidP="007F4030">
      <w:pPr>
        <w:pStyle w:val="Legal2"/>
        <w:keepNext/>
        <w:numPr>
          <w:ilvl w:val="2"/>
          <w:numId w:val="14"/>
        </w:numPr>
        <w:ind w:left="1134" w:hanging="567"/>
        <w:jc w:val="both"/>
      </w:pPr>
      <w:r w:rsidRPr="007F4030">
        <w:t>any formal report made against an Affiliate Club (including officers, officials and members), team or player or other person (including spectators and scorers) by a referee or other official, another player, team or Affiliate Club or other person (including spectators and scorers) in relation to, or arising from, any SAABL basketball match, competition, or other activity organised and convened by SAABL, whether under a relevant SAABL Code of Conduct, the rules of basketball or otherwise;</w:t>
      </w:r>
    </w:p>
    <w:p w14:paraId="6DC2A2DE" w14:textId="77777777" w:rsidR="007F4030" w:rsidRPr="007F4030" w:rsidRDefault="007F4030" w:rsidP="007F4030">
      <w:pPr>
        <w:pStyle w:val="Legal2"/>
        <w:numPr>
          <w:ilvl w:val="0"/>
          <w:numId w:val="0"/>
        </w:numPr>
        <w:ind w:left="1134" w:hanging="567"/>
        <w:jc w:val="both"/>
      </w:pPr>
    </w:p>
    <w:p w14:paraId="5EEF0FB7" w14:textId="23248A2D" w:rsidR="007F4030" w:rsidRPr="007F4030" w:rsidRDefault="007F4030" w:rsidP="007F4030">
      <w:pPr>
        <w:pStyle w:val="Legal2"/>
        <w:keepNext/>
        <w:numPr>
          <w:ilvl w:val="2"/>
          <w:numId w:val="14"/>
        </w:numPr>
        <w:ind w:left="1134" w:hanging="567"/>
        <w:jc w:val="both"/>
      </w:pPr>
      <w:r w:rsidRPr="007F4030">
        <w:t>any other complaint, charge, claim or allegation made against or about an Affiliate Club (including officers, officials and members), team, player or other person (including spectators and scorers) (whether formal or informal, or of a criminal or civil nature) in relation to, or arising from, any SAABL basketball match, competition, or other activity organised and convened by SAABL, whether under a relevant SAABL Code of Conduct, the rules of basketball or otherwise; or</w:t>
      </w:r>
    </w:p>
    <w:p w14:paraId="143ABD12" w14:textId="77777777" w:rsidR="007F4030" w:rsidRPr="007F4030" w:rsidRDefault="007F4030" w:rsidP="007F4030">
      <w:pPr>
        <w:pStyle w:val="Legal2"/>
        <w:numPr>
          <w:ilvl w:val="0"/>
          <w:numId w:val="0"/>
        </w:numPr>
        <w:ind w:left="1134" w:hanging="567"/>
        <w:jc w:val="both"/>
      </w:pPr>
    </w:p>
    <w:p w14:paraId="57989457" w14:textId="561BB2E4" w:rsidR="007F4030" w:rsidRPr="007F4030" w:rsidRDefault="007F4030" w:rsidP="00D76768">
      <w:pPr>
        <w:pStyle w:val="Legal2"/>
        <w:numPr>
          <w:ilvl w:val="2"/>
          <w:numId w:val="14"/>
        </w:numPr>
        <w:ind w:left="1134" w:hanging="567"/>
        <w:jc w:val="both"/>
      </w:pPr>
      <w:r w:rsidRPr="007F4030">
        <w:t>any other circumstances in which it is reasonable to suspect that a person subject to a relevant SAABL Code of Conduct may be in breach of that Code of Conduct or the rules of basketball (or otherwise).</w:t>
      </w:r>
    </w:p>
    <w:p w14:paraId="238C8EFC" w14:textId="77777777" w:rsidR="007F4030" w:rsidRPr="007F4030" w:rsidRDefault="007F4030" w:rsidP="007F4030">
      <w:pPr>
        <w:pStyle w:val="Legal2"/>
        <w:numPr>
          <w:ilvl w:val="0"/>
          <w:numId w:val="0"/>
        </w:numPr>
        <w:ind w:left="1140"/>
        <w:jc w:val="both"/>
      </w:pPr>
    </w:p>
    <w:p w14:paraId="62561CC1" w14:textId="3CF0B9F6" w:rsidR="007F4030" w:rsidRPr="007F4030" w:rsidRDefault="00D76768" w:rsidP="007F4030">
      <w:pPr>
        <w:pStyle w:val="Legal2"/>
        <w:numPr>
          <w:ilvl w:val="1"/>
          <w:numId w:val="14"/>
        </w:numPr>
        <w:ind w:left="567" w:hanging="567"/>
        <w:jc w:val="both"/>
      </w:pPr>
      <w:r>
        <w:t xml:space="preserve">A </w:t>
      </w:r>
      <w:r w:rsidR="007F4030" w:rsidRPr="007F4030">
        <w:t>report must be made in writing and lodged with either:</w:t>
      </w:r>
    </w:p>
    <w:p w14:paraId="1C9A15B2" w14:textId="77777777" w:rsidR="007F4030" w:rsidRPr="007F4030" w:rsidRDefault="007F4030" w:rsidP="007F4030">
      <w:pPr>
        <w:pStyle w:val="Legal2"/>
        <w:numPr>
          <w:ilvl w:val="0"/>
          <w:numId w:val="0"/>
        </w:numPr>
        <w:ind w:left="1134"/>
        <w:jc w:val="both"/>
      </w:pPr>
    </w:p>
    <w:p w14:paraId="5E3F119F" w14:textId="77777777" w:rsidR="007F4030" w:rsidRPr="007F4030" w:rsidRDefault="007F4030" w:rsidP="007F4030">
      <w:pPr>
        <w:pStyle w:val="Legal2"/>
        <w:numPr>
          <w:ilvl w:val="2"/>
          <w:numId w:val="14"/>
        </w:numPr>
        <w:ind w:left="1134" w:hanging="567"/>
        <w:jc w:val="both"/>
      </w:pPr>
      <w:r w:rsidRPr="007F4030">
        <w:t xml:space="preserve">the Umpire in Charge; or </w:t>
      </w:r>
    </w:p>
    <w:p w14:paraId="3493F74D" w14:textId="77777777" w:rsidR="007F4030" w:rsidRPr="007F4030" w:rsidRDefault="007F4030" w:rsidP="007F4030">
      <w:pPr>
        <w:pStyle w:val="Legal2"/>
        <w:numPr>
          <w:ilvl w:val="0"/>
          <w:numId w:val="0"/>
        </w:numPr>
        <w:ind w:left="1134"/>
        <w:jc w:val="both"/>
      </w:pPr>
    </w:p>
    <w:p w14:paraId="2B830616" w14:textId="77777777" w:rsidR="007F4030" w:rsidRPr="007F4030" w:rsidRDefault="007F4030" w:rsidP="007F4030">
      <w:pPr>
        <w:pStyle w:val="Legal2"/>
        <w:numPr>
          <w:ilvl w:val="2"/>
          <w:numId w:val="14"/>
        </w:numPr>
        <w:ind w:left="1134" w:hanging="567"/>
        <w:jc w:val="both"/>
      </w:pPr>
      <w:proofErr w:type="gramStart"/>
      <w:r w:rsidRPr="007F4030">
        <w:t>the</w:t>
      </w:r>
      <w:proofErr w:type="gramEnd"/>
      <w:r w:rsidRPr="007F4030">
        <w:t xml:space="preserve"> SAABL Executive Officer and/or the Chair.</w:t>
      </w:r>
    </w:p>
    <w:p w14:paraId="5C8D4DE9" w14:textId="77777777" w:rsidR="007F4030" w:rsidRPr="007F4030" w:rsidRDefault="007F4030" w:rsidP="007F4030">
      <w:pPr>
        <w:pStyle w:val="Legal2"/>
        <w:keepNext/>
        <w:numPr>
          <w:ilvl w:val="0"/>
          <w:numId w:val="0"/>
        </w:numPr>
        <w:jc w:val="both"/>
      </w:pPr>
    </w:p>
    <w:p w14:paraId="33F2CE45" w14:textId="011ED765" w:rsidR="007F4030" w:rsidRPr="007F4030" w:rsidRDefault="007F4030" w:rsidP="007F4030">
      <w:pPr>
        <w:pStyle w:val="Legal2"/>
        <w:keepNext/>
        <w:numPr>
          <w:ilvl w:val="1"/>
          <w:numId w:val="14"/>
        </w:numPr>
        <w:ind w:left="567" w:hanging="567"/>
        <w:jc w:val="both"/>
      </w:pPr>
      <w:r w:rsidRPr="007F4030">
        <w:t>Any person, team or club making a report (including any referee or other official) must provide sufficient details of the alleged incident or complaint (in writing), within 4 days of the relevant match, activity, event or incident, so far as feasible, noting all particulars in connection with the report so that a clear account can be given to the SAABL and the Tribunal when the matter is dealt with.</w:t>
      </w:r>
    </w:p>
    <w:p w14:paraId="04DFF2C1" w14:textId="77777777" w:rsidR="007F4030" w:rsidRPr="007F4030" w:rsidRDefault="007F4030" w:rsidP="007F4030">
      <w:pPr>
        <w:pStyle w:val="Legal2"/>
        <w:keepNext/>
        <w:numPr>
          <w:ilvl w:val="0"/>
          <w:numId w:val="0"/>
        </w:numPr>
        <w:ind w:left="1140"/>
        <w:jc w:val="both"/>
      </w:pPr>
    </w:p>
    <w:p w14:paraId="1E7086BE" w14:textId="1739F092" w:rsidR="007F4030" w:rsidRPr="007F4030" w:rsidRDefault="007F4030" w:rsidP="007F4030">
      <w:pPr>
        <w:pStyle w:val="Legal2"/>
        <w:numPr>
          <w:ilvl w:val="1"/>
          <w:numId w:val="14"/>
        </w:numPr>
        <w:ind w:left="567" w:hanging="567"/>
        <w:jc w:val="both"/>
      </w:pPr>
      <w:r w:rsidRPr="007F4030">
        <w:t>Upon receiving any report, the SAABL</w:t>
      </w:r>
      <w:r w:rsidR="005369D8">
        <w:t xml:space="preserve"> Board</w:t>
      </w:r>
      <w:r w:rsidRPr="007F4030">
        <w:t xml:space="preserve">, and/or the Tribunal (if </w:t>
      </w:r>
      <w:r w:rsidR="00D42F4A">
        <w:t xml:space="preserve">the report is delegated to the Tribunal pursuant to clause </w:t>
      </w:r>
      <w:r w:rsidR="00E645AF">
        <w:t>2.2 below</w:t>
      </w:r>
      <w:r w:rsidRPr="007F4030">
        <w:t>), will:</w:t>
      </w:r>
    </w:p>
    <w:p w14:paraId="5DEDFC71" w14:textId="77777777" w:rsidR="007F4030" w:rsidRPr="007F4030" w:rsidRDefault="007F4030" w:rsidP="007F4030">
      <w:pPr>
        <w:pStyle w:val="Legal2"/>
        <w:numPr>
          <w:ilvl w:val="0"/>
          <w:numId w:val="0"/>
        </w:numPr>
        <w:ind w:left="1140"/>
        <w:jc w:val="both"/>
      </w:pPr>
    </w:p>
    <w:p w14:paraId="0DFA5797" w14:textId="77777777" w:rsidR="007F4030" w:rsidRPr="007F4030" w:rsidRDefault="007F4030" w:rsidP="007F4030">
      <w:pPr>
        <w:pStyle w:val="Legal2"/>
        <w:numPr>
          <w:ilvl w:val="2"/>
          <w:numId w:val="14"/>
        </w:numPr>
        <w:ind w:left="1134" w:hanging="567"/>
        <w:jc w:val="both"/>
      </w:pPr>
      <w:r w:rsidRPr="007F4030">
        <w:t>ensure that the reported person, team or Affiliate Club, as well as any other person involved in the report and all other match officials receive sufficient details of the particulars of the report; and</w:t>
      </w:r>
    </w:p>
    <w:p w14:paraId="57FEFBD8" w14:textId="77777777" w:rsidR="007F4030" w:rsidRPr="007F4030" w:rsidRDefault="007F4030" w:rsidP="007F4030">
      <w:pPr>
        <w:pStyle w:val="Legal2"/>
        <w:numPr>
          <w:ilvl w:val="0"/>
          <w:numId w:val="0"/>
        </w:numPr>
        <w:ind w:left="1915"/>
        <w:jc w:val="both"/>
      </w:pPr>
    </w:p>
    <w:p w14:paraId="6C106BF3" w14:textId="77777777" w:rsidR="007F4030" w:rsidRPr="007F4030" w:rsidRDefault="007F4030" w:rsidP="007F4030">
      <w:pPr>
        <w:pStyle w:val="Legal2"/>
        <w:numPr>
          <w:ilvl w:val="2"/>
          <w:numId w:val="14"/>
        </w:numPr>
        <w:ind w:left="1134" w:hanging="567"/>
        <w:jc w:val="both"/>
      </w:pPr>
      <w:proofErr w:type="gramStart"/>
      <w:r w:rsidRPr="007F4030">
        <w:t>notify</w:t>
      </w:r>
      <w:proofErr w:type="gramEnd"/>
      <w:r w:rsidRPr="007F4030">
        <w:t xml:space="preserve"> all relevant persons of the date, time and place that any hearing of the report will be convened as soon as feasible prior to that hearing date.</w:t>
      </w:r>
    </w:p>
    <w:p w14:paraId="4D0A4B5A" w14:textId="77777777" w:rsidR="007F4030" w:rsidRPr="007F4030" w:rsidRDefault="007F4030" w:rsidP="007F4030">
      <w:pPr>
        <w:pStyle w:val="ListParagraph"/>
      </w:pPr>
    </w:p>
    <w:p w14:paraId="1EF9A220" w14:textId="24CED155" w:rsidR="007F4030" w:rsidRPr="007F4030" w:rsidRDefault="007F4030" w:rsidP="007F4030">
      <w:pPr>
        <w:pStyle w:val="Legal2"/>
        <w:numPr>
          <w:ilvl w:val="1"/>
          <w:numId w:val="14"/>
        </w:numPr>
        <w:ind w:left="567" w:hanging="567"/>
        <w:jc w:val="both"/>
      </w:pPr>
      <w:r w:rsidRPr="007F4030">
        <w:t xml:space="preserve">A person, team or Affiliate Club the subject of a report </w:t>
      </w:r>
      <w:r w:rsidR="00E645AF">
        <w:t>is</w:t>
      </w:r>
      <w:r w:rsidRPr="007F4030">
        <w:t xml:space="preserve"> entitled to participate in basketball games or competitions or other activities conducted and organised by the SAABL until such time as the Tribunal has heard and determined the report</w:t>
      </w:r>
      <w:r w:rsidR="00E645AF">
        <w:t xml:space="preserve"> at the SAABL Board’s discretion</w:t>
      </w:r>
      <w:r w:rsidRPr="007F4030">
        <w:t>.</w:t>
      </w:r>
    </w:p>
    <w:p w14:paraId="7BE708B2" w14:textId="77777777" w:rsidR="007F4030" w:rsidRPr="007F4030" w:rsidRDefault="007F4030" w:rsidP="007F4030">
      <w:pPr>
        <w:pStyle w:val="Legal2"/>
        <w:keepNext/>
        <w:numPr>
          <w:ilvl w:val="0"/>
          <w:numId w:val="0"/>
        </w:numPr>
        <w:jc w:val="both"/>
        <w:rPr>
          <w:b/>
        </w:rPr>
      </w:pPr>
    </w:p>
    <w:p w14:paraId="0F36D4C5" w14:textId="348B9093" w:rsidR="008620A0" w:rsidRPr="007F4030" w:rsidRDefault="008620A0" w:rsidP="00634F55">
      <w:pPr>
        <w:pStyle w:val="Legal2"/>
        <w:keepNext/>
        <w:numPr>
          <w:ilvl w:val="0"/>
          <w:numId w:val="14"/>
        </w:numPr>
        <w:ind w:left="567" w:hanging="567"/>
        <w:jc w:val="both"/>
        <w:rPr>
          <w:b/>
        </w:rPr>
      </w:pPr>
      <w:r w:rsidRPr="007F4030">
        <w:rPr>
          <w:b/>
        </w:rPr>
        <w:t>Authority</w:t>
      </w:r>
      <w:r w:rsidR="006824A7" w:rsidRPr="007F4030">
        <w:rPr>
          <w:b/>
        </w:rPr>
        <w:t>, p</w:t>
      </w:r>
      <w:r w:rsidR="00B70323" w:rsidRPr="007F4030">
        <w:rPr>
          <w:b/>
        </w:rPr>
        <w:t xml:space="preserve">owers </w:t>
      </w:r>
      <w:r w:rsidR="006824A7" w:rsidRPr="007F4030">
        <w:rPr>
          <w:b/>
        </w:rPr>
        <w:t xml:space="preserve">and composition </w:t>
      </w:r>
      <w:r w:rsidRPr="007F4030">
        <w:rPr>
          <w:b/>
        </w:rPr>
        <w:t xml:space="preserve">of Tribunal </w:t>
      </w:r>
    </w:p>
    <w:p w14:paraId="0F36D4C6" w14:textId="77777777" w:rsidR="008620A0" w:rsidRPr="007F4030" w:rsidRDefault="008620A0" w:rsidP="008620A0">
      <w:pPr>
        <w:pStyle w:val="Legal2"/>
        <w:keepNext/>
        <w:numPr>
          <w:ilvl w:val="0"/>
          <w:numId w:val="0"/>
        </w:numPr>
        <w:jc w:val="both"/>
        <w:rPr>
          <w:b/>
        </w:rPr>
      </w:pPr>
    </w:p>
    <w:p w14:paraId="0F36D4C7" w14:textId="77777777" w:rsidR="008620A0" w:rsidRPr="007F4030" w:rsidRDefault="008620A0" w:rsidP="008620A0">
      <w:pPr>
        <w:pStyle w:val="Legal2"/>
        <w:keepNext/>
        <w:numPr>
          <w:ilvl w:val="1"/>
          <w:numId w:val="14"/>
        </w:numPr>
        <w:ind w:left="567" w:hanging="567"/>
        <w:jc w:val="both"/>
      </w:pPr>
      <w:r w:rsidRPr="007F4030">
        <w:t>SAABL may hear and determine reports</w:t>
      </w:r>
      <w:r w:rsidR="00B70323" w:rsidRPr="007F4030">
        <w:t xml:space="preserve"> made against Affiliate Clubs (including officers, officials and members), teams</w:t>
      </w:r>
      <w:r w:rsidR="000E240E" w:rsidRPr="007F4030">
        <w:t xml:space="preserve">, </w:t>
      </w:r>
      <w:r w:rsidR="00B70323" w:rsidRPr="007F4030">
        <w:t>players</w:t>
      </w:r>
      <w:r w:rsidR="000E240E" w:rsidRPr="007F4030">
        <w:t xml:space="preserve"> or other persons</w:t>
      </w:r>
      <w:r w:rsidR="00B70323" w:rsidRPr="007F4030">
        <w:t xml:space="preserve"> </w:t>
      </w:r>
      <w:r w:rsidR="000E240E" w:rsidRPr="007F4030">
        <w:t xml:space="preserve">submitting to the SAABL’s jurisdiction </w:t>
      </w:r>
      <w:r w:rsidR="00B70323" w:rsidRPr="007F4030">
        <w:t xml:space="preserve">arising from or related to </w:t>
      </w:r>
      <w:r w:rsidR="006824A7" w:rsidRPr="007F4030">
        <w:t xml:space="preserve">any </w:t>
      </w:r>
      <w:r w:rsidR="00B70323" w:rsidRPr="007F4030">
        <w:t>basketball matches</w:t>
      </w:r>
      <w:r w:rsidR="006824A7" w:rsidRPr="007F4030">
        <w:t xml:space="preserve">, </w:t>
      </w:r>
      <w:r w:rsidR="00B70323" w:rsidRPr="007F4030">
        <w:t xml:space="preserve">competitions or other activities </w:t>
      </w:r>
      <w:r w:rsidR="006824A7" w:rsidRPr="007F4030">
        <w:t xml:space="preserve">organised and </w:t>
      </w:r>
      <w:r w:rsidR="00B70323" w:rsidRPr="007F4030">
        <w:t>conducted by SAABL.</w:t>
      </w:r>
    </w:p>
    <w:p w14:paraId="0F36D4C8" w14:textId="77777777" w:rsidR="00B70323" w:rsidRPr="007F4030" w:rsidRDefault="00B70323" w:rsidP="00B70323">
      <w:pPr>
        <w:pStyle w:val="Legal2"/>
        <w:keepNext/>
        <w:numPr>
          <w:ilvl w:val="0"/>
          <w:numId w:val="0"/>
        </w:numPr>
        <w:ind w:left="567"/>
        <w:jc w:val="both"/>
      </w:pPr>
    </w:p>
    <w:p w14:paraId="0F36D4C9" w14:textId="77777777" w:rsidR="00B70323" w:rsidRPr="007F4030" w:rsidRDefault="00B70323" w:rsidP="008620A0">
      <w:pPr>
        <w:pStyle w:val="Legal2"/>
        <w:keepNext/>
        <w:numPr>
          <w:ilvl w:val="1"/>
          <w:numId w:val="14"/>
        </w:numPr>
        <w:ind w:left="567" w:hanging="567"/>
        <w:jc w:val="both"/>
      </w:pPr>
      <w:r w:rsidRPr="007F4030">
        <w:t>SAABL has the right to delegate the power of hearing and determining reports to a Tribunal</w:t>
      </w:r>
      <w:r w:rsidR="006824A7" w:rsidRPr="007F4030">
        <w:t xml:space="preserve"> convened by the SAABL Board, </w:t>
      </w:r>
      <w:r w:rsidR="00A91F0E" w:rsidRPr="007F4030">
        <w:t xml:space="preserve">through the Chair, </w:t>
      </w:r>
      <w:r w:rsidR="006824A7" w:rsidRPr="007F4030">
        <w:t>at its discretion</w:t>
      </w:r>
      <w:r w:rsidRPr="007F4030">
        <w:t>.</w:t>
      </w:r>
    </w:p>
    <w:p w14:paraId="0F36D4CA" w14:textId="77777777" w:rsidR="00B70323" w:rsidRPr="007F4030" w:rsidRDefault="00B70323" w:rsidP="00B70323">
      <w:pPr>
        <w:pStyle w:val="ListParagraph"/>
      </w:pPr>
    </w:p>
    <w:p w14:paraId="7FA8D8CC" w14:textId="030EC498" w:rsidR="00093D71" w:rsidRDefault="00093D71" w:rsidP="00093D71">
      <w:pPr>
        <w:pStyle w:val="Legal2"/>
        <w:keepNext/>
        <w:numPr>
          <w:ilvl w:val="1"/>
          <w:numId w:val="14"/>
        </w:numPr>
        <w:ind w:left="567" w:hanging="567"/>
        <w:jc w:val="both"/>
      </w:pPr>
      <w:r>
        <w:t xml:space="preserve">The Tribunal will be constituted for the purposes of hearing the report only, upon hearing </w:t>
      </w:r>
      <w:r w:rsidR="005F1B45">
        <w:t xml:space="preserve">and determining </w:t>
      </w:r>
      <w:r>
        <w:t>the report the Tribunal is dismissed.</w:t>
      </w:r>
    </w:p>
    <w:p w14:paraId="2F23CE53" w14:textId="77777777" w:rsidR="00093D71" w:rsidRDefault="00093D71" w:rsidP="0038538C">
      <w:pPr>
        <w:pStyle w:val="Legal2"/>
        <w:keepNext/>
        <w:numPr>
          <w:ilvl w:val="0"/>
          <w:numId w:val="0"/>
        </w:numPr>
        <w:jc w:val="both"/>
      </w:pPr>
    </w:p>
    <w:p w14:paraId="0F36D4CB" w14:textId="2F04FA9E" w:rsidR="006824A7" w:rsidRPr="007F4030" w:rsidRDefault="0033201E" w:rsidP="006824A7">
      <w:pPr>
        <w:pStyle w:val="Legal2"/>
        <w:keepNext/>
        <w:numPr>
          <w:ilvl w:val="1"/>
          <w:numId w:val="14"/>
        </w:numPr>
        <w:ind w:left="567" w:hanging="573"/>
        <w:jc w:val="both"/>
      </w:pPr>
      <w:r w:rsidRPr="007F4030">
        <w:t xml:space="preserve">Reports or other matters </w:t>
      </w:r>
      <w:r w:rsidR="006824A7" w:rsidRPr="007F4030">
        <w:t xml:space="preserve">referred to the Tribunal for determination </w:t>
      </w:r>
      <w:r w:rsidR="00442E2E" w:rsidRPr="007F4030">
        <w:t>will</w:t>
      </w:r>
      <w:r w:rsidR="006824A7" w:rsidRPr="007F4030">
        <w:t xml:space="preserve"> be heard </w:t>
      </w:r>
      <w:r w:rsidRPr="007F4030">
        <w:t xml:space="preserve">and determined </w:t>
      </w:r>
      <w:r w:rsidR="006824A7" w:rsidRPr="007F4030">
        <w:t xml:space="preserve">by one </w:t>
      </w:r>
      <w:r w:rsidR="00A91F0E" w:rsidRPr="007F4030">
        <w:t xml:space="preserve">or more </w:t>
      </w:r>
      <w:r w:rsidR="006824A7" w:rsidRPr="007F4030">
        <w:t>member</w:t>
      </w:r>
      <w:r w:rsidR="00A91F0E" w:rsidRPr="007F4030">
        <w:t>s</w:t>
      </w:r>
      <w:r w:rsidR="006824A7" w:rsidRPr="007F4030">
        <w:t xml:space="preserve"> of the Tribunal</w:t>
      </w:r>
      <w:r w:rsidR="00A91F0E" w:rsidRPr="007F4030">
        <w:t>, as the SAABL determines is appropriate in the circumstances</w:t>
      </w:r>
      <w:r w:rsidR="006824A7" w:rsidRPr="007F4030">
        <w:t>.</w:t>
      </w:r>
    </w:p>
    <w:p w14:paraId="05D55930" w14:textId="77777777" w:rsidR="0059596B" w:rsidRDefault="0059596B" w:rsidP="0038538C"/>
    <w:p w14:paraId="0F36D4CD" w14:textId="1D2277A0" w:rsidR="006824A7" w:rsidRPr="007F4030" w:rsidRDefault="006824A7" w:rsidP="006824A7">
      <w:pPr>
        <w:pStyle w:val="Legal2"/>
        <w:keepNext/>
        <w:numPr>
          <w:ilvl w:val="1"/>
          <w:numId w:val="14"/>
        </w:numPr>
        <w:ind w:left="567" w:hanging="567"/>
        <w:jc w:val="both"/>
      </w:pPr>
      <w:r w:rsidRPr="007F4030">
        <w:t xml:space="preserve">Tribunal member(s) will be nominated and appointed by SAABL from time to time, in </w:t>
      </w:r>
      <w:r w:rsidR="00A91F0E" w:rsidRPr="007F4030">
        <w:t xml:space="preserve">its </w:t>
      </w:r>
      <w:r w:rsidRPr="007F4030">
        <w:t>absolute discretion.</w:t>
      </w:r>
    </w:p>
    <w:p w14:paraId="0F36D4CE" w14:textId="77777777" w:rsidR="004E126F" w:rsidRPr="007F4030" w:rsidRDefault="004E126F" w:rsidP="004E126F">
      <w:pPr>
        <w:pStyle w:val="ListParagraph"/>
      </w:pPr>
    </w:p>
    <w:p w14:paraId="0F36D4CF" w14:textId="77777777" w:rsidR="004E126F" w:rsidRPr="007F4030" w:rsidRDefault="004E126F" w:rsidP="006824A7">
      <w:pPr>
        <w:pStyle w:val="Legal2"/>
        <w:keepNext/>
        <w:numPr>
          <w:ilvl w:val="1"/>
          <w:numId w:val="14"/>
        </w:numPr>
        <w:ind w:left="567" w:hanging="567"/>
        <w:jc w:val="both"/>
      </w:pPr>
      <w:r w:rsidRPr="007F4030">
        <w:t>A Tribunal member will be:</w:t>
      </w:r>
    </w:p>
    <w:p w14:paraId="0F36D4D0" w14:textId="77777777" w:rsidR="004E126F" w:rsidRPr="007F4030" w:rsidRDefault="004E126F" w:rsidP="004E126F">
      <w:pPr>
        <w:pStyle w:val="ListParagraph"/>
      </w:pPr>
    </w:p>
    <w:p w14:paraId="0F36D4D1" w14:textId="77777777" w:rsidR="004E126F" w:rsidRPr="007F4030" w:rsidRDefault="004E126F" w:rsidP="004E126F">
      <w:pPr>
        <w:pStyle w:val="Legal2"/>
        <w:keepNext/>
        <w:numPr>
          <w:ilvl w:val="2"/>
          <w:numId w:val="14"/>
        </w:numPr>
        <w:ind w:left="1134" w:hanging="567"/>
        <w:jc w:val="both"/>
      </w:pPr>
      <w:r w:rsidRPr="007F4030">
        <w:t>over 18 years old;</w:t>
      </w:r>
    </w:p>
    <w:p w14:paraId="0F36D4D2" w14:textId="77777777" w:rsidR="004E126F" w:rsidRPr="007F4030" w:rsidRDefault="004E126F" w:rsidP="004E126F">
      <w:pPr>
        <w:pStyle w:val="Legal2"/>
        <w:keepNext/>
        <w:numPr>
          <w:ilvl w:val="0"/>
          <w:numId w:val="0"/>
        </w:numPr>
        <w:ind w:left="1134"/>
        <w:jc w:val="both"/>
      </w:pPr>
    </w:p>
    <w:p w14:paraId="0F36D4D3" w14:textId="77777777" w:rsidR="004E126F" w:rsidRPr="007F4030" w:rsidRDefault="004E126F" w:rsidP="004E126F">
      <w:pPr>
        <w:pStyle w:val="Legal2"/>
        <w:keepNext/>
        <w:numPr>
          <w:ilvl w:val="2"/>
          <w:numId w:val="14"/>
        </w:numPr>
        <w:ind w:left="1134" w:hanging="567"/>
        <w:jc w:val="both"/>
      </w:pPr>
      <w:r w:rsidRPr="007F4030">
        <w:t>independent and impartial and free from any actual or perceived conflict of interest; and</w:t>
      </w:r>
    </w:p>
    <w:p w14:paraId="0F36D4D4" w14:textId="77777777" w:rsidR="004E126F" w:rsidRPr="007F4030" w:rsidRDefault="004E126F" w:rsidP="004E126F">
      <w:pPr>
        <w:pStyle w:val="Legal2"/>
        <w:keepNext/>
        <w:numPr>
          <w:ilvl w:val="0"/>
          <w:numId w:val="0"/>
        </w:numPr>
        <w:ind w:left="1134"/>
        <w:jc w:val="both"/>
      </w:pPr>
    </w:p>
    <w:p w14:paraId="0F36D4D5" w14:textId="77777777" w:rsidR="00A91F0E" w:rsidRPr="007F4030" w:rsidRDefault="005C02B8" w:rsidP="004E126F">
      <w:pPr>
        <w:pStyle w:val="Legal2"/>
        <w:keepNext/>
        <w:numPr>
          <w:ilvl w:val="2"/>
          <w:numId w:val="14"/>
        </w:numPr>
        <w:ind w:left="1134" w:hanging="567"/>
        <w:jc w:val="both"/>
      </w:pPr>
      <w:r w:rsidRPr="007F4030">
        <w:t>e</w:t>
      </w:r>
      <w:r w:rsidR="00A91F0E" w:rsidRPr="007F4030">
        <w:t>ither:</w:t>
      </w:r>
    </w:p>
    <w:p w14:paraId="0F36D4D6" w14:textId="77777777" w:rsidR="00A91F0E" w:rsidRPr="007F4030" w:rsidRDefault="00A91F0E" w:rsidP="00A91F0E">
      <w:pPr>
        <w:pStyle w:val="ListParagraph"/>
      </w:pPr>
    </w:p>
    <w:p w14:paraId="0F36D4D7" w14:textId="54E302C5" w:rsidR="004E126F" w:rsidRPr="007F4030" w:rsidRDefault="004E126F" w:rsidP="00A91F0E">
      <w:pPr>
        <w:pStyle w:val="Legal2"/>
        <w:keepNext/>
        <w:numPr>
          <w:ilvl w:val="3"/>
          <w:numId w:val="14"/>
        </w:numPr>
        <w:jc w:val="both"/>
      </w:pPr>
      <w:r w:rsidRPr="007F4030">
        <w:t xml:space="preserve">legally trained / qualified or have a legal background (though </w:t>
      </w:r>
      <w:r w:rsidR="00172AA4">
        <w:t xml:space="preserve">the </w:t>
      </w:r>
      <w:r w:rsidR="00852EEF">
        <w:t>Tribunal</w:t>
      </w:r>
      <w:r w:rsidR="00172AA4">
        <w:t xml:space="preserve"> </w:t>
      </w:r>
      <w:r w:rsidRPr="007F4030">
        <w:t>not be a currently practising lawyer)</w:t>
      </w:r>
      <w:r w:rsidR="00A91F0E" w:rsidRPr="007F4030">
        <w:t>; or</w:t>
      </w:r>
    </w:p>
    <w:p w14:paraId="0F36D4D8" w14:textId="77777777" w:rsidR="00A91F0E" w:rsidRPr="007F4030" w:rsidRDefault="00A91F0E" w:rsidP="00A91F0E">
      <w:pPr>
        <w:pStyle w:val="Legal2"/>
        <w:keepNext/>
        <w:numPr>
          <w:ilvl w:val="0"/>
          <w:numId w:val="0"/>
        </w:numPr>
        <w:ind w:left="1860"/>
        <w:jc w:val="both"/>
      </w:pPr>
    </w:p>
    <w:p w14:paraId="0F36D4D9" w14:textId="77777777" w:rsidR="00A91F0E" w:rsidRPr="007F4030" w:rsidRDefault="00A91F0E" w:rsidP="00A91F0E">
      <w:pPr>
        <w:pStyle w:val="Legal2"/>
        <w:keepNext/>
        <w:numPr>
          <w:ilvl w:val="3"/>
          <w:numId w:val="14"/>
        </w:numPr>
        <w:jc w:val="both"/>
      </w:pPr>
      <w:proofErr w:type="gramStart"/>
      <w:r w:rsidRPr="007F4030">
        <w:t>have</w:t>
      </w:r>
      <w:proofErr w:type="gramEnd"/>
      <w:r w:rsidRPr="007F4030">
        <w:t xml:space="preserve"> experience relevant to sports Trib</w:t>
      </w:r>
      <w:r w:rsidR="00DC682A" w:rsidRPr="007F4030">
        <w:t>un</w:t>
      </w:r>
      <w:r w:rsidRPr="007F4030">
        <w:t>al processes.</w:t>
      </w:r>
    </w:p>
    <w:p w14:paraId="0F36D4DA" w14:textId="77777777" w:rsidR="0033201E" w:rsidRPr="007F4030" w:rsidRDefault="0033201E" w:rsidP="0033201E">
      <w:pPr>
        <w:pStyle w:val="ListParagraph"/>
      </w:pPr>
    </w:p>
    <w:p w14:paraId="0F36D4DB" w14:textId="408043F7" w:rsidR="0033201E" w:rsidRPr="007F4030" w:rsidRDefault="0033201E" w:rsidP="006824A7">
      <w:pPr>
        <w:pStyle w:val="Legal2"/>
        <w:keepNext/>
        <w:numPr>
          <w:ilvl w:val="1"/>
          <w:numId w:val="14"/>
        </w:numPr>
        <w:ind w:left="567" w:hanging="567"/>
        <w:jc w:val="both"/>
      </w:pPr>
      <w:r w:rsidRPr="007F4030">
        <w:t xml:space="preserve">No Tribunal decision </w:t>
      </w:r>
      <w:r w:rsidR="007108A9">
        <w:t>is</w:t>
      </w:r>
      <w:r w:rsidRPr="007F4030">
        <w:t xml:space="preserve"> invalidated by any irregularity in the appointment of a Tribunal member. </w:t>
      </w:r>
    </w:p>
    <w:p w14:paraId="0F36D4DC" w14:textId="77777777" w:rsidR="0033201E" w:rsidRPr="007F4030" w:rsidRDefault="0033201E" w:rsidP="0033201E">
      <w:pPr>
        <w:pStyle w:val="ListParagraph"/>
      </w:pPr>
    </w:p>
    <w:p w14:paraId="0F36D4DD" w14:textId="07E7085C" w:rsidR="006824A7" w:rsidRPr="007F4030" w:rsidRDefault="006824A7" w:rsidP="006824A7">
      <w:pPr>
        <w:pStyle w:val="Legal2"/>
        <w:keepNext/>
        <w:numPr>
          <w:ilvl w:val="1"/>
          <w:numId w:val="14"/>
        </w:numPr>
        <w:ind w:left="567" w:hanging="567"/>
        <w:jc w:val="both"/>
      </w:pPr>
      <w:r w:rsidRPr="007F4030">
        <w:t xml:space="preserve">Any Tribunal member(s) may be </w:t>
      </w:r>
      <w:r w:rsidR="004E126F" w:rsidRPr="007F4030">
        <w:t>dismissed</w:t>
      </w:r>
      <w:r w:rsidRPr="007F4030">
        <w:t xml:space="preserve"> without reason by </w:t>
      </w:r>
      <w:r w:rsidR="00A91F0E" w:rsidRPr="007F4030">
        <w:t>SAABL</w:t>
      </w:r>
      <w:r w:rsidR="0047305F">
        <w:t>, acting through its Board,</w:t>
      </w:r>
      <w:r w:rsidR="00A91F0E" w:rsidRPr="007F4030">
        <w:t xml:space="preserve"> in its a</w:t>
      </w:r>
      <w:r w:rsidRPr="007F4030">
        <w:t>bsolute discretion.</w:t>
      </w:r>
    </w:p>
    <w:p w14:paraId="0F36D4DE" w14:textId="77777777" w:rsidR="004D0E20" w:rsidRPr="007F4030" w:rsidRDefault="004D0E20" w:rsidP="004D0E20">
      <w:pPr>
        <w:pStyle w:val="ListParagraph"/>
      </w:pPr>
    </w:p>
    <w:p w14:paraId="0F36D4DF" w14:textId="13BC4312" w:rsidR="00B70323" w:rsidRPr="007F4030" w:rsidRDefault="004D0E20" w:rsidP="0033201E">
      <w:pPr>
        <w:pStyle w:val="Legal2"/>
        <w:keepNext/>
        <w:numPr>
          <w:ilvl w:val="1"/>
          <w:numId w:val="14"/>
        </w:numPr>
        <w:ind w:left="567" w:hanging="567"/>
        <w:jc w:val="both"/>
      </w:pPr>
      <w:r w:rsidRPr="007F4030">
        <w:t xml:space="preserve">The Tribunal </w:t>
      </w:r>
      <w:r w:rsidR="0047305F">
        <w:t>has</w:t>
      </w:r>
      <w:r w:rsidRPr="007F4030">
        <w:t xml:space="preserve"> the power to suspend, disqualify, </w:t>
      </w:r>
      <w:r w:rsidR="00A91F0E" w:rsidRPr="007F4030">
        <w:t xml:space="preserve">formally </w:t>
      </w:r>
      <w:r w:rsidRPr="007F4030">
        <w:t>reprimand, ban or otherwise deal with any person</w:t>
      </w:r>
      <w:r w:rsidR="000E240E" w:rsidRPr="007F4030">
        <w:t>, player, team or Affiliate Club</w:t>
      </w:r>
      <w:r w:rsidR="006824A7" w:rsidRPr="007F4030">
        <w:t xml:space="preserve"> </w:t>
      </w:r>
      <w:r w:rsidR="000E240E" w:rsidRPr="007F4030">
        <w:t xml:space="preserve">(including officers, officials and members) </w:t>
      </w:r>
      <w:r w:rsidR="006824A7" w:rsidRPr="007F4030">
        <w:t>involved with any SAABL basketball matches, competitions or other activities organised and conducted by SAABL.</w:t>
      </w:r>
    </w:p>
    <w:p w14:paraId="0F36D4E0" w14:textId="77777777" w:rsidR="006824A7" w:rsidRPr="007F4030" w:rsidRDefault="006824A7" w:rsidP="006824A7">
      <w:pPr>
        <w:pStyle w:val="ListParagraph"/>
      </w:pPr>
    </w:p>
    <w:p w14:paraId="0F36D4E1" w14:textId="77777777" w:rsidR="006824A7" w:rsidRPr="007F4030" w:rsidRDefault="006824A7" w:rsidP="0033201E">
      <w:pPr>
        <w:pStyle w:val="Legal2"/>
        <w:keepNext/>
        <w:numPr>
          <w:ilvl w:val="1"/>
          <w:numId w:val="14"/>
        </w:numPr>
        <w:ind w:left="567" w:hanging="567"/>
        <w:jc w:val="both"/>
      </w:pPr>
      <w:r w:rsidRPr="007F4030">
        <w:t xml:space="preserve">The Tribunal may also deal with any other disciplinary matter delegated to it by the </w:t>
      </w:r>
      <w:r w:rsidR="00A91F0E" w:rsidRPr="007F4030">
        <w:t xml:space="preserve">SAABL </w:t>
      </w:r>
      <w:r w:rsidRPr="007F4030">
        <w:t>Board for adjudication.</w:t>
      </w:r>
    </w:p>
    <w:p w14:paraId="0F36D4E2" w14:textId="77777777" w:rsidR="006824A7" w:rsidRPr="007F4030" w:rsidRDefault="006824A7" w:rsidP="006824A7">
      <w:pPr>
        <w:pStyle w:val="ListParagraph"/>
      </w:pPr>
    </w:p>
    <w:p w14:paraId="0F36D4E3" w14:textId="77777777" w:rsidR="006824A7" w:rsidRPr="007F4030" w:rsidRDefault="006824A7" w:rsidP="00A91F0E">
      <w:pPr>
        <w:pStyle w:val="Legal2"/>
        <w:numPr>
          <w:ilvl w:val="1"/>
          <w:numId w:val="14"/>
        </w:numPr>
        <w:ind w:left="567" w:hanging="567"/>
        <w:jc w:val="both"/>
      </w:pPr>
      <w:r w:rsidRPr="007F4030">
        <w:t>The Tribunal must at all times act independently and impartially in carrying out its duties</w:t>
      </w:r>
      <w:r w:rsidR="00A91F0E" w:rsidRPr="007F4030">
        <w:t>.</w:t>
      </w:r>
    </w:p>
    <w:p w14:paraId="0F36D4E4" w14:textId="77777777" w:rsidR="00A91F0E" w:rsidRPr="007F4030" w:rsidRDefault="00A91F0E" w:rsidP="00A91F0E">
      <w:pPr>
        <w:pStyle w:val="ListParagraph"/>
      </w:pPr>
    </w:p>
    <w:p w14:paraId="0F36D4E5" w14:textId="77777777" w:rsidR="00A91F0E" w:rsidRPr="007F4030" w:rsidRDefault="00A91F0E" w:rsidP="00A91F0E">
      <w:pPr>
        <w:pStyle w:val="Legal2"/>
        <w:numPr>
          <w:ilvl w:val="0"/>
          <w:numId w:val="0"/>
        </w:numPr>
        <w:ind w:left="567"/>
        <w:jc w:val="both"/>
      </w:pPr>
    </w:p>
    <w:p w14:paraId="0F36D4E6" w14:textId="77777777" w:rsidR="0033201E" w:rsidRPr="007F4030" w:rsidRDefault="0033201E" w:rsidP="0038538C">
      <w:pPr>
        <w:pStyle w:val="Legal2"/>
        <w:keepNext/>
        <w:numPr>
          <w:ilvl w:val="0"/>
          <w:numId w:val="14"/>
        </w:numPr>
        <w:ind w:left="357" w:hanging="357"/>
        <w:jc w:val="both"/>
        <w:rPr>
          <w:b/>
        </w:rPr>
      </w:pPr>
      <w:r w:rsidRPr="007F4030">
        <w:rPr>
          <w:b/>
        </w:rPr>
        <w:lastRenderedPageBreak/>
        <w:t>Tribunal</w:t>
      </w:r>
      <w:bookmarkStart w:id="0" w:name="_GoBack"/>
      <w:bookmarkEnd w:id="0"/>
      <w:r w:rsidRPr="007F4030">
        <w:rPr>
          <w:b/>
        </w:rPr>
        <w:t xml:space="preserve"> responsibilities </w:t>
      </w:r>
    </w:p>
    <w:p w14:paraId="0F36D4E7" w14:textId="77777777" w:rsidR="0033201E" w:rsidRPr="007F4030" w:rsidRDefault="0033201E" w:rsidP="0033201E">
      <w:pPr>
        <w:pStyle w:val="Legal2"/>
        <w:keepNext/>
        <w:numPr>
          <w:ilvl w:val="0"/>
          <w:numId w:val="0"/>
        </w:numPr>
        <w:jc w:val="both"/>
      </w:pPr>
    </w:p>
    <w:p w14:paraId="0F36D4E8" w14:textId="3865CDB9" w:rsidR="0033201E" w:rsidRPr="007F4030" w:rsidRDefault="000E240E" w:rsidP="000E240E">
      <w:pPr>
        <w:pStyle w:val="Legal2"/>
        <w:keepNext/>
        <w:numPr>
          <w:ilvl w:val="1"/>
          <w:numId w:val="14"/>
        </w:numPr>
        <w:ind w:left="567" w:hanging="567"/>
        <w:jc w:val="both"/>
      </w:pPr>
      <w:r w:rsidRPr="007F4030">
        <w:t>Without limiting the duties and responsibilities of the Tribunal or a Tribunal member</w:t>
      </w:r>
      <w:r w:rsidR="00A91F0E" w:rsidRPr="007F4030">
        <w:t>, a Tr</w:t>
      </w:r>
      <w:r w:rsidRPr="007F4030">
        <w:t xml:space="preserve">ibunal member </w:t>
      </w:r>
      <w:r w:rsidR="008F1EFB">
        <w:t xml:space="preserve">has </w:t>
      </w:r>
      <w:r w:rsidRPr="007F4030">
        <w:t>the following responsibilities:</w:t>
      </w:r>
    </w:p>
    <w:p w14:paraId="0F36D4E9" w14:textId="77777777" w:rsidR="000E240E" w:rsidRPr="007F4030" w:rsidRDefault="000E240E" w:rsidP="000E240E">
      <w:pPr>
        <w:pStyle w:val="Legal2"/>
        <w:keepNext/>
        <w:numPr>
          <w:ilvl w:val="0"/>
          <w:numId w:val="0"/>
        </w:numPr>
        <w:ind w:left="1134"/>
        <w:jc w:val="both"/>
      </w:pPr>
    </w:p>
    <w:p w14:paraId="0F36D4EA" w14:textId="77777777" w:rsidR="000E240E" w:rsidRPr="007F4030" w:rsidRDefault="000E240E" w:rsidP="000E240E">
      <w:pPr>
        <w:pStyle w:val="Legal2"/>
        <w:keepNext/>
        <w:numPr>
          <w:ilvl w:val="2"/>
          <w:numId w:val="14"/>
        </w:numPr>
        <w:ind w:left="1134" w:hanging="567"/>
        <w:jc w:val="both"/>
      </w:pPr>
      <w:r w:rsidRPr="007F4030">
        <w:t>to hear and determine reports</w:t>
      </w:r>
      <w:r w:rsidR="00000225" w:rsidRPr="007F4030">
        <w:t xml:space="preserve"> and conduct relevant </w:t>
      </w:r>
      <w:r w:rsidR="00A91F0E" w:rsidRPr="007F4030">
        <w:t xml:space="preserve">to </w:t>
      </w:r>
      <w:r w:rsidRPr="007F4030">
        <w:t xml:space="preserve">Tribunal proceedings under this </w:t>
      </w:r>
      <w:r w:rsidR="00A91F0E" w:rsidRPr="007F4030">
        <w:t xml:space="preserve">process </w:t>
      </w:r>
      <w:r w:rsidR="00000225" w:rsidRPr="007F4030">
        <w:t>(including convening any Tribunal hearings)</w:t>
      </w:r>
      <w:r w:rsidRPr="007F4030">
        <w:t>;</w:t>
      </w:r>
    </w:p>
    <w:p w14:paraId="0F36D4EB" w14:textId="77777777" w:rsidR="000E240E" w:rsidRPr="007F4030" w:rsidRDefault="000E240E" w:rsidP="003C6B9C">
      <w:pPr>
        <w:pStyle w:val="Legal2"/>
        <w:keepNext/>
        <w:numPr>
          <w:ilvl w:val="0"/>
          <w:numId w:val="0"/>
        </w:numPr>
        <w:ind w:left="1134"/>
        <w:jc w:val="both"/>
      </w:pPr>
    </w:p>
    <w:p w14:paraId="0F36D4EC" w14:textId="630BD63F" w:rsidR="000E240E" w:rsidRPr="007F4030" w:rsidRDefault="000E240E" w:rsidP="000E240E">
      <w:pPr>
        <w:pStyle w:val="Legal2"/>
        <w:keepNext/>
        <w:numPr>
          <w:ilvl w:val="2"/>
          <w:numId w:val="14"/>
        </w:numPr>
        <w:ind w:left="1134" w:hanging="567"/>
        <w:jc w:val="both"/>
      </w:pPr>
      <w:r w:rsidRPr="007F4030">
        <w:t xml:space="preserve">to </w:t>
      </w:r>
      <w:r w:rsidR="00784596">
        <w:t>produce</w:t>
      </w:r>
      <w:r w:rsidR="00784596" w:rsidRPr="007F4030">
        <w:t xml:space="preserve"> </w:t>
      </w:r>
      <w:r w:rsidRPr="007F4030">
        <w:t>accurate records of Tribunal proceedings and decisions;</w:t>
      </w:r>
    </w:p>
    <w:p w14:paraId="0F36D4ED" w14:textId="77777777" w:rsidR="000E240E" w:rsidRPr="007F4030" w:rsidRDefault="000E240E" w:rsidP="000E240E">
      <w:pPr>
        <w:pStyle w:val="Legal2"/>
        <w:keepNext/>
        <w:numPr>
          <w:ilvl w:val="0"/>
          <w:numId w:val="0"/>
        </w:numPr>
        <w:ind w:left="1134"/>
        <w:jc w:val="both"/>
      </w:pPr>
    </w:p>
    <w:p w14:paraId="0F36D4EE" w14:textId="77777777" w:rsidR="000E240E" w:rsidRPr="007F4030" w:rsidRDefault="000E240E" w:rsidP="000E240E">
      <w:pPr>
        <w:pStyle w:val="Legal2"/>
        <w:keepNext/>
        <w:numPr>
          <w:ilvl w:val="2"/>
          <w:numId w:val="14"/>
        </w:numPr>
        <w:ind w:left="1134" w:hanging="567"/>
        <w:jc w:val="both"/>
      </w:pPr>
      <w:r w:rsidRPr="007F4030">
        <w:t xml:space="preserve">to communicate to </w:t>
      </w:r>
      <w:r w:rsidR="003C6B9C" w:rsidRPr="007F4030">
        <w:t xml:space="preserve">the </w:t>
      </w:r>
      <w:r w:rsidRPr="007F4030">
        <w:t>relevant Affiliate Club, team</w:t>
      </w:r>
      <w:r w:rsidR="00DB22EF" w:rsidRPr="007F4030">
        <w:t>,</w:t>
      </w:r>
      <w:r w:rsidRPr="007F4030">
        <w:t xml:space="preserve"> player or other person, the decision of the Tribunal and/or the result of any Tribunal hearing(s)</w:t>
      </w:r>
      <w:r w:rsidR="003C6B9C" w:rsidRPr="007F4030">
        <w:t xml:space="preserve"> in respect of any report or other incident or matter reviewed by the Tribunal</w:t>
      </w:r>
      <w:r w:rsidRPr="007F4030">
        <w:t>;</w:t>
      </w:r>
    </w:p>
    <w:p w14:paraId="0F36D4EF" w14:textId="77777777" w:rsidR="003C6B9C" w:rsidRPr="007F4030" w:rsidRDefault="003C6B9C" w:rsidP="003C6B9C">
      <w:pPr>
        <w:pStyle w:val="ListParagraph"/>
      </w:pPr>
    </w:p>
    <w:p w14:paraId="0F36D4F0" w14:textId="77777777" w:rsidR="003C6B9C" w:rsidRPr="007F4030" w:rsidRDefault="003C6B9C" w:rsidP="000E240E">
      <w:pPr>
        <w:pStyle w:val="Legal2"/>
        <w:keepNext/>
        <w:numPr>
          <w:ilvl w:val="2"/>
          <w:numId w:val="14"/>
        </w:numPr>
        <w:ind w:left="1134" w:hanging="567"/>
        <w:jc w:val="both"/>
      </w:pPr>
      <w:r w:rsidRPr="007F4030">
        <w:t>to communicate to the SAABL Board and Executive Officer the decision of the Tribunal and/or the result of any Tribunal hearing in respect of any report or other incident or matter reviewed by the Tribunal and otherwise keep the Board appropriately informed;</w:t>
      </w:r>
    </w:p>
    <w:p w14:paraId="0F36D4F1" w14:textId="77777777" w:rsidR="000E240E" w:rsidRPr="007F4030" w:rsidRDefault="000E240E" w:rsidP="000E240E">
      <w:pPr>
        <w:pStyle w:val="ListParagraph"/>
      </w:pPr>
    </w:p>
    <w:p w14:paraId="0F36D4F2" w14:textId="77777777" w:rsidR="000E240E" w:rsidRPr="007F4030" w:rsidRDefault="000E240E" w:rsidP="000E240E">
      <w:pPr>
        <w:pStyle w:val="Legal2"/>
        <w:keepNext/>
        <w:numPr>
          <w:ilvl w:val="2"/>
          <w:numId w:val="14"/>
        </w:numPr>
        <w:ind w:left="1134" w:hanging="567"/>
        <w:jc w:val="both"/>
      </w:pPr>
      <w:r w:rsidRPr="007F4030">
        <w:t>to raise any potential or possible conflict of interest th</w:t>
      </w:r>
      <w:r w:rsidR="003C6B9C" w:rsidRPr="007F4030">
        <w:t>at may arise from time to time;</w:t>
      </w:r>
    </w:p>
    <w:p w14:paraId="0F36D4F3" w14:textId="77777777" w:rsidR="003C6B9C" w:rsidRPr="007F4030" w:rsidRDefault="003C6B9C" w:rsidP="003C6B9C">
      <w:pPr>
        <w:pStyle w:val="ListParagraph"/>
      </w:pPr>
    </w:p>
    <w:p w14:paraId="0F36D4F4" w14:textId="3D9BC7B2" w:rsidR="003C6B9C" w:rsidRPr="007F4030" w:rsidRDefault="00CF5C4D" w:rsidP="000E240E">
      <w:pPr>
        <w:pStyle w:val="Legal2"/>
        <w:keepNext/>
        <w:numPr>
          <w:ilvl w:val="2"/>
          <w:numId w:val="14"/>
        </w:numPr>
        <w:ind w:left="1134" w:hanging="567"/>
        <w:jc w:val="both"/>
      </w:pPr>
      <w:proofErr w:type="gramStart"/>
      <w:r>
        <w:t>to</w:t>
      </w:r>
      <w:proofErr w:type="gramEnd"/>
      <w:r>
        <w:t xml:space="preserve"> </w:t>
      </w:r>
      <w:r w:rsidR="003C6B9C" w:rsidRPr="007F4030">
        <w:t>act independently and impartially in carrying out all duties.</w:t>
      </w:r>
    </w:p>
    <w:p w14:paraId="0F36D4F5" w14:textId="77777777" w:rsidR="0033201E" w:rsidRPr="007F4030" w:rsidRDefault="0033201E" w:rsidP="0033201E">
      <w:pPr>
        <w:pStyle w:val="Legal2"/>
        <w:keepNext/>
        <w:numPr>
          <w:ilvl w:val="0"/>
          <w:numId w:val="0"/>
        </w:numPr>
        <w:jc w:val="both"/>
      </w:pPr>
    </w:p>
    <w:p w14:paraId="0F36D4F6" w14:textId="582729D8" w:rsidR="00000225" w:rsidRDefault="00000225" w:rsidP="00000225">
      <w:pPr>
        <w:pStyle w:val="Legal2"/>
        <w:keepNext/>
        <w:numPr>
          <w:ilvl w:val="1"/>
          <w:numId w:val="14"/>
        </w:numPr>
        <w:ind w:left="567" w:hanging="573"/>
        <w:jc w:val="both"/>
      </w:pPr>
      <w:r w:rsidRPr="007F4030">
        <w:t xml:space="preserve">Unless otherwise directed by the SAABL Board, the method of recording the proceedings and determinations of the Tribunal </w:t>
      </w:r>
      <w:r w:rsidR="00CF5C4D">
        <w:t xml:space="preserve">is </w:t>
      </w:r>
      <w:r w:rsidRPr="007F4030">
        <w:t>at the discretion of the Tribunal member.</w:t>
      </w:r>
    </w:p>
    <w:p w14:paraId="600B90B4" w14:textId="77777777" w:rsidR="0015262C" w:rsidRDefault="0015262C" w:rsidP="0038538C">
      <w:pPr>
        <w:pStyle w:val="Legal2"/>
        <w:keepNext/>
        <w:numPr>
          <w:ilvl w:val="0"/>
          <w:numId w:val="0"/>
        </w:numPr>
        <w:ind w:left="567"/>
        <w:jc w:val="both"/>
      </w:pPr>
    </w:p>
    <w:p w14:paraId="4BD5A428" w14:textId="4FB5D0A2" w:rsidR="0015262C" w:rsidRPr="007F4030" w:rsidRDefault="0015262C" w:rsidP="00000225">
      <w:pPr>
        <w:pStyle w:val="Legal2"/>
        <w:keepNext/>
        <w:numPr>
          <w:ilvl w:val="1"/>
          <w:numId w:val="14"/>
        </w:numPr>
        <w:ind w:left="567" w:hanging="573"/>
        <w:jc w:val="both"/>
      </w:pPr>
      <w:r>
        <w:t>The SAABL Board is responsible for storing the records of the Tribunal.</w:t>
      </w:r>
    </w:p>
    <w:p w14:paraId="0F36D4F7" w14:textId="77777777" w:rsidR="00000225" w:rsidRPr="007F4030" w:rsidRDefault="00000225" w:rsidP="0033201E">
      <w:pPr>
        <w:pStyle w:val="Legal2"/>
        <w:keepNext/>
        <w:numPr>
          <w:ilvl w:val="0"/>
          <w:numId w:val="0"/>
        </w:numPr>
        <w:jc w:val="both"/>
      </w:pPr>
    </w:p>
    <w:p w14:paraId="0F36D4FB" w14:textId="3219120E" w:rsidR="005014EC" w:rsidRPr="007F4030" w:rsidRDefault="00000225" w:rsidP="00D76768">
      <w:pPr>
        <w:pStyle w:val="Legal2"/>
        <w:keepNext/>
        <w:numPr>
          <w:ilvl w:val="0"/>
          <w:numId w:val="0"/>
        </w:numPr>
        <w:jc w:val="both"/>
        <w:rPr>
          <w:b/>
        </w:rPr>
      </w:pPr>
      <w:r w:rsidRPr="007F4030">
        <w:rPr>
          <w:b/>
        </w:rPr>
        <w:t>Tribunal proceedings</w:t>
      </w:r>
      <w:r w:rsidR="0033201E" w:rsidRPr="007F4030">
        <w:rPr>
          <w:b/>
        </w:rPr>
        <w:t xml:space="preserve"> </w:t>
      </w:r>
    </w:p>
    <w:p w14:paraId="0F36D516" w14:textId="77777777" w:rsidR="00AD6AAC" w:rsidRPr="007F4030" w:rsidRDefault="00AD6AAC" w:rsidP="00F71531">
      <w:pPr>
        <w:pStyle w:val="Legal2"/>
        <w:numPr>
          <w:ilvl w:val="0"/>
          <w:numId w:val="0"/>
        </w:numPr>
        <w:jc w:val="both"/>
        <w:rPr>
          <w:b/>
        </w:rPr>
      </w:pPr>
    </w:p>
    <w:p w14:paraId="0F36D517" w14:textId="77777777" w:rsidR="0037185B" w:rsidRPr="007F4030" w:rsidRDefault="0037185B" w:rsidP="0037185B">
      <w:pPr>
        <w:pStyle w:val="Legal2"/>
        <w:keepNext/>
        <w:numPr>
          <w:ilvl w:val="0"/>
          <w:numId w:val="14"/>
        </w:numPr>
        <w:jc w:val="both"/>
        <w:rPr>
          <w:b/>
        </w:rPr>
      </w:pPr>
      <w:r w:rsidRPr="007F4030">
        <w:rPr>
          <w:b/>
        </w:rPr>
        <w:t>Convening hearings</w:t>
      </w:r>
    </w:p>
    <w:p w14:paraId="0F36D518" w14:textId="77777777" w:rsidR="0037185B" w:rsidRPr="007F4030" w:rsidRDefault="0037185B" w:rsidP="0037185B">
      <w:pPr>
        <w:pStyle w:val="Legal2"/>
        <w:keepNext/>
        <w:numPr>
          <w:ilvl w:val="0"/>
          <w:numId w:val="0"/>
        </w:numPr>
        <w:jc w:val="both"/>
        <w:rPr>
          <w:b/>
        </w:rPr>
      </w:pPr>
    </w:p>
    <w:p w14:paraId="0F36D519" w14:textId="68448C95" w:rsidR="0037185B" w:rsidRPr="007F4030" w:rsidRDefault="0038517C" w:rsidP="0038517C">
      <w:pPr>
        <w:pStyle w:val="Legal2"/>
        <w:keepNext/>
        <w:numPr>
          <w:ilvl w:val="1"/>
          <w:numId w:val="14"/>
        </w:numPr>
        <w:ind w:left="567" w:hanging="567"/>
        <w:jc w:val="both"/>
      </w:pPr>
      <w:r w:rsidRPr="007F4030">
        <w:t xml:space="preserve">A hearing of any report </w:t>
      </w:r>
      <w:r w:rsidR="00DE5748">
        <w:t xml:space="preserve">is to be </w:t>
      </w:r>
      <w:r w:rsidR="0037185B" w:rsidRPr="007F4030">
        <w:t xml:space="preserve">convened </w:t>
      </w:r>
      <w:r w:rsidRPr="007F4030">
        <w:t>a</w:t>
      </w:r>
      <w:r w:rsidR="0037185B" w:rsidRPr="007F4030">
        <w:t>s soon as is reasonably practicable</w:t>
      </w:r>
      <w:r w:rsidRPr="007F4030">
        <w:t xml:space="preserve"> after lodgement of the report</w:t>
      </w:r>
      <w:r w:rsidR="0037185B" w:rsidRPr="007F4030">
        <w:t>, preferably prior to the next round of matches in which the reported person</w:t>
      </w:r>
      <w:r w:rsidRPr="007F4030">
        <w:t xml:space="preserve">, </w:t>
      </w:r>
      <w:r w:rsidR="0037185B" w:rsidRPr="007F4030">
        <w:t xml:space="preserve">team </w:t>
      </w:r>
      <w:r w:rsidRPr="007F4030">
        <w:t xml:space="preserve">or Affiliate Club </w:t>
      </w:r>
      <w:r w:rsidR="0037185B" w:rsidRPr="007F4030">
        <w:t>is participating.</w:t>
      </w:r>
    </w:p>
    <w:p w14:paraId="0F36D51A" w14:textId="77777777" w:rsidR="0038517C" w:rsidRPr="007F4030" w:rsidRDefault="0038517C" w:rsidP="0038517C">
      <w:pPr>
        <w:pStyle w:val="Legal2"/>
        <w:keepNext/>
        <w:numPr>
          <w:ilvl w:val="0"/>
          <w:numId w:val="0"/>
        </w:numPr>
        <w:ind w:left="567"/>
        <w:jc w:val="both"/>
      </w:pPr>
    </w:p>
    <w:p w14:paraId="0F36D51B" w14:textId="28D230EF" w:rsidR="0038517C" w:rsidRPr="007F4030" w:rsidRDefault="0038517C" w:rsidP="0038517C">
      <w:pPr>
        <w:pStyle w:val="Legal2"/>
        <w:keepNext/>
        <w:numPr>
          <w:ilvl w:val="1"/>
          <w:numId w:val="14"/>
        </w:numPr>
        <w:ind w:left="567" w:hanging="567"/>
        <w:jc w:val="both"/>
      </w:pPr>
      <w:r w:rsidRPr="007F4030">
        <w:t xml:space="preserve">The hearing </w:t>
      </w:r>
      <w:r w:rsidR="00DE5748">
        <w:t xml:space="preserve">is to </w:t>
      </w:r>
      <w:r w:rsidRPr="007F4030">
        <w:t xml:space="preserve">be conducted by </w:t>
      </w:r>
      <w:r w:rsidR="006D1538" w:rsidRPr="007F4030">
        <w:t xml:space="preserve">one </w:t>
      </w:r>
      <w:r w:rsidR="009C48C9" w:rsidRPr="007F4030">
        <w:t xml:space="preserve">or more </w:t>
      </w:r>
      <w:r w:rsidRPr="007F4030">
        <w:t>Tribunal member</w:t>
      </w:r>
      <w:r w:rsidR="009C48C9" w:rsidRPr="007F4030">
        <w:t>s</w:t>
      </w:r>
      <w:r w:rsidR="006D1538" w:rsidRPr="007F4030">
        <w:t xml:space="preserve"> appointed by SAABL</w:t>
      </w:r>
      <w:r w:rsidR="009C48C9" w:rsidRPr="007F4030">
        <w:t xml:space="preserve"> (if a delegation has occurred) (as the SAABL deems appropriate in the circumstances)</w:t>
      </w:r>
      <w:r w:rsidRPr="007F4030">
        <w:t>.</w:t>
      </w:r>
    </w:p>
    <w:p w14:paraId="0F36D51C" w14:textId="77777777" w:rsidR="0037185B" w:rsidRPr="007F4030" w:rsidRDefault="0037185B" w:rsidP="00F71531">
      <w:pPr>
        <w:pStyle w:val="Legal2"/>
        <w:numPr>
          <w:ilvl w:val="0"/>
          <w:numId w:val="0"/>
        </w:numPr>
        <w:jc w:val="both"/>
        <w:rPr>
          <w:b/>
        </w:rPr>
      </w:pPr>
    </w:p>
    <w:p w14:paraId="0F36D51D" w14:textId="77777777" w:rsidR="00AD6AAC" w:rsidRPr="007F4030" w:rsidRDefault="00AD6AAC" w:rsidP="0033201E">
      <w:pPr>
        <w:pStyle w:val="Legal2"/>
        <w:keepNext/>
        <w:numPr>
          <w:ilvl w:val="0"/>
          <w:numId w:val="14"/>
        </w:numPr>
        <w:jc w:val="both"/>
        <w:rPr>
          <w:b/>
        </w:rPr>
      </w:pPr>
      <w:r w:rsidRPr="007F4030">
        <w:rPr>
          <w:b/>
        </w:rPr>
        <w:t>Attendance at hearings</w:t>
      </w:r>
    </w:p>
    <w:p w14:paraId="0F36D51E" w14:textId="77777777" w:rsidR="00974C57" w:rsidRPr="007F4030" w:rsidRDefault="00974C57" w:rsidP="00FB24C3">
      <w:pPr>
        <w:pStyle w:val="Legal2"/>
        <w:keepNext/>
        <w:numPr>
          <w:ilvl w:val="0"/>
          <w:numId w:val="0"/>
        </w:numPr>
        <w:jc w:val="both"/>
        <w:rPr>
          <w:b/>
        </w:rPr>
      </w:pPr>
    </w:p>
    <w:p w14:paraId="0F36D51F" w14:textId="3B298FBD" w:rsidR="00974C57" w:rsidRPr="007F4030" w:rsidRDefault="00FF450B" w:rsidP="00A16195">
      <w:pPr>
        <w:pStyle w:val="Legal2"/>
        <w:keepNext/>
        <w:numPr>
          <w:ilvl w:val="1"/>
          <w:numId w:val="14"/>
        </w:numPr>
        <w:ind w:left="567" w:hanging="567"/>
        <w:jc w:val="both"/>
      </w:pPr>
      <w:r w:rsidRPr="007F4030">
        <w:t xml:space="preserve">The following persons </w:t>
      </w:r>
      <w:r w:rsidR="00E85968">
        <w:t xml:space="preserve">are </w:t>
      </w:r>
      <w:r w:rsidRPr="007F4030">
        <w:t xml:space="preserve">required to attend a </w:t>
      </w:r>
      <w:r w:rsidR="006D1538" w:rsidRPr="007F4030">
        <w:t xml:space="preserve">Tribunal </w:t>
      </w:r>
      <w:r w:rsidRPr="007F4030">
        <w:t>hearing:</w:t>
      </w:r>
    </w:p>
    <w:p w14:paraId="0F36D520" w14:textId="77777777" w:rsidR="00FF450B" w:rsidRPr="007F4030" w:rsidRDefault="00FF450B" w:rsidP="00F71531">
      <w:pPr>
        <w:pStyle w:val="Legal2"/>
        <w:numPr>
          <w:ilvl w:val="0"/>
          <w:numId w:val="0"/>
        </w:numPr>
        <w:ind w:left="1140"/>
        <w:jc w:val="both"/>
      </w:pPr>
    </w:p>
    <w:p w14:paraId="3A156979" w14:textId="7BF6397C" w:rsidR="00E85968" w:rsidRPr="0038538C" w:rsidRDefault="00E85968" w:rsidP="00A16195">
      <w:pPr>
        <w:pStyle w:val="Legal2"/>
        <w:numPr>
          <w:ilvl w:val="2"/>
          <w:numId w:val="14"/>
        </w:numPr>
        <w:ind w:left="1134" w:hanging="567"/>
        <w:jc w:val="both"/>
        <w:rPr>
          <w:b/>
        </w:rPr>
      </w:pPr>
      <w:r>
        <w:t>where the report(s) is/are made against an individual</w:t>
      </w:r>
      <w:r w:rsidR="0015262C">
        <w:t xml:space="preserve"> person</w:t>
      </w:r>
      <w:r>
        <w:t xml:space="preserve">, </w:t>
      </w:r>
      <w:r w:rsidR="00FF450B" w:rsidRPr="007F4030">
        <w:t>the person</w:t>
      </w:r>
      <w:r w:rsidR="0015262C">
        <w:t xml:space="preserve"> who is reported</w:t>
      </w:r>
      <w:r>
        <w:t>;</w:t>
      </w:r>
    </w:p>
    <w:p w14:paraId="0F36D521" w14:textId="206DD1C9" w:rsidR="00FF450B" w:rsidRPr="007F4030" w:rsidRDefault="00E85968" w:rsidP="00A16195">
      <w:pPr>
        <w:pStyle w:val="Legal2"/>
        <w:numPr>
          <w:ilvl w:val="2"/>
          <w:numId w:val="14"/>
        </w:numPr>
        <w:ind w:left="1134" w:hanging="567"/>
        <w:jc w:val="both"/>
        <w:rPr>
          <w:b/>
        </w:rPr>
      </w:pPr>
      <w:r>
        <w:t xml:space="preserve">where the report(s) is/are made against an Affiliate Club </w:t>
      </w:r>
      <w:r w:rsidR="00FF450B" w:rsidRPr="007F4030">
        <w:t xml:space="preserve">the president, secretary or other delegate representing </w:t>
      </w:r>
      <w:r>
        <w:t xml:space="preserve">that </w:t>
      </w:r>
      <w:r w:rsidRPr="007F4030">
        <w:t>Affiliate</w:t>
      </w:r>
      <w:r w:rsidR="00FF450B" w:rsidRPr="007F4030">
        <w:t xml:space="preserve"> Club;</w:t>
      </w:r>
    </w:p>
    <w:p w14:paraId="0F36D522" w14:textId="77777777" w:rsidR="00FF450B" w:rsidRPr="007F4030" w:rsidRDefault="00FF450B" w:rsidP="00A16195">
      <w:pPr>
        <w:pStyle w:val="Legal2"/>
        <w:numPr>
          <w:ilvl w:val="0"/>
          <w:numId w:val="0"/>
        </w:numPr>
        <w:ind w:left="1134" w:hanging="567"/>
        <w:jc w:val="both"/>
        <w:rPr>
          <w:b/>
        </w:rPr>
      </w:pPr>
    </w:p>
    <w:p w14:paraId="0F36D523" w14:textId="77777777" w:rsidR="00FF450B" w:rsidRPr="007F4030" w:rsidRDefault="00321EC1" w:rsidP="00A16195">
      <w:pPr>
        <w:pStyle w:val="Legal2"/>
        <w:numPr>
          <w:ilvl w:val="2"/>
          <w:numId w:val="14"/>
        </w:numPr>
        <w:ind w:left="1134" w:hanging="567"/>
        <w:jc w:val="both"/>
      </w:pPr>
      <w:r w:rsidRPr="007F4030">
        <w:t xml:space="preserve">the </w:t>
      </w:r>
      <w:r w:rsidR="009C48C9" w:rsidRPr="007F4030">
        <w:t xml:space="preserve">person(s) or </w:t>
      </w:r>
      <w:r w:rsidRPr="007F4030">
        <w:t>official</w:t>
      </w:r>
      <w:r w:rsidR="00FF450B" w:rsidRPr="007F4030">
        <w:t>(s)</w:t>
      </w:r>
      <w:r w:rsidR="009C48C9" w:rsidRPr="007F4030">
        <w:t xml:space="preserve"> initiating the report(s)</w:t>
      </w:r>
      <w:r w:rsidR="00FF450B" w:rsidRPr="007F4030">
        <w:t>;</w:t>
      </w:r>
    </w:p>
    <w:p w14:paraId="0F36D524" w14:textId="77777777" w:rsidR="00FF450B" w:rsidRPr="007F4030" w:rsidRDefault="00FF450B" w:rsidP="00A16195">
      <w:pPr>
        <w:pStyle w:val="ListParagraph"/>
        <w:ind w:left="1134" w:hanging="567"/>
      </w:pPr>
    </w:p>
    <w:p w14:paraId="0F36D525" w14:textId="77777777" w:rsidR="00FF450B" w:rsidRPr="007F4030" w:rsidRDefault="00FF450B" w:rsidP="00A16195">
      <w:pPr>
        <w:pStyle w:val="Legal2"/>
        <w:numPr>
          <w:ilvl w:val="2"/>
          <w:numId w:val="14"/>
        </w:numPr>
        <w:ind w:left="1134" w:hanging="567"/>
        <w:jc w:val="both"/>
      </w:pPr>
      <w:r w:rsidRPr="007F4030">
        <w:t>any other person</w:t>
      </w:r>
      <w:r w:rsidR="009C48C9" w:rsidRPr="007F4030">
        <w:t xml:space="preserve"> relevantly </w:t>
      </w:r>
      <w:r w:rsidRPr="007F4030">
        <w:t xml:space="preserve">involved in the </w:t>
      </w:r>
      <w:r w:rsidR="00321EC1" w:rsidRPr="007F4030">
        <w:t>events the subject of the report(s)</w:t>
      </w:r>
      <w:r w:rsidRPr="007F4030">
        <w:t>;</w:t>
      </w:r>
    </w:p>
    <w:p w14:paraId="0F36D526" w14:textId="77777777" w:rsidR="00FF450B" w:rsidRPr="007F4030" w:rsidRDefault="00FF450B" w:rsidP="00A16195">
      <w:pPr>
        <w:pStyle w:val="ListParagraph"/>
        <w:ind w:left="1134" w:hanging="567"/>
      </w:pPr>
    </w:p>
    <w:p w14:paraId="0F36D527" w14:textId="77777777" w:rsidR="00FF450B" w:rsidRPr="007F4030" w:rsidRDefault="00321EC1" w:rsidP="00A16195">
      <w:pPr>
        <w:pStyle w:val="Legal2"/>
        <w:numPr>
          <w:ilvl w:val="2"/>
          <w:numId w:val="14"/>
        </w:numPr>
        <w:ind w:left="1134" w:hanging="567"/>
        <w:jc w:val="both"/>
      </w:pPr>
      <w:r w:rsidRPr="007F4030">
        <w:t xml:space="preserve">any </w:t>
      </w:r>
      <w:r w:rsidR="00FF450B" w:rsidRPr="007F4030">
        <w:t xml:space="preserve">witnesses </w:t>
      </w:r>
      <w:r w:rsidRPr="007F4030">
        <w:t xml:space="preserve">to the events the subject of the report(s), including </w:t>
      </w:r>
      <w:r w:rsidR="00FF450B" w:rsidRPr="007F4030">
        <w:t xml:space="preserve">as indicated by the reporting official or </w:t>
      </w:r>
      <w:r w:rsidRPr="007F4030">
        <w:t xml:space="preserve">other </w:t>
      </w:r>
      <w:r w:rsidR="00FF450B" w:rsidRPr="007F4030">
        <w:t>person</w:t>
      </w:r>
      <w:r w:rsidR="00350DEB" w:rsidRPr="007F4030">
        <w:t>, team or Affiliate Club</w:t>
      </w:r>
      <w:r w:rsidR="00FF450B" w:rsidRPr="007F4030">
        <w:t>;</w:t>
      </w:r>
      <w:r w:rsidR="00350DEB" w:rsidRPr="007F4030">
        <w:t xml:space="preserve"> and</w:t>
      </w:r>
    </w:p>
    <w:p w14:paraId="0F36D528" w14:textId="77777777" w:rsidR="00FF450B" w:rsidRPr="007F4030" w:rsidRDefault="00FF450B" w:rsidP="00A16195">
      <w:pPr>
        <w:pStyle w:val="ListParagraph"/>
        <w:ind w:left="1134" w:hanging="567"/>
      </w:pPr>
    </w:p>
    <w:p w14:paraId="0F36D529" w14:textId="77777777" w:rsidR="00FF450B" w:rsidRPr="007F4030" w:rsidRDefault="00FF450B" w:rsidP="00A16195">
      <w:pPr>
        <w:pStyle w:val="Legal2"/>
        <w:numPr>
          <w:ilvl w:val="2"/>
          <w:numId w:val="14"/>
        </w:numPr>
        <w:ind w:left="1134" w:hanging="567"/>
        <w:jc w:val="both"/>
      </w:pPr>
      <w:proofErr w:type="gramStart"/>
      <w:r w:rsidRPr="007F4030">
        <w:t>any</w:t>
      </w:r>
      <w:proofErr w:type="gramEnd"/>
      <w:r w:rsidRPr="007F4030">
        <w:t xml:space="preserve"> </w:t>
      </w:r>
      <w:r w:rsidR="00321EC1" w:rsidRPr="007F4030">
        <w:t xml:space="preserve">other </w:t>
      </w:r>
      <w:r w:rsidRPr="007F4030">
        <w:t>witness required by</w:t>
      </w:r>
      <w:r w:rsidR="00321EC1" w:rsidRPr="007F4030">
        <w:t xml:space="preserve"> SAABL or</w:t>
      </w:r>
      <w:r w:rsidRPr="007F4030">
        <w:t xml:space="preserve"> the Tribunal</w:t>
      </w:r>
      <w:r w:rsidR="00321EC1" w:rsidRPr="007F4030">
        <w:t xml:space="preserve"> to attend</w:t>
      </w:r>
      <w:r w:rsidR="00350DEB" w:rsidRPr="007F4030">
        <w:t>.</w:t>
      </w:r>
    </w:p>
    <w:p w14:paraId="0F36D52A" w14:textId="77777777" w:rsidR="00350DEB" w:rsidRPr="007F4030" w:rsidRDefault="00350DEB" w:rsidP="00F71531">
      <w:pPr>
        <w:pStyle w:val="ListParagraph"/>
      </w:pPr>
    </w:p>
    <w:p w14:paraId="0F36D52D" w14:textId="77777777" w:rsidR="009C48C9" w:rsidRPr="007F4030" w:rsidRDefault="009C48C9" w:rsidP="0038538C"/>
    <w:p w14:paraId="0F36D52E" w14:textId="77777777" w:rsidR="00FF450B" w:rsidRPr="007F4030" w:rsidRDefault="00FF450B" w:rsidP="00321EC1">
      <w:pPr>
        <w:pStyle w:val="Legal2"/>
        <w:numPr>
          <w:ilvl w:val="1"/>
          <w:numId w:val="14"/>
        </w:numPr>
        <w:ind w:left="567" w:hanging="567"/>
        <w:jc w:val="both"/>
      </w:pPr>
      <w:r w:rsidRPr="007F4030">
        <w:t xml:space="preserve">The following persons </w:t>
      </w:r>
      <w:r w:rsidR="00321EC1" w:rsidRPr="007F4030">
        <w:t>will</w:t>
      </w:r>
      <w:r w:rsidRPr="007F4030">
        <w:t xml:space="preserve"> be entitled to attend a </w:t>
      </w:r>
      <w:r w:rsidR="009C48C9" w:rsidRPr="007F4030">
        <w:t xml:space="preserve">Tribunal </w:t>
      </w:r>
      <w:r w:rsidRPr="007F4030">
        <w:t>hearing</w:t>
      </w:r>
      <w:r w:rsidR="00321EC1" w:rsidRPr="007F4030">
        <w:t xml:space="preserve">, </w:t>
      </w:r>
      <w:r w:rsidRPr="007F4030">
        <w:t>as appropriate:</w:t>
      </w:r>
    </w:p>
    <w:p w14:paraId="0F36D52F" w14:textId="77777777" w:rsidR="00FF450B" w:rsidRPr="007F4030" w:rsidRDefault="00FF450B" w:rsidP="00F71531">
      <w:pPr>
        <w:pStyle w:val="Legal2"/>
        <w:numPr>
          <w:ilvl w:val="0"/>
          <w:numId w:val="0"/>
        </w:numPr>
        <w:ind w:left="1140"/>
        <w:jc w:val="both"/>
      </w:pPr>
    </w:p>
    <w:p w14:paraId="0F36D530" w14:textId="77777777" w:rsidR="00FF450B" w:rsidRPr="007F4030" w:rsidRDefault="00321EC1" w:rsidP="00321EC1">
      <w:pPr>
        <w:pStyle w:val="Legal2"/>
        <w:numPr>
          <w:ilvl w:val="2"/>
          <w:numId w:val="14"/>
        </w:numPr>
        <w:ind w:left="1134" w:hanging="567"/>
        <w:jc w:val="both"/>
      </w:pPr>
      <w:r w:rsidRPr="007F4030">
        <w:t>a</w:t>
      </w:r>
      <w:r w:rsidR="00FF450B" w:rsidRPr="007F4030">
        <w:t>ny player of a team or Affiliate Club</w:t>
      </w:r>
      <w:r w:rsidR="00350DEB" w:rsidRPr="007F4030">
        <w:t xml:space="preserve"> the subject of the </w:t>
      </w:r>
      <w:r w:rsidRPr="007F4030">
        <w:t>report(s)</w:t>
      </w:r>
      <w:r w:rsidR="00FF450B" w:rsidRPr="007F4030">
        <w:t>;</w:t>
      </w:r>
    </w:p>
    <w:p w14:paraId="0F36D531" w14:textId="77777777" w:rsidR="009C48C9" w:rsidRPr="007F4030" w:rsidRDefault="009C48C9" w:rsidP="009C48C9">
      <w:pPr>
        <w:pStyle w:val="Legal2"/>
        <w:numPr>
          <w:ilvl w:val="0"/>
          <w:numId w:val="0"/>
        </w:numPr>
        <w:ind w:left="1134"/>
        <w:jc w:val="both"/>
      </w:pPr>
    </w:p>
    <w:p w14:paraId="0F36D532" w14:textId="77777777" w:rsidR="009C48C9" w:rsidRPr="007F4030" w:rsidRDefault="009C48C9" w:rsidP="00321EC1">
      <w:pPr>
        <w:pStyle w:val="Legal2"/>
        <w:numPr>
          <w:ilvl w:val="2"/>
          <w:numId w:val="14"/>
        </w:numPr>
        <w:ind w:left="1134" w:hanging="567"/>
        <w:jc w:val="both"/>
      </w:pPr>
      <w:r w:rsidRPr="007F4030">
        <w:t>any relevant official(s);</w:t>
      </w:r>
    </w:p>
    <w:p w14:paraId="0F36D533" w14:textId="77777777" w:rsidR="00FF450B" w:rsidRPr="007F4030" w:rsidRDefault="00FF450B" w:rsidP="00321EC1">
      <w:pPr>
        <w:pStyle w:val="Legal2"/>
        <w:numPr>
          <w:ilvl w:val="0"/>
          <w:numId w:val="0"/>
        </w:numPr>
        <w:ind w:left="1134" w:hanging="567"/>
        <w:jc w:val="both"/>
      </w:pPr>
    </w:p>
    <w:p w14:paraId="0F36D534" w14:textId="77777777" w:rsidR="00321EC1" w:rsidRPr="007F4030" w:rsidRDefault="00321EC1" w:rsidP="00321EC1">
      <w:pPr>
        <w:pStyle w:val="Legal2"/>
        <w:numPr>
          <w:ilvl w:val="2"/>
          <w:numId w:val="14"/>
        </w:numPr>
        <w:ind w:left="1134" w:hanging="567"/>
        <w:jc w:val="both"/>
      </w:pPr>
      <w:proofErr w:type="gramStart"/>
      <w:r w:rsidRPr="007F4030">
        <w:t>a</w:t>
      </w:r>
      <w:proofErr w:type="gramEnd"/>
      <w:r w:rsidRPr="007F4030">
        <w:t xml:space="preserve"> nominated support person to assist any person the subject of the report(s).</w:t>
      </w:r>
    </w:p>
    <w:p w14:paraId="0F36D535" w14:textId="77777777" w:rsidR="00321EC1" w:rsidRPr="007F4030" w:rsidRDefault="00321EC1" w:rsidP="00321EC1">
      <w:pPr>
        <w:pStyle w:val="ListParagraph"/>
      </w:pPr>
    </w:p>
    <w:p w14:paraId="0F36D536" w14:textId="77777777" w:rsidR="00FF450B" w:rsidRPr="007F4030" w:rsidRDefault="00FF450B" w:rsidP="00321EC1">
      <w:pPr>
        <w:pStyle w:val="Legal2"/>
        <w:numPr>
          <w:ilvl w:val="1"/>
          <w:numId w:val="14"/>
        </w:numPr>
        <w:ind w:left="567" w:hanging="567"/>
        <w:jc w:val="both"/>
      </w:pPr>
      <w:r w:rsidRPr="007F4030">
        <w:t xml:space="preserve">Any other person may attend a </w:t>
      </w:r>
      <w:r w:rsidR="009C48C9" w:rsidRPr="007F4030">
        <w:t xml:space="preserve">Tribunal </w:t>
      </w:r>
      <w:r w:rsidRPr="007F4030">
        <w:t xml:space="preserve">hearing with the permission of </w:t>
      </w:r>
      <w:r w:rsidR="00321EC1" w:rsidRPr="007F4030">
        <w:t>SAABL or the Tribunal</w:t>
      </w:r>
      <w:r w:rsidRPr="007F4030">
        <w:t xml:space="preserve">, which permission may be given or refused in </w:t>
      </w:r>
      <w:r w:rsidR="00321EC1" w:rsidRPr="007F4030">
        <w:t>SAABL or the Tribunal</w:t>
      </w:r>
      <w:r w:rsidR="009C48C9" w:rsidRPr="007F4030">
        <w:t xml:space="preserve">’s </w:t>
      </w:r>
      <w:r w:rsidRPr="007F4030">
        <w:t>absolute discretion.</w:t>
      </w:r>
    </w:p>
    <w:p w14:paraId="0F36D537" w14:textId="77777777" w:rsidR="007C25CF" w:rsidRPr="007F4030" w:rsidRDefault="007C25CF" w:rsidP="00321EC1">
      <w:pPr>
        <w:pStyle w:val="Legal2"/>
        <w:numPr>
          <w:ilvl w:val="0"/>
          <w:numId w:val="0"/>
        </w:numPr>
        <w:ind w:left="567" w:hanging="567"/>
        <w:jc w:val="both"/>
      </w:pPr>
    </w:p>
    <w:p w14:paraId="0F36D538" w14:textId="77777777" w:rsidR="007C25CF" w:rsidRPr="007F4030" w:rsidRDefault="009C48C9" w:rsidP="00321EC1">
      <w:pPr>
        <w:pStyle w:val="Legal2"/>
        <w:numPr>
          <w:ilvl w:val="1"/>
          <w:numId w:val="14"/>
        </w:numPr>
        <w:ind w:left="567" w:hanging="567"/>
        <w:jc w:val="both"/>
      </w:pPr>
      <w:r w:rsidRPr="007F4030">
        <w:t>N</w:t>
      </w:r>
      <w:r w:rsidR="007C25CF" w:rsidRPr="007F4030">
        <w:t xml:space="preserve">o person </w:t>
      </w:r>
      <w:r w:rsidR="00321EC1" w:rsidRPr="007F4030">
        <w:t xml:space="preserve">will be entitled to any legal representation, or </w:t>
      </w:r>
      <w:r w:rsidR="007C25CF" w:rsidRPr="007F4030">
        <w:t xml:space="preserve">may be represented </w:t>
      </w:r>
      <w:r w:rsidR="00321EC1" w:rsidRPr="007F4030">
        <w:t xml:space="preserve">by a legal practitioner, </w:t>
      </w:r>
      <w:r w:rsidR="007C25CF" w:rsidRPr="007F4030">
        <w:t xml:space="preserve">at a hearing </w:t>
      </w:r>
      <w:r w:rsidR="00321EC1" w:rsidRPr="007F4030">
        <w:t xml:space="preserve">conducted </w:t>
      </w:r>
      <w:r w:rsidRPr="007F4030">
        <w:t>by the Tribunal</w:t>
      </w:r>
      <w:r w:rsidR="00321EC1" w:rsidRPr="007F4030">
        <w:t>.</w:t>
      </w:r>
    </w:p>
    <w:p w14:paraId="0F36D539" w14:textId="77777777" w:rsidR="00FF450B" w:rsidRPr="007F4030" w:rsidRDefault="00FF450B" w:rsidP="00F71531">
      <w:pPr>
        <w:pStyle w:val="Legal2"/>
        <w:numPr>
          <w:ilvl w:val="0"/>
          <w:numId w:val="0"/>
        </w:numPr>
        <w:jc w:val="both"/>
      </w:pPr>
    </w:p>
    <w:p w14:paraId="0F36D53A" w14:textId="77777777" w:rsidR="00FF450B" w:rsidRPr="007F4030" w:rsidRDefault="00FF450B" w:rsidP="0033201E">
      <w:pPr>
        <w:pStyle w:val="Legal2"/>
        <w:numPr>
          <w:ilvl w:val="0"/>
          <w:numId w:val="14"/>
        </w:numPr>
        <w:jc w:val="both"/>
        <w:rPr>
          <w:b/>
        </w:rPr>
      </w:pPr>
      <w:r w:rsidRPr="007F4030">
        <w:rPr>
          <w:b/>
        </w:rPr>
        <w:t>Non-attendance at hearings</w:t>
      </w:r>
    </w:p>
    <w:p w14:paraId="0F36D53B" w14:textId="77777777" w:rsidR="00FF450B" w:rsidRPr="007F4030" w:rsidRDefault="00FF450B" w:rsidP="00F71531">
      <w:pPr>
        <w:pStyle w:val="Legal2"/>
        <w:numPr>
          <w:ilvl w:val="0"/>
          <w:numId w:val="0"/>
        </w:numPr>
        <w:jc w:val="both"/>
        <w:rPr>
          <w:b/>
        </w:rPr>
      </w:pPr>
    </w:p>
    <w:p w14:paraId="0F36D53C" w14:textId="682D9914" w:rsidR="00FF450B" w:rsidRPr="007F4030" w:rsidRDefault="00FF450B" w:rsidP="0033201E">
      <w:pPr>
        <w:pStyle w:val="Legal2"/>
        <w:numPr>
          <w:ilvl w:val="1"/>
          <w:numId w:val="14"/>
        </w:numPr>
        <w:jc w:val="both"/>
      </w:pPr>
      <w:r w:rsidRPr="007F4030">
        <w:t xml:space="preserve">Provided that </w:t>
      </w:r>
      <w:r w:rsidR="00350DEB" w:rsidRPr="007F4030">
        <w:t>proper notifi</w:t>
      </w:r>
      <w:r w:rsidR="002B7F17" w:rsidRPr="007F4030">
        <w:t xml:space="preserve">cation has occurred, </w:t>
      </w:r>
      <w:r w:rsidRPr="007F4030">
        <w:t xml:space="preserve">a hearing may proceed, and a determination may be made, notwithstanding that any </w:t>
      </w:r>
      <w:r w:rsidR="006363C1" w:rsidRPr="007F4030">
        <w:t>person</w:t>
      </w:r>
      <w:r w:rsidR="002B7F17" w:rsidRPr="007F4030">
        <w:t>, team</w:t>
      </w:r>
      <w:r w:rsidR="009C48C9" w:rsidRPr="007F4030">
        <w:t xml:space="preserve">, </w:t>
      </w:r>
      <w:r w:rsidR="002B7F17" w:rsidRPr="007F4030">
        <w:t xml:space="preserve">Affiliate Club </w:t>
      </w:r>
      <w:r w:rsidR="009C48C9" w:rsidRPr="007F4030">
        <w:t xml:space="preserve">or official </w:t>
      </w:r>
      <w:r w:rsidR="0064230C">
        <w:t xml:space="preserve">who is required to attend a hearing </w:t>
      </w:r>
      <w:r w:rsidRPr="007F4030">
        <w:t>fails to attend the hearing</w:t>
      </w:r>
      <w:r w:rsidR="002B7F17" w:rsidRPr="007F4030">
        <w:t xml:space="preserve"> (</w:t>
      </w:r>
      <w:r w:rsidRPr="007F4030">
        <w:t>without reasonable cause</w:t>
      </w:r>
      <w:r w:rsidR="002B7F17" w:rsidRPr="007F4030">
        <w:t>)</w:t>
      </w:r>
      <w:r w:rsidRPr="007F4030">
        <w:t>.</w:t>
      </w:r>
    </w:p>
    <w:p w14:paraId="0F36D53D" w14:textId="77777777" w:rsidR="00FF450B" w:rsidRPr="007F4030" w:rsidRDefault="00FF450B" w:rsidP="00F71531">
      <w:pPr>
        <w:pStyle w:val="Legal2"/>
        <w:numPr>
          <w:ilvl w:val="0"/>
          <w:numId w:val="0"/>
        </w:numPr>
        <w:ind w:left="1140"/>
        <w:jc w:val="both"/>
      </w:pPr>
    </w:p>
    <w:p w14:paraId="0F36D53E" w14:textId="77777777" w:rsidR="00FF450B" w:rsidRPr="007F4030" w:rsidRDefault="00FF450B" w:rsidP="0033201E">
      <w:pPr>
        <w:pStyle w:val="Legal2"/>
        <w:numPr>
          <w:ilvl w:val="1"/>
          <w:numId w:val="14"/>
        </w:numPr>
        <w:jc w:val="both"/>
      </w:pPr>
      <w:r w:rsidRPr="007F4030">
        <w:t>A hearing may be adjourned</w:t>
      </w:r>
      <w:r w:rsidR="007C25CF" w:rsidRPr="007F4030">
        <w:t>, and a new date fixed,</w:t>
      </w:r>
      <w:r w:rsidRPr="007F4030">
        <w:t xml:space="preserve"> by the </w:t>
      </w:r>
      <w:r w:rsidR="002B7F17" w:rsidRPr="007F4030">
        <w:t xml:space="preserve">SAABL or the </w:t>
      </w:r>
      <w:r w:rsidR="006363C1" w:rsidRPr="007F4030">
        <w:t>Tribunal</w:t>
      </w:r>
      <w:r w:rsidRPr="007F4030">
        <w:t xml:space="preserve">, in their absolute discretion, upon an application by a </w:t>
      </w:r>
      <w:r w:rsidR="006363C1" w:rsidRPr="007F4030">
        <w:t xml:space="preserve">relevant </w:t>
      </w:r>
      <w:r w:rsidRPr="007F4030">
        <w:t>person, team, Affiliate Club or reporting official.</w:t>
      </w:r>
    </w:p>
    <w:p w14:paraId="0F36D53F" w14:textId="77777777" w:rsidR="007C25CF" w:rsidRPr="007F4030" w:rsidRDefault="007C25CF" w:rsidP="00F71531">
      <w:pPr>
        <w:pStyle w:val="ListParagraph"/>
      </w:pPr>
    </w:p>
    <w:p w14:paraId="0F36D540" w14:textId="77777777" w:rsidR="007C25CF" w:rsidRPr="007F4030" w:rsidRDefault="007C25CF" w:rsidP="0033201E">
      <w:pPr>
        <w:pStyle w:val="Legal2"/>
        <w:numPr>
          <w:ilvl w:val="1"/>
          <w:numId w:val="14"/>
        </w:numPr>
        <w:jc w:val="both"/>
      </w:pPr>
      <w:r w:rsidRPr="007F4030">
        <w:t>If any witness fails to attend a hearing, the hearing may continue in their absence.</w:t>
      </w:r>
    </w:p>
    <w:p w14:paraId="0F36D541" w14:textId="77777777" w:rsidR="007C25CF" w:rsidRPr="007F4030" w:rsidRDefault="007C25CF" w:rsidP="00F71531">
      <w:pPr>
        <w:pStyle w:val="ListParagraph"/>
      </w:pPr>
    </w:p>
    <w:p w14:paraId="0F36D542" w14:textId="77777777" w:rsidR="00FF450B" w:rsidRPr="007F4030" w:rsidRDefault="002B7F17" w:rsidP="0033201E">
      <w:pPr>
        <w:pStyle w:val="Legal2"/>
        <w:numPr>
          <w:ilvl w:val="0"/>
          <w:numId w:val="14"/>
        </w:numPr>
        <w:jc w:val="both"/>
      </w:pPr>
      <w:r w:rsidRPr="007F4030">
        <w:rPr>
          <w:b/>
        </w:rPr>
        <w:t>Hearing p</w:t>
      </w:r>
      <w:r w:rsidR="007C25CF" w:rsidRPr="007F4030">
        <w:rPr>
          <w:b/>
        </w:rPr>
        <w:t>rocedures</w:t>
      </w:r>
    </w:p>
    <w:p w14:paraId="0F36D543" w14:textId="77777777" w:rsidR="007C25CF" w:rsidRPr="007F4030" w:rsidRDefault="007C25CF" w:rsidP="00F71531">
      <w:pPr>
        <w:pStyle w:val="Legal2"/>
        <w:numPr>
          <w:ilvl w:val="0"/>
          <w:numId w:val="0"/>
        </w:numPr>
        <w:ind w:left="1134" w:hanging="567"/>
        <w:jc w:val="both"/>
      </w:pPr>
    </w:p>
    <w:p w14:paraId="0F36D544" w14:textId="77777777" w:rsidR="007C25CF" w:rsidRPr="007F4030" w:rsidRDefault="007C25CF" w:rsidP="0033201E">
      <w:pPr>
        <w:pStyle w:val="Legal2"/>
        <w:numPr>
          <w:ilvl w:val="1"/>
          <w:numId w:val="14"/>
        </w:numPr>
        <w:jc w:val="both"/>
      </w:pPr>
      <w:r w:rsidRPr="007F4030">
        <w:t xml:space="preserve">For the purpose of this </w:t>
      </w:r>
      <w:r w:rsidR="002B7F17" w:rsidRPr="007F4030">
        <w:t>c</w:t>
      </w:r>
      <w:r w:rsidRPr="007F4030">
        <w:t xml:space="preserve">lause </w:t>
      </w:r>
      <w:r w:rsidR="00AE57F4" w:rsidRPr="007F4030">
        <w:t>7</w:t>
      </w:r>
      <w:r w:rsidR="002B7F17" w:rsidRPr="007F4030">
        <w:t>,</w:t>
      </w:r>
      <w:r w:rsidRPr="007F4030">
        <w:t xml:space="preserve"> a reference to a person includes a reference to the representative(s) of a team or</w:t>
      </w:r>
      <w:r w:rsidR="006363C1" w:rsidRPr="007F4030">
        <w:t xml:space="preserve"> Affiliate C</w:t>
      </w:r>
      <w:r w:rsidRPr="007F4030">
        <w:t>lub</w:t>
      </w:r>
      <w:r w:rsidR="006363C1" w:rsidRPr="007F4030">
        <w:t xml:space="preserve"> and refers to the relevant person, team of Affiliate Club the subject of </w:t>
      </w:r>
      <w:r w:rsidR="001D7778" w:rsidRPr="007F4030">
        <w:t>the</w:t>
      </w:r>
      <w:r w:rsidR="006363C1" w:rsidRPr="007F4030">
        <w:t xml:space="preserve"> </w:t>
      </w:r>
      <w:r w:rsidR="002B7F17" w:rsidRPr="007F4030">
        <w:t>report(s).</w:t>
      </w:r>
    </w:p>
    <w:p w14:paraId="0F36D545" w14:textId="77777777" w:rsidR="007C25CF" w:rsidRPr="007F4030" w:rsidRDefault="007C25CF" w:rsidP="00F71531">
      <w:pPr>
        <w:pStyle w:val="Legal2"/>
        <w:numPr>
          <w:ilvl w:val="0"/>
          <w:numId w:val="0"/>
        </w:numPr>
        <w:ind w:left="1140"/>
        <w:jc w:val="both"/>
      </w:pPr>
    </w:p>
    <w:p w14:paraId="0F36D546" w14:textId="77777777" w:rsidR="002B7F17" w:rsidRPr="007F4030" w:rsidRDefault="007C25CF" w:rsidP="0033201E">
      <w:pPr>
        <w:pStyle w:val="Legal2"/>
        <w:numPr>
          <w:ilvl w:val="1"/>
          <w:numId w:val="14"/>
        </w:numPr>
        <w:jc w:val="both"/>
      </w:pPr>
      <w:r w:rsidRPr="007F4030">
        <w:t xml:space="preserve">In the event of a team or Affiliate Club being reported, one (1) member of the team or Affiliate Club </w:t>
      </w:r>
      <w:r w:rsidR="002B7F17" w:rsidRPr="007F4030">
        <w:t>will be entitled to</w:t>
      </w:r>
      <w:r w:rsidRPr="007F4030">
        <w:t xml:space="preserve"> act as </w:t>
      </w:r>
      <w:r w:rsidR="001D7778" w:rsidRPr="007F4030">
        <w:t xml:space="preserve">nominated </w:t>
      </w:r>
      <w:r w:rsidRPr="007F4030">
        <w:t xml:space="preserve">spokesperson for the team or </w:t>
      </w:r>
      <w:r w:rsidR="001D7778" w:rsidRPr="007F4030">
        <w:t>Affiliate C</w:t>
      </w:r>
      <w:r w:rsidRPr="007F4030">
        <w:t>lub</w:t>
      </w:r>
      <w:r w:rsidR="002B7F17" w:rsidRPr="007F4030">
        <w:t>.</w:t>
      </w:r>
    </w:p>
    <w:p w14:paraId="0F36D547" w14:textId="77777777" w:rsidR="002B7F17" w:rsidRPr="007F4030" w:rsidRDefault="002B7F17" w:rsidP="002B7F17">
      <w:pPr>
        <w:pStyle w:val="ListParagraph"/>
      </w:pPr>
    </w:p>
    <w:p w14:paraId="0F36D548" w14:textId="77777777" w:rsidR="007C25CF" w:rsidRPr="007F4030" w:rsidRDefault="007C25CF" w:rsidP="0033201E">
      <w:pPr>
        <w:pStyle w:val="Legal2"/>
        <w:numPr>
          <w:ilvl w:val="1"/>
          <w:numId w:val="14"/>
        </w:numPr>
        <w:jc w:val="both"/>
      </w:pPr>
      <w:r w:rsidRPr="007F4030">
        <w:t xml:space="preserve">At the commencement of a hearing, </w:t>
      </w:r>
      <w:r w:rsidR="002B7F17" w:rsidRPr="007F4030">
        <w:t>the attendance of the person(s) the subject of the report(s) will be sought to be confirmed and they will be identified as present or otherwise to answer the report(s).</w:t>
      </w:r>
    </w:p>
    <w:p w14:paraId="0F36D549" w14:textId="77777777" w:rsidR="007C25CF" w:rsidRPr="007F4030" w:rsidRDefault="007C25CF" w:rsidP="00F71531">
      <w:pPr>
        <w:pStyle w:val="ListParagraph"/>
      </w:pPr>
    </w:p>
    <w:p w14:paraId="0F36D54A" w14:textId="77777777" w:rsidR="007C25CF" w:rsidRPr="007F4030" w:rsidRDefault="002B7F17" w:rsidP="0033201E">
      <w:pPr>
        <w:pStyle w:val="Legal2"/>
        <w:numPr>
          <w:ilvl w:val="1"/>
          <w:numId w:val="14"/>
        </w:numPr>
        <w:jc w:val="both"/>
      </w:pPr>
      <w:r w:rsidRPr="007F4030">
        <w:t xml:space="preserve">There will be an opportunity at the outset of the hearing to raise any objections to the </w:t>
      </w:r>
      <w:r w:rsidR="006D1538" w:rsidRPr="007F4030">
        <w:t>Tribunal member</w:t>
      </w:r>
      <w:r w:rsidR="001D7778" w:rsidRPr="007F4030">
        <w:t>(s)</w:t>
      </w:r>
      <w:r w:rsidR="006D1538" w:rsidRPr="007F4030">
        <w:t xml:space="preserve"> c</w:t>
      </w:r>
      <w:r w:rsidRPr="007F4030">
        <w:t>onducting the hearing</w:t>
      </w:r>
      <w:r w:rsidR="006D1538" w:rsidRPr="007F4030">
        <w:t>.</w:t>
      </w:r>
      <w:r w:rsidRPr="007F4030">
        <w:t xml:space="preserve">  </w:t>
      </w:r>
      <w:r w:rsidR="007C25CF" w:rsidRPr="007F4030">
        <w:t>I</w:t>
      </w:r>
      <w:r w:rsidRPr="007F4030">
        <w:t xml:space="preserve">n the event of a valid objection, </w:t>
      </w:r>
      <w:r w:rsidR="007C25CF" w:rsidRPr="007F4030">
        <w:t xml:space="preserve">the hearing </w:t>
      </w:r>
      <w:r w:rsidRPr="007F4030">
        <w:t>will</w:t>
      </w:r>
      <w:r w:rsidR="007C25CF" w:rsidRPr="007F4030">
        <w:t xml:space="preserve"> be adjourned</w:t>
      </w:r>
      <w:r w:rsidRPr="007F4030">
        <w:t>, to be later reconvened with someone else presiding</w:t>
      </w:r>
      <w:r w:rsidR="007C25CF" w:rsidRPr="007F4030">
        <w:t>.</w:t>
      </w:r>
    </w:p>
    <w:p w14:paraId="0F36D54B" w14:textId="77777777" w:rsidR="007C25CF" w:rsidRPr="007F4030" w:rsidRDefault="007C25CF" w:rsidP="00F71531">
      <w:pPr>
        <w:pStyle w:val="ListParagraph"/>
      </w:pPr>
    </w:p>
    <w:p w14:paraId="0F36D54C" w14:textId="77777777" w:rsidR="007C25CF" w:rsidRPr="007F4030" w:rsidRDefault="007C25CF" w:rsidP="0033201E">
      <w:pPr>
        <w:pStyle w:val="Legal2"/>
        <w:numPr>
          <w:ilvl w:val="1"/>
          <w:numId w:val="14"/>
        </w:numPr>
        <w:jc w:val="both"/>
      </w:pPr>
      <w:r w:rsidRPr="007F4030">
        <w:t>The person</w:t>
      </w:r>
      <w:r w:rsidR="001D7778" w:rsidRPr="007F4030">
        <w:t>(s)</w:t>
      </w:r>
      <w:r w:rsidRPr="007F4030">
        <w:t xml:space="preserve"> </w:t>
      </w:r>
      <w:r w:rsidR="002B7F17" w:rsidRPr="007F4030">
        <w:t xml:space="preserve">the subject of the report(s) and </w:t>
      </w:r>
      <w:r w:rsidRPr="007F4030">
        <w:t xml:space="preserve">the reporting </w:t>
      </w:r>
      <w:r w:rsidR="002B7F17" w:rsidRPr="007F4030">
        <w:t xml:space="preserve">person(s) will </w:t>
      </w:r>
      <w:r w:rsidRPr="007F4030">
        <w:t>be notified of their right</w:t>
      </w:r>
      <w:r w:rsidR="002B7F17" w:rsidRPr="007F4030">
        <w:t>s</w:t>
      </w:r>
      <w:r w:rsidRPr="007F4030">
        <w:t xml:space="preserve"> to remain in the hearing until all evidence is presented but not to be present whilst the Tribunal considers </w:t>
      </w:r>
      <w:r w:rsidR="002B7F17" w:rsidRPr="007F4030">
        <w:t>any</w:t>
      </w:r>
      <w:r w:rsidRPr="007F4030">
        <w:t xml:space="preserve"> findings and determines an appropriate penalty (if any).</w:t>
      </w:r>
    </w:p>
    <w:p w14:paraId="0F36D54D" w14:textId="77777777" w:rsidR="007C25CF" w:rsidRPr="007F4030" w:rsidRDefault="007C25CF" w:rsidP="00F71531">
      <w:pPr>
        <w:pStyle w:val="ListParagraph"/>
      </w:pPr>
    </w:p>
    <w:p w14:paraId="0F36D54E" w14:textId="77777777" w:rsidR="007C25CF" w:rsidRPr="007F4030" w:rsidRDefault="002B7F17" w:rsidP="0033201E">
      <w:pPr>
        <w:pStyle w:val="Legal2"/>
        <w:numPr>
          <w:ilvl w:val="1"/>
          <w:numId w:val="14"/>
        </w:numPr>
        <w:jc w:val="both"/>
      </w:pPr>
      <w:r w:rsidRPr="007F4030">
        <w:lastRenderedPageBreak/>
        <w:t xml:space="preserve">The method of recording hearing proceedings and outcomes will be advised to all persons present. </w:t>
      </w:r>
    </w:p>
    <w:p w14:paraId="0F36D54F" w14:textId="77777777" w:rsidR="001D7778" w:rsidRPr="007F4030" w:rsidRDefault="001D7778" w:rsidP="001D7778">
      <w:pPr>
        <w:pStyle w:val="ListParagraph"/>
      </w:pPr>
    </w:p>
    <w:p w14:paraId="0F36D550" w14:textId="77777777" w:rsidR="001D7778" w:rsidRPr="007F4030" w:rsidRDefault="001D7778" w:rsidP="001D7778">
      <w:pPr>
        <w:pStyle w:val="Legal2"/>
        <w:numPr>
          <w:ilvl w:val="0"/>
          <w:numId w:val="0"/>
        </w:numPr>
        <w:ind w:left="1140"/>
        <w:jc w:val="both"/>
      </w:pPr>
    </w:p>
    <w:p w14:paraId="0F36D551" w14:textId="77777777" w:rsidR="00FB24C3" w:rsidRPr="007F4030" w:rsidRDefault="00FB24C3" w:rsidP="0033201E">
      <w:pPr>
        <w:pStyle w:val="Legal2"/>
        <w:numPr>
          <w:ilvl w:val="1"/>
          <w:numId w:val="14"/>
        </w:numPr>
        <w:jc w:val="both"/>
      </w:pPr>
      <w:r w:rsidRPr="007F4030">
        <w:t xml:space="preserve">The </w:t>
      </w:r>
      <w:r w:rsidR="006363C1" w:rsidRPr="007F4030">
        <w:t>allegations</w:t>
      </w:r>
      <w:r w:rsidRPr="007F4030">
        <w:t xml:space="preserve"> as contained in the report</w:t>
      </w:r>
      <w:r w:rsidR="00A50F0F" w:rsidRPr="007F4030">
        <w:t>(s)</w:t>
      </w:r>
      <w:r w:rsidRPr="007F4030">
        <w:t xml:space="preserve"> </w:t>
      </w:r>
      <w:r w:rsidR="002B7F17" w:rsidRPr="007F4030">
        <w:t>will</w:t>
      </w:r>
      <w:r w:rsidRPr="007F4030">
        <w:t xml:space="preserve"> be read out in the presence of all persons eligible to be present</w:t>
      </w:r>
      <w:r w:rsidR="002B7F17" w:rsidRPr="007F4030">
        <w:t xml:space="preserve"> at the hearing</w:t>
      </w:r>
      <w:r w:rsidRPr="007F4030">
        <w:t>.</w:t>
      </w:r>
    </w:p>
    <w:p w14:paraId="0F36D552" w14:textId="77777777" w:rsidR="00FB24C3" w:rsidRPr="007F4030" w:rsidRDefault="00FB24C3" w:rsidP="00F71531">
      <w:pPr>
        <w:pStyle w:val="ListParagraph"/>
      </w:pPr>
    </w:p>
    <w:p w14:paraId="0F36D553" w14:textId="77777777" w:rsidR="00FB24C3" w:rsidRPr="007F4030" w:rsidRDefault="00FB24C3" w:rsidP="0033201E">
      <w:pPr>
        <w:pStyle w:val="Legal2"/>
        <w:numPr>
          <w:ilvl w:val="1"/>
          <w:numId w:val="14"/>
        </w:numPr>
        <w:jc w:val="both"/>
      </w:pPr>
      <w:r w:rsidRPr="007F4030">
        <w:t>The person</w:t>
      </w:r>
      <w:r w:rsidR="001D7778" w:rsidRPr="007F4030">
        <w:t>(s) the subject of the report(s)</w:t>
      </w:r>
      <w:r w:rsidRPr="007F4030">
        <w:t xml:space="preserve"> shall be asked whether the </w:t>
      </w:r>
      <w:r w:rsidR="00A50F0F" w:rsidRPr="007F4030">
        <w:t xml:space="preserve">content of the </w:t>
      </w:r>
      <w:r w:rsidR="006363C1" w:rsidRPr="007F4030">
        <w:t>report</w:t>
      </w:r>
      <w:r w:rsidR="00A50F0F" w:rsidRPr="007F4030">
        <w:t>(s)</w:t>
      </w:r>
      <w:r w:rsidRPr="007F4030">
        <w:t xml:space="preserve"> is understood and the reporting </w:t>
      </w:r>
      <w:r w:rsidR="00A50F0F" w:rsidRPr="007F4030">
        <w:t>person</w:t>
      </w:r>
      <w:r w:rsidR="001D7778" w:rsidRPr="007F4030">
        <w:t>(s)</w:t>
      </w:r>
      <w:r w:rsidR="00A50F0F" w:rsidRPr="007F4030">
        <w:t xml:space="preserve"> (including any </w:t>
      </w:r>
      <w:r w:rsidRPr="007F4030">
        <w:t>official</w:t>
      </w:r>
      <w:r w:rsidR="00A50F0F" w:rsidRPr="007F4030">
        <w:t>)</w:t>
      </w:r>
      <w:r w:rsidRPr="007F4030">
        <w:t xml:space="preserve"> asked whether </w:t>
      </w:r>
      <w:r w:rsidR="00A50F0F" w:rsidRPr="007F4030">
        <w:t>th</w:t>
      </w:r>
      <w:r w:rsidR="001D7778" w:rsidRPr="007F4030">
        <w:t xml:space="preserve">e relevant report </w:t>
      </w:r>
      <w:r w:rsidR="00A50F0F" w:rsidRPr="007F4030">
        <w:t>correctly</w:t>
      </w:r>
      <w:r w:rsidRPr="007F4030">
        <w:t xml:space="preserve"> represents their intention.</w:t>
      </w:r>
    </w:p>
    <w:p w14:paraId="0F36D554" w14:textId="77777777" w:rsidR="00FB24C3" w:rsidRPr="007F4030" w:rsidRDefault="00FB24C3" w:rsidP="00F71531">
      <w:pPr>
        <w:pStyle w:val="ListParagraph"/>
      </w:pPr>
    </w:p>
    <w:p w14:paraId="0F36D555" w14:textId="77777777" w:rsidR="00FB24C3" w:rsidRPr="007F4030" w:rsidRDefault="00FB24C3" w:rsidP="0033201E">
      <w:pPr>
        <w:pStyle w:val="Legal2"/>
        <w:numPr>
          <w:ilvl w:val="1"/>
          <w:numId w:val="14"/>
        </w:numPr>
        <w:jc w:val="both"/>
      </w:pPr>
      <w:r w:rsidRPr="007F4030">
        <w:t>The person</w:t>
      </w:r>
      <w:r w:rsidR="001D7778" w:rsidRPr="007F4030">
        <w:t>(s)</w:t>
      </w:r>
      <w:r w:rsidRPr="007F4030">
        <w:t xml:space="preserve"> </w:t>
      </w:r>
      <w:r w:rsidR="00A50F0F" w:rsidRPr="007F4030">
        <w:t xml:space="preserve">the subject of the report(s) will </w:t>
      </w:r>
      <w:r w:rsidRPr="007F4030">
        <w:t>be asked to plead</w:t>
      </w:r>
      <w:r w:rsidR="00A50F0F" w:rsidRPr="007F4030">
        <w:t xml:space="preserve"> in response to the report</w:t>
      </w:r>
      <w:r w:rsidR="001D7778" w:rsidRPr="007F4030">
        <w:t>(s)</w:t>
      </w:r>
      <w:r w:rsidRPr="007F4030">
        <w:t>.</w:t>
      </w:r>
    </w:p>
    <w:p w14:paraId="0F36D556" w14:textId="77777777" w:rsidR="00FB24C3" w:rsidRPr="007F4030" w:rsidRDefault="00FB24C3" w:rsidP="00F71531">
      <w:pPr>
        <w:pStyle w:val="ListParagraph"/>
      </w:pPr>
    </w:p>
    <w:p w14:paraId="0F36D557" w14:textId="77777777" w:rsidR="00FB24C3" w:rsidRPr="007F4030" w:rsidRDefault="001D7778" w:rsidP="0033201E">
      <w:pPr>
        <w:pStyle w:val="Legal2"/>
        <w:numPr>
          <w:ilvl w:val="1"/>
          <w:numId w:val="14"/>
        </w:numPr>
        <w:jc w:val="both"/>
      </w:pPr>
      <w:r w:rsidRPr="007F4030">
        <w:t xml:space="preserve">If there is a </w:t>
      </w:r>
      <w:r w:rsidR="00FB24C3" w:rsidRPr="007F4030">
        <w:t xml:space="preserve">plea </w:t>
      </w:r>
      <w:r w:rsidRPr="007F4030">
        <w:t xml:space="preserve">of </w:t>
      </w:r>
      <w:r w:rsidR="00FB24C3" w:rsidRPr="007F4030">
        <w:t xml:space="preserve">guilty </w:t>
      </w:r>
      <w:r w:rsidRPr="007F4030">
        <w:t xml:space="preserve">in response to </w:t>
      </w:r>
      <w:r w:rsidR="00FB24C3" w:rsidRPr="007F4030">
        <w:t xml:space="preserve">the </w:t>
      </w:r>
      <w:r w:rsidR="006363C1" w:rsidRPr="007F4030">
        <w:t>allegation</w:t>
      </w:r>
      <w:r w:rsidR="00FB24C3" w:rsidRPr="007F4030">
        <w:t>(s)</w:t>
      </w:r>
      <w:r w:rsidR="00A50F0F" w:rsidRPr="007F4030">
        <w:t xml:space="preserve"> in </w:t>
      </w:r>
      <w:r w:rsidR="006D1538" w:rsidRPr="007F4030">
        <w:t>the</w:t>
      </w:r>
      <w:r w:rsidR="00A50F0F" w:rsidRPr="007F4030">
        <w:t xml:space="preserve"> report</w:t>
      </w:r>
      <w:r w:rsidR="006D1538" w:rsidRPr="007F4030">
        <w:t>(s)</w:t>
      </w:r>
      <w:r w:rsidR="00FB24C3" w:rsidRPr="007F4030">
        <w:t>, a short summary of the facts</w:t>
      </w:r>
      <w:r w:rsidR="00A50F0F" w:rsidRPr="007F4030">
        <w:t xml:space="preserve"> will be read out by the Tribunal</w:t>
      </w:r>
      <w:r w:rsidR="006D1538" w:rsidRPr="007F4030">
        <w:t>.  T</w:t>
      </w:r>
      <w:r w:rsidR="00A50F0F" w:rsidRPr="007F4030">
        <w:t>he</w:t>
      </w:r>
      <w:r w:rsidRPr="007F4030">
        <w:t xml:space="preserve"> Tribunal </w:t>
      </w:r>
      <w:r w:rsidR="00A50F0F" w:rsidRPr="007F4030">
        <w:t xml:space="preserve">will also record the evidence submitted </w:t>
      </w:r>
      <w:r w:rsidR="00FB24C3" w:rsidRPr="007F4030">
        <w:t>(written</w:t>
      </w:r>
      <w:r w:rsidR="006D1538" w:rsidRPr="007F4030">
        <w:t xml:space="preserve"> and v</w:t>
      </w:r>
      <w:r w:rsidR="00FB24C3" w:rsidRPr="007F4030">
        <w:t xml:space="preserve">erbal) and </w:t>
      </w:r>
      <w:r w:rsidRPr="007F4030">
        <w:t xml:space="preserve">confirm </w:t>
      </w:r>
      <w:r w:rsidR="00A50F0F" w:rsidRPr="007F4030">
        <w:t xml:space="preserve">that </w:t>
      </w:r>
      <w:r w:rsidR="00FB24C3" w:rsidRPr="007F4030">
        <w:t>no witnesses need be called to give evidence.</w:t>
      </w:r>
      <w:r w:rsidR="00A50F0F" w:rsidRPr="007F4030">
        <w:t xml:space="preserve"> </w:t>
      </w:r>
    </w:p>
    <w:p w14:paraId="0F36D558" w14:textId="77777777" w:rsidR="00FB24C3" w:rsidRPr="007F4030" w:rsidRDefault="00FB24C3" w:rsidP="00F71531">
      <w:pPr>
        <w:pStyle w:val="ListParagraph"/>
      </w:pPr>
    </w:p>
    <w:p w14:paraId="0F36D559" w14:textId="77777777" w:rsidR="00FB24C3" w:rsidRPr="007F4030" w:rsidRDefault="00FB24C3" w:rsidP="0033201E">
      <w:pPr>
        <w:pStyle w:val="Legal2"/>
        <w:numPr>
          <w:ilvl w:val="1"/>
          <w:numId w:val="14"/>
        </w:numPr>
        <w:jc w:val="both"/>
      </w:pPr>
      <w:r w:rsidRPr="007F4030">
        <w:t>If the</w:t>
      </w:r>
      <w:r w:rsidR="001D7778" w:rsidRPr="007F4030">
        <w:t>re is a plea of n</w:t>
      </w:r>
      <w:r w:rsidRPr="007F4030">
        <w:t>ot guilty</w:t>
      </w:r>
      <w:r w:rsidR="001D7778" w:rsidRPr="007F4030">
        <w:t xml:space="preserve"> in response to the allegation(s) in the report(s),</w:t>
      </w:r>
      <w:r w:rsidRPr="007F4030">
        <w:t xml:space="preserve"> then </w:t>
      </w:r>
      <w:r w:rsidR="00A50F0F" w:rsidRPr="007F4030">
        <w:t xml:space="preserve">the </w:t>
      </w:r>
      <w:r w:rsidRPr="007F4030">
        <w:t xml:space="preserve">Tribunal </w:t>
      </w:r>
      <w:r w:rsidR="00A50F0F" w:rsidRPr="007F4030">
        <w:t xml:space="preserve">will </w:t>
      </w:r>
      <w:r w:rsidRPr="007F4030">
        <w:t xml:space="preserve">ask all witnesses </w:t>
      </w:r>
      <w:r w:rsidR="00A50F0F" w:rsidRPr="007F4030">
        <w:t>(other than the person</w:t>
      </w:r>
      <w:r w:rsidR="001D7778" w:rsidRPr="007F4030">
        <w:t>(s)</w:t>
      </w:r>
      <w:r w:rsidR="00A50F0F" w:rsidRPr="007F4030">
        <w:t xml:space="preserve"> making the report(s)) t</w:t>
      </w:r>
      <w:r w:rsidRPr="007F4030">
        <w:t>o leave the room and to wait to be called to give their evidence.</w:t>
      </w:r>
    </w:p>
    <w:p w14:paraId="0F36D55A" w14:textId="77777777" w:rsidR="00FB24C3" w:rsidRPr="007F4030" w:rsidRDefault="00FB24C3" w:rsidP="00F71531">
      <w:pPr>
        <w:pStyle w:val="ListParagraph"/>
      </w:pPr>
    </w:p>
    <w:p w14:paraId="0F36D55B" w14:textId="7F20A9C8" w:rsidR="00FB24C3" w:rsidRDefault="00FB24C3" w:rsidP="0033201E">
      <w:pPr>
        <w:pStyle w:val="Legal2"/>
        <w:numPr>
          <w:ilvl w:val="1"/>
          <w:numId w:val="14"/>
        </w:numPr>
        <w:jc w:val="both"/>
      </w:pPr>
      <w:r w:rsidRPr="007F4030">
        <w:t xml:space="preserve">The reporting </w:t>
      </w:r>
      <w:r w:rsidR="00A50F0F" w:rsidRPr="007F4030">
        <w:t>person</w:t>
      </w:r>
      <w:r w:rsidR="001D7778" w:rsidRPr="007F4030">
        <w:t>(s)</w:t>
      </w:r>
      <w:r w:rsidR="00A50F0F" w:rsidRPr="007F4030">
        <w:t xml:space="preserve"> (including any </w:t>
      </w:r>
      <w:r w:rsidRPr="007F4030">
        <w:t>official</w:t>
      </w:r>
      <w:r w:rsidR="00A50F0F" w:rsidRPr="007F4030">
        <w:t xml:space="preserve">) will then </w:t>
      </w:r>
      <w:r w:rsidR="001D7778" w:rsidRPr="007F4030">
        <w:t xml:space="preserve">each </w:t>
      </w:r>
      <w:r w:rsidRPr="007F4030">
        <w:t>proceed to give evidence</w:t>
      </w:r>
      <w:r w:rsidR="00A50F0F" w:rsidRPr="007F4030">
        <w:t xml:space="preserve">.  Other witnesses may then be </w:t>
      </w:r>
      <w:r w:rsidRPr="007F4030">
        <w:t xml:space="preserve">called to </w:t>
      </w:r>
      <w:r w:rsidR="001D7778" w:rsidRPr="007F4030">
        <w:t xml:space="preserve">each </w:t>
      </w:r>
      <w:r w:rsidRPr="007F4030">
        <w:t xml:space="preserve">give </w:t>
      </w:r>
      <w:r w:rsidR="001D7778" w:rsidRPr="007F4030">
        <w:t xml:space="preserve">their </w:t>
      </w:r>
      <w:r w:rsidRPr="007F4030">
        <w:t>evidence in turn</w:t>
      </w:r>
      <w:r w:rsidR="00A50F0F" w:rsidRPr="007F4030">
        <w:t xml:space="preserve">.  </w:t>
      </w:r>
      <w:r w:rsidRPr="007F4030">
        <w:t>The person</w:t>
      </w:r>
      <w:r w:rsidR="001D7778" w:rsidRPr="007F4030">
        <w:t>(s)</w:t>
      </w:r>
      <w:r w:rsidRPr="007F4030">
        <w:t xml:space="preserve"> </w:t>
      </w:r>
      <w:r w:rsidR="00A50F0F" w:rsidRPr="007F4030">
        <w:t>the subject of the report</w:t>
      </w:r>
      <w:r w:rsidR="001D7778" w:rsidRPr="007F4030">
        <w:t>(s)</w:t>
      </w:r>
      <w:r w:rsidR="00A50F0F" w:rsidRPr="007F4030">
        <w:t xml:space="preserve"> </w:t>
      </w:r>
      <w:r w:rsidRPr="007F4030">
        <w:t xml:space="preserve">may ask </w:t>
      </w:r>
      <w:r w:rsidR="00A50F0F" w:rsidRPr="007F4030">
        <w:t xml:space="preserve">reasonable </w:t>
      </w:r>
      <w:r w:rsidRPr="007F4030">
        <w:t>questions of the reporting</w:t>
      </w:r>
      <w:r w:rsidR="00A50F0F" w:rsidRPr="007F4030">
        <w:t xml:space="preserve"> person</w:t>
      </w:r>
      <w:r w:rsidR="001D7778" w:rsidRPr="007F4030">
        <w:t>(s)</w:t>
      </w:r>
      <w:r w:rsidR="00A50F0F" w:rsidRPr="007F4030">
        <w:t xml:space="preserve"> </w:t>
      </w:r>
      <w:r w:rsidRPr="007F4030">
        <w:t xml:space="preserve">or any </w:t>
      </w:r>
      <w:proofErr w:type="gramStart"/>
      <w:r w:rsidRPr="007F4030">
        <w:t>witness</w:t>
      </w:r>
      <w:r w:rsidR="001D7778" w:rsidRPr="007F4030">
        <w:t>(</w:t>
      </w:r>
      <w:proofErr w:type="spellStart"/>
      <w:proofErr w:type="gramEnd"/>
      <w:r w:rsidR="001D7778" w:rsidRPr="007F4030">
        <w:t>es</w:t>
      </w:r>
      <w:proofErr w:type="spellEnd"/>
      <w:r w:rsidR="001D7778" w:rsidRPr="007F4030">
        <w:t>)</w:t>
      </w:r>
      <w:r w:rsidRPr="007F4030">
        <w:t xml:space="preserve"> called.</w:t>
      </w:r>
    </w:p>
    <w:p w14:paraId="5BF5B5D8" w14:textId="77777777" w:rsidR="00027122" w:rsidRDefault="00027122" w:rsidP="0038538C">
      <w:pPr>
        <w:pStyle w:val="ListParagraph"/>
      </w:pPr>
    </w:p>
    <w:p w14:paraId="0F36D55C" w14:textId="496DB7CD" w:rsidR="00FB24C3" w:rsidRDefault="00A4780C" w:rsidP="00852EEF">
      <w:pPr>
        <w:pStyle w:val="Legal2"/>
        <w:numPr>
          <w:ilvl w:val="1"/>
          <w:numId w:val="14"/>
        </w:numPr>
        <w:jc w:val="both"/>
      </w:pPr>
      <w:r>
        <w:t xml:space="preserve">At the Tribunal’s discretion, a witness may give evidence via a written statement. </w:t>
      </w:r>
      <w:r w:rsidR="0015262C">
        <w:t xml:space="preserve">If </w:t>
      </w:r>
      <w:r>
        <w:t xml:space="preserve">a witness </w:t>
      </w:r>
      <w:r w:rsidR="00723E52">
        <w:t>gives written evidence, the witness may be asked reasonable questions by the Tribunal</w:t>
      </w:r>
      <w:r w:rsidR="00870C67">
        <w:t xml:space="preserve"> and/or the person(s) the subject of the report</w:t>
      </w:r>
      <w:r w:rsidR="005F1B45">
        <w:t>.</w:t>
      </w:r>
      <w:r w:rsidR="005F1B45" w:rsidDel="005F1B45">
        <w:t xml:space="preserve"> </w:t>
      </w:r>
    </w:p>
    <w:p w14:paraId="5B6517BB" w14:textId="77777777" w:rsidR="00852EEF" w:rsidRPr="007F4030" w:rsidRDefault="00852EEF" w:rsidP="00F71531">
      <w:pPr>
        <w:pStyle w:val="ListParagraph"/>
      </w:pPr>
    </w:p>
    <w:p w14:paraId="0F36D55D" w14:textId="24200D7C" w:rsidR="00FB24C3" w:rsidRPr="007F4030" w:rsidRDefault="00FB24C3" w:rsidP="0033201E">
      <w:pPr>
        <w:pStyle w:val="Legal2"/>
        <w:numPr>
          <w:ilvl w:val="1"/>
          <w:numId w:val="14"/>
        </w:numPr>
        <w:jc w:val="both"/>
      </w:pPr>
      <w:r w:rsidRPr="007F4030">
        <w:t xml:space="preserve">Each witness </w:t>
      </w:r>
      <w:r w:rsidR="007D3A82">
        <w:t>is</w:t>
      </w:r>
      <w:r w:rsidRPr="007F4030">
        <w:t xml:space="preserve"> entitled to leave the hearing after giving evidence unless otherwise directed</w:t>
      </w:r>
      <w:r w:rsidR="001D7778" w:rsidRPr="007F4030">
        <w:t xml:space="preserve"> by the Tribunal</w:t>
      </w:r>
      <w:r w:rsidRPr="007F4030">
        <w:t xml:space="preserve">. </w:t>
      </w:r>
      <w:r w:rsidR="00A50F0F" w:rsidRPr="007F4030">
        <w:t xml:space="preserve"> </w:t>
      </w:r>
      <w:r w:rsidRPr="007F4030">
        <w:t>Witnesses may be entitled to remain in the hearing room after giving evidence</w:t>
      </w:r>
      <w:r w:rsidR="00A50F0F" w:rsidRPr="007F4030">
        <w:t xml:space="preserve"> (at the discretion of the Tribunal). </w:t>
      </w:r>
    </w:p>
    <w:p w14:paraId="0F36D55E" w14:textId="77777777" w:rsidR="00FB24C3" w:rsidRPr="007F4030" w:rsidRDefault="00FB24C3" w:rsidP="00F71531">
      <w:pPr>
        <w:pStyle w:val="ListParagraph"/>
      </w:pPr>
    </w:p>
    <w:p w14:paraId="0F36D55F" w14:textId="54FC9753" w:rsidR="00FB24C3" w:rsidRPr="007F4030" w:rsidRDefault="00FB24C3" w:rsidP="0033201E">
      <w:pPr>
        <w:pStyle w:val="Legal2"/>
        <w:numPr>
          <w:ilvl w:val="1"/>
          <w:numId w:val="14"/>
        </w:numPr>
        <w:jc w:val="both"/>
      </w:pPr>
      <w:r w:rsidRPr="007F4030">
        <w:t>The person</w:t>
      </w:r>
      <w:r w:rsidR="001D7778" w:rsidRPr="007F4030">
        <w:t>(s)</w:t>
      </w:r>
      <w:r w:rsidRPr="007F4030">
        <w:t xml:space="preserve"> </w:t>
      </w:r>
      <w:r w:rsidR="00A50F0F" w:rsidRPr="007F4030">
        <w:t xml:space="preserve">the subject of the report(s) </w:t>
      </w:r>
      <w:r w:rsidR="007D3A82">
        <w:t>is</w:t>
      </w:r>
      <w:r w:rsidRPr="007F4030">
        <w:t xml:space="preserve"> entitled to present </w:t>
      </w:r>
      <w:r w:rsidR="00A50F0F" w:rsidRPr="007F4030">
        <w:t>any</w:t>
      </w:r>
      <w:r w:rsidRPr="007F4030">
        <w:t xml:space="preserve"> defence</w:t>
      </w:r>
      <w:r w:rsidR="00A50F0F" w:rsidRPr="007F4030">
        <w:t>(s)</w:t>
      </w:r>
      <w:r w:rsidRPr="007F4030">
        <w:t xml:space="preserve">. </w:t>
      </w:r>
    </w:p>
    <w:p w14:paraId="0F36D560" w14:textId="77777777" w:rsidR="00FB24C3" w:rsidRPr="007F4030" w:rsidRDefault="00FB24C3" w:rsidP="00F71531">
      <w:pPr>
        <w:pStyle w:val="ListParagraph"/>
      </w:pPr>
    </w:p>
    <w:p w14:paraId="0F36D561" w14:textId="77777777" w:rsidR="00FB24C3" w:rsidRPr="007F4030" w:rsidRDefault="00FB24C3" w:rsidP="0033201E">
      <w:pPr>
        <w:pStyle w:val="Legal2"/>
        <w:numPr>
          <w:ilvl w:val="1"/>
          <w:numId w:val="14"/>
        </w:numPr>
        <w:jc w:val="both"/>
      </w:pPr>
      <w:r w:rsidRPr="007F4030">
        <w:t>The Tribunal is empowered to question any person giving evidence</w:t>
      </w:r>
      <w:r w:rsidR="00A50F0F" w:rsidRPr="007F4030">
        <w:t xml:space="preserve"> at a hearing</w:t>
      </w:r>
      <w:r w:rsidRPr="007F4030">
        <w:t>.</w:t>
      </w:r>
    </w:p>
    <w:p w14:paraId="0F36D562" w14:textId="77777777" w:rsidR="00FB24C3" w:rsidRPr="007F4030" w:rsidRDefault="00FB24C3" w:rsidP="00F71531">
      <w:pPr>
        <w:pStyle w:val="ListParagraph"/>
      </w:pPr>
    </w:p>
    <w:p w14:paraId="0F36D563" w14:textId="77777777" w:rsidR="00FB24C3" w:rsidRPr="007F4030" w:rsidRDefault="00FB24C3" w:rsidP="0033201E">
      <w:pPr>
        <w:pStyle w:val="Legal2"/>
        <w:numPr>
          <w:ilvl w:val="1"/>
          <w:numId w:val="14"/>
        </w:numPr>
        <w:jc w:val="both"/>
      </w:pPr>
      <w:r w:rsidRPr="007F4030">
        <w:t xml:space="preserve">Video </w:t>
      </w:r>
      <w:r w:rsidR="001C7B77" w:rsidRPr="007F4030">
        <w:t xml:space="preserve">or photographic </w:t>
      </w:r>
      <w:r w:rsidRPr="007F4030">
        <w:t>evidence may be presented at the discretion of the Tribunal.</w:t>
      </w:r>
    </w:p>
    <w:p w14:paraId="0F36D564" w14:textId="77777777" w:rsidR="00FB24C3" w:rsidRPr="007F4030" w:rsidRDefault="00FB24C3" w:rsidP="00F71531">
      <w:pPr>
        <w:pStyle w:val="ListParagraph"/>
      </w:pPr>
    </w:p>
    <w:p w14:paraId="0F36D565" w14:textId="77777777" w:rsidR="00FB24C3" w:rsidRPr="007F4030" w:rsidRDefault="00FB24C3" w:rsidP="0033201E">
      <w:pPr>
        <w:pStyle w:val="Legal2"/>
        <w:numPr>
          <w:ilvl w:val="1"/>
          <w:numId w:val="14"/>
        </w:numPr>
        <w:jc w:val="both"/>
      </w:pPr>
      <w:r w:rsidRPr="007F4030">
        <w:t>At the conclusion of all of the evidence and submissions</w:t>
      </w:r>
      <w:r w:rsidR="00A50F0F" w:rsidRPr="007F4030">
        <w:t xml:space="preserve">, </w:t>
      </w:r>
      <w:r w:rsidRPr="007F4030">
        <w:t xml:space="preserve">the Tribunal </w:t>
      </w:r>
      <w:r w:rsidR="001D7778" w:rsidRPr="007F4030">
        <w:t>w</w:t>
      </w:r>
      <w:r w:rsidR="00A50F0F" w:rsidRPr="007F4030">
        <w:t xml:space="preserve">ill </w:t>
      </w:r>
      <w:r w:rsidRPr="007F4030">
        <w:t>ask the person</w:t>
      </w:r>
      <w:r w:rsidR="001D7778" w:rsidRPr="007F4030">
        <w:t>(s)</w:t>
      </w:r>
      <w:r w:rsidR="00A50F0F" w:rsidRPr="007F4030">
        <w:t xml:space="preserve"> the subject of the report(s)</w:t>
      </w:r>
      <w:r w:rsidRPr="007F4030">
        <w:t xml:space="preserve">, the reporting </w:t>
      </w:r>
      <w:r w:rsidR="00A50F0F" w:rsidRPr="007F4030">
        <w:t>person</w:t>
      </w:r>
      <w:r w:rsidR="001D7778" w:rsidRPr="007F4030">
        <w:t>(s)</w:t>
      </w:r>
      <w:r w:rsidR="00A50F0F" w:rsidRPr="007F4030">
        <w:t xml:space="preserve"> and all others </w:t>
      </w:r>
      <w:r w:rsidRPr="007F4030">
        <w:t>present to leave the hearing room</w:t>
      </w:r>
      <w:r w:rsidR="00A50F0F" w:rsidRPr="007F4030">
        <w:t>, in order to consider the findings and determination.</w:t>
      </w:r>
    </w:p>
    <w:p w14:paraId="0F36D566" w14:textId="77777777" w:rsidR="00FB24C3" w:rsidRPr="007F4030" w:rsidRDefault="00FB24C3" w:rsidP="00F71531">
      <w:pPr>
        <w:pStyle w:val="ListParagraph"/>
      </w:pPr>
    </w:p>
    <w:p w14:paraId="0F36D567" w14:textId="794624FD" w:rsidR="00FB24C3" w:rsidRPr="007F4030" w:rsidRDefault="00FB24C3" w:rsidP="0033201E">
      <w:pPr>
        <w:pStyle w:val="Legal2"/>
        <w:numPr>
          <w:ilvl w:val="1"/>
          <w:numId w:val="14"/>
        </w:numPr>
        <w:jc w:val="both"/>
      </w:pPr>
      <w:r w:rsidRPr="007F4030">
        <w:t xml:space="preserve">If the Tribunal is not satisfied that </w:t>
      </w:r>
      <w:r w:rsidR="001D7778" w:rsidRPr="007F4030">
        <w:t xml:space="preserve">a </w:t>
      </w:r>
      <w:r w:rsidRPr="007F4030">
        <w:t xml:space="preserve">particular </w:t>
      </w:r>
      <w:r w:rsidR="00A50F0F" w:rsidRPr="007F4030">
        <w:t>report</w:t>
      </w:r>
      <w:r w:rsidRPr="007F4030">
        <w:t xml:space="preserve"> has been </w:t>
      </w:r>
      <w:r w:rsidR="00A50F0F" w:rsidRPr="007F4030">
        <w:t xml:space="preserve">sufficiently </w:t>
      </w:r>
      <w:r w:rsidRPr="007F4030">
        <w:t xml:space="preserve">proved, but is satisfied that </w:t>
      </w:r>
      <w:r w:rsidR="007D0290" w:rsidRPr="007F4030">
        <w:t>there has been lesser or other conduct of concern justifying a penalty, the Tribunal can find that conduct has been established, in breach of any relevant Code of Conduct or the rules or basketball, and may</w:t>
      </w:r>
      <w:r w:rsidRPr="007F4030">
        <w:t xml:space="preserve"> apply </w:t>
      </w:r>
      <w:r w:rsidR="007D0290" w:rsidRPr="007F4030">
        <w:t xml:space="preserve">an appropriate </w:t>
      </w:r>
      <w:r w:rsidRPr="007F4030">
        <w:t>penalty.</w:t>
      </w:r>
      <w:r w:rsidR="007D0290" w:rsidRPr="007F4030">
        <w:t xml:space="preserve">  The person</w:t>
      </w:r>
      <w:r w:rsidR="001D7778" w:rsidRPr="007F4030">
        <w:t xml:space="preserve"> the subject of such a report </w:t>
      </w:r>
      <w:r w:rsidR="007C69AC">
        <w:t>is</w:t>
      </w:r>
      <w:r w:rsidR="007D0290" w:rsidRPr="007F4030">
        <w:t xml:space="preserve"> entitled to make submissions in respect of any such alternative breach and any proposed penalty. </w:t>
      </w:r>
    </w:p>
    <w:p w14:paraId="0F36D568" w14:textId="77777777" w:rsidR="00FB24C3" w:rsidRPr="007F4030" w:rsidRDefault="00FB24C3" w:rsidP="00F71531">
      <w:pPr>
        <w:pStyle w:val="ListParagraph"/>
      </w:pPr>
    </w:p>
    <w:p w14:paraId="0F36D569" w14:textId="1305F5F3" w:rsidR="007D0290" w:rsidRPr="007F4030" w:rsidRDefault="007D0290" w:rsidP="0033201E">
      <w:pPr>
        <w:pStyle w:val="Legal2"/>
        <w:numPr>
          <w:ilvl w:val="1"/>
          <w:numId w:val="14"/>
        </w:numPr>
        <w:jc w:val="both"/>
      </w:pPr>
      <w:r w:rsidRPr="007F4030">
        <w:lastRenderedPageBreak/>
        <w:t xml:space="preserve">Reports </w:t>
      </w:r>
      <w:r w:rsidR="00AA1CFB">
        <w:t>are</w:t>
      </w:r>
      <w:r w:rsidRPr="007F4030">
        <w:t xml:space="preserve"> determined on the balance of probabilities</w:t>
      </w:r>
      <w:r w:rsidR="002F3D55" w:rsidRPr="007F4030">
        <w:t xml:space="preserve"> (i.e. to a standard of proof of over 50%)</w:t>
      </w:r>
      <w:r w:rsidRPr="007F4030">
        <w:t xml:space="preserve">.  If the report is found </w:t>
      </w:r>
      <w:r w:rsidR="001D7778" w:rsidRPr="007F4030">
        <w:t xml:space="preserve">by the Tribunal </w:t>
      </w:r>
      <w:r w:rsidRPr="007F4030">
        <w:t>to be established on the balance of probabilities, the report will be proved.  If not, the report will be dismissed</w:t>
      </w:r>
      <w:r w:rsidR="001D7778" w:rsidRPr="007F4030">
        <w:t xml:space="preserve"> by the Tribunal</w:t>
      </w:r>
      <w:r w:rsidRPr="007F4030">
        <w:t xml:space="preserve">. </w:t>
      </w:r>
    </w:p>
    <w:p w14:paraId="0F36D56A" w14:textId="77777777" w:rsidR="007D0290" w:rsidRPr="007F4030" w:rsidRDefault="007D0290" w:rsidP="007D0290">
      <w:pPr>
        <w:pStyle w:val="ListParagraph"/>
      </w:pPr>
    </w:p>
    <w:p w14:paraId="0F36D56B" w14:textId="66B91E74" w:rsidR="007D0290" w:rsidRPr="007F4030" w:rsidRDefault="007D0290" w:rsidP="007D0290">
      <w:pPr>
        <w:pStyle w:val="Legal2"/>
        <w:numPr>
          <w:ilvl w:val="1"/>
          <w:numId w:val="14"/>
        </w:numPr>
        <w:jc w:val="both"/>
      </w:pPr>
      <w:r w:rsidRPr="007F4030">
        <w:t xml:space="preserve">If a report </w:t>
      </w:r>
      <w:r w:rsidR="00AA1CFB">
        <w:t xml:space="preserve">is </w:t>
      </w:r>
      <w:r w:rsidRPr="007F4030">
        <w:t xml:space="preserve">found proven by the Tribunal, the person </w:t>
      </w:r>
      <w:r w:rsidR="001D7778" w:rsidRPr="007F4030">
        <w:t xml:space="preserve">the subject of that report </w:t>
      </w:r>
      <w:r w:rsidRPr="007F4030">
        <w:t xml:space="preserve">will be informed of the finding at the hearing.  </w:t>
      </w:r>
    </w:p>
    <w:p w14:paraId="0F36D56C" w14:textId="77777777" w:rsidR="007D0290" w:rsidRPr="007F4030" w:rsidRDefault="007D0290" w:rsidP="007D0290">
      <w:pPr>
        <w:pStyle w:val="ListParagraph"/>
      </w:pPr>
    </w:p>
    <w:p w14:paraId="5DA9ACA8" w14:textId="77777777" w:rsidR="00DE7905" w:rsidRDefault="00DE7905" w:rsidP="001D7778">
      <w:pPr>
        <w:pStyle w:val="Legal2"/>
        <w:numPr>
          <w:ilvl w:val="1"/>
          <w:numId w:val="14"/>
        </w:numPr>
        <w:jc w:val="both"/>
      </w:pPr>
      <w:r>
        <w:t>Following informing the subject of the report that the report has been found proven:</w:t>
      </w:r>
    </w:p>
    <w:p w14:paraId="4AE82AC7" w14:textId="77777777" w:rsidR="00852EEF" w:rsidRDefault="00852EEF" w:rsidP="00852EEF">
      <w:pPr>
        <w:pStyle w:val="Legal2"/>
        <w:numPr>
          <w:ilvl w:val="0"/>
          <w:numId w:val="0"/>
        </w:numPr>
        <w:jc w:val="both"/>
      </w:pPr>
    </w:p>
    <w:p w14:paraId="4346AA48" w14:textId="4FB35C8F" w:rsidR="002A167A" w:rsidRDefault="007D0290" w:rsidP="0038538C">
      <w:pPr>
        <w:pStyle w:val="Legal2"/>
        <w:numPr>
          <w:ilvl w:val="2"/>
          <w:numId w:val="14"/>
        </w:numPr>
        <w:ind w:left="1843" w:hanging="992"/>
        <w:jc w:val="both"/>
      </w:pPr>
      <w:r w:rsidRPr="007F4030">
        <w:t xml:space="preserve">Any previous infractions found against </w:t>
      </w:r>
      <w:r w:rsidR="001D7778" w:rsidRPr="007F4030">
        <w:t>any</w:t>
      </w:r>
      <w:r w:rsidRPr="007F4030">
        <w:t xml:space="preserve"> person </w:t>
      </w:r>
      <w:r w:rsidR="001D7778" w:rsidRPr="007F4030">
        <w:t xml:space="preserve">the subject of a report </w:t>
      </w:r>
      <w:r w:rsidRPr="007F4030">
        <w:t xml:space="preserve">should then be </w:t>
      </w:r>
      <w:r w:rsidR="002F3D55" w:rsidRPr="0038538C">
        <w:t>presented</w:t>
      </w:r>
      <w:r w:rsidR="002F3D55" w:rsidRPr="007F4030">
        <w:t xml:space="preserve"> to </w:t>
      </w:r>
      <w:r w:rsidRPr="007F4030">
        <w:t>the Tribunal</w:t>
      </w:r>
      <w:r w:rsidR="002F3D55" w:rsidRPr="007F4030">
        <w:t xml:space="preserve"> </w:t>
      </w:r>
      <w:r w:rsidR="002A167A">
        <w:t>for the purpose of determining penalties;</w:t>
      </w:r>
    </w:p>
    <w:p w14:paraId="707BCA1E" w14:textId="77777777" w:rsidR="0038538C" w:rsidRPr="007F4030" w:rsidRDefault="0038538C" w:rsidP="0038538C">
      <w:pPr>
        <w:pStyle w:val="Legal2"/>
        <w:numPr>
          <w:ilvl w:val="0"/>
          <w:numId w:val="0"/>
        </w:numPr>
        <w:ind w:left="2057"/>
        <w:jc w:val="both"/>
      </w:pPr>
    </w:p>
    <w:p w14:paraId="314A5961" w14:textId="76D5D879" w:rsidR="00064CFF" w:rsidRDefault="001D7778" w:rsidP="0038538C">
      <w:pPr>
        <w:pStyle w:val="Legal2"/>
        <w:numPr>
          <w:ilvl w:val="2"/>
          <w:numId w:val="14"/>
        </w:numPr>
        <w:ind w:left="1843" w:hanging="992"/>
        <w:jc w:val="both"/>
      </w:pPr>
      <w:r w:rsidRPr="007F4030">
        <w:t xml:space="preserve">The </w:t>
      </w:r>
      <w:r w:rsidR="007D0290" w:rsidRPr="007F4030">
        <w:t>person</w:t>
      </w:r>
      <w:r w:rsidRPr="007F4030">
        <w:t xml:space="preserve">(s) </w:t>
      </w:r>
      <w:r w:rsidRPr="0038538C">
        <w:t>the</w:t>
      </w:r>
      <w:r w:rsidRPr="007F4030">
        <w:t xml:space="preserve"> subject of the report(s)</w:t>
      </w:r>
      <w:r w:rsidR="007D0290" w:rsidRPr="007F4030">
        <w:t xml:space="preserve"> </w:t>
      </w:r>
      <w:r w:rsidR="002A167A">
        <w:t>then has</w:t>
      </w:r>
      <w:r w:rsidR="007D0290" w:rsidRPr="007F4030">
        <w:t xml:space="preserve"> the right to make a </w:t>
      </w:r>
      <w:r w:rsidR="002A167A">
        <w:t>submissions</w:t>
      </w:r>
      <w:r w:rsidR="00064CFF">
        <w:t xml:space="preserve"> regarding penalties (for example, </w:t>
      </w:r>
      <w:r w:rsidR="007D0290" w:rsidRPr="007F4030">
        <w:t xml:space="preserve"> in relation to previous infractions or other mitigating circumstances</w:t>
      </w:r>
      <w:r w:rsidR="00064CFF">
        <w:t>)</w:t>
      </w:r>
    </w:p>
    <w:p w14:paraId="45C8E964" w14:textId="77777777" w:rsidR="0038538C" w:rsidRDefault="0038538C" w:rsidP="0038538C">
      <w:pPr>
        <w:pStyle w:val="Legal2"/>
        <w:numPr>
          <w:ilvl w:val="0"/>
          <w:numId w:val="0"/>
        </w:numPr>
        <w:jc w:val="both"/>
      </w:pPr>
    </w:p>
    <w:p w14:paraId="0F36D56F" w14:textId="04DE8E8D" w:rsidR="007D0290" w:rsidRPr="007F4030" w:rsidRDefault="00064CFF" w:rsidP="0038538C">
      <w:pPr>
        <w:pStyle w:val="Legal2"/>
        <w:numPr>
          <w:ilvl w:val="2"/>
          <w:numId w:val="14"/>
        </w:numPr>
        <w:ind w:left="1843" w:hanging="992"/>
        <w:jc w:val="both"/>
      </w:pPr>
      <w:proofErr w:type="gramStart"/>
      <w:r>
        <w:t>the</w:t>
      </w:r>
      <w:proofErr w:type="gramEnd"/>
      <w:r>
        <w:t xml:space="preserve"> subject of the report will then be </w:t>
      </w:r>
      <w:r w:rsidR="007D0290" w:rsidRPr="007F4030">
        <w:t>asked to leave the room a second time</w:t>
      </w:r>
      <w:r w:rsidR="002F3D55" w:rsidRPr="007F4030">
        <w:t xml:space="preserve"> while the Tribunal determines penalties.</w:t>
      </w:r>
    </w:p>
    <w:p w14:paraId="0F36D570" w14:textId="77777777" w:rsidR="007D0290" w:rsidRPr="007F4030" w:rsidRDefault="007D0290" w:rsidP="007D0290">
      <w:pPr>
        <w:pStyle w:val="Legal2"/>
        <w:numPr>
          <w:ilvl w:val="0"/>
          <w:numId w:val="0"/>
        </w:numPr>
        <w:ind w:left="1140"/>
        <w:jc w:val="both"/>
      </w:pPr>
    </w:p>
    <w:p w14:paraId="0F36D571" w14:textId="77777777" w:rsidR="007D0290" w:rsidRPr="007F4030" w:rsidRDefault="007D0290" w:rsidP="007D0290">
      <w:pPr>
        <w:pStyle w:val="Legal2"/>
        <w:numPr>
          <w:ilvl w:val="1"/>
          <w:numId w:val="14"/>
        </w:numPr>
        <w:jc w:val="both"/>
      </w:pPr>
      <w:r w:rsidRPr="007F4030">
        <w:t>The Tribunal will then determine the penalty to be imposed (if any) and recall the person</w:t>
      </w:r>
      <w:r w:rsidR="001D7778" w:rsidRPr="007F4030">
        <w:t>(s) the subject of the report(s)</w:t>
      </w:r>
      <w:r w:rsidRPr="007F4030">
        <w:t xml:space="preserve"> and </w:t>
      </w:r>
      <w:r w:rsidR="001D7778" w:rsidRPr="007F4030">
        <w:t xml:space="preserve">any </w:t>
      </w:r>
      <w:r w:rsidRPr="007F4030">
        <w:t>reporting person</w:t>
      </w:r>
      <w:r w:rsidR="001D7778" w:rsidRPr="007F4030">
        <w:t>(s)</w:t>
      </w:r>
      <w:r w:rsidRPr="007F4030">
        <w:t xml:space="preserve"> to </w:t>
      </w:r>
      <w:r w:rsidR="001D7778" w:rsidRPr="007F4030">
        <w:t xml:space="preserve">the hearing room to </w:t>
      </w:r>
      <w:r w:rsidRPr="007F4030">
        <w:t>advise the penalty.</w:t>
      </w:r>
    </w:p>
    <w:p w14:paraId="0F36D572" w14:textId="77777777" w:rsidR="007D0290" w:rsidRPr="007F4030" w:rsidRDefault="007D0290" w:rsidP="007D0290">
      <w:pPr>
        <w:pStyle w:val="ListParagraph"/>
      </w:pPr>
    </w:p>
    <w:p w14:paraId="0F36D573" w14:textId="77777777" w:rsidR="00FB24C3" w:rsidRPr="007F4030" w:rsidRDefault="00FB24C3" w:rsidP="0033201E">
      <w:pPr>
        <w:pStyle w:val="Legal2"/>
        <w:numPr>
          <w:ilvl w:val="1"/>
          <w:numId w:val="14"/>
        </w:numPr>
        <w:jc w:val="both"/>
      </w:pPr>
      <w:r w:rsidRPr="007F4030">
        <w:t xml:space="preserve">The decision of the Tribunal </w:t>
      </w:r>
      <w:r w:rsidR="007D0290" w:rsidRPr="007F4030">
        <w:t xml:space="preserve">will </w:t>
      </w:r>
      <w:r w:rsidRPr="007F4030">
        <w:t xml:space="preserve">be </w:t>
      </w:r>
      <w:r w:rsidR="007D0290" w:rsidRPr="007F4030">
        <w:t>final and binding</w:t>
      </w:r>
      <w:r w:rsidRPr="007F4030">
        <w:t>.</w:t>
      </w:r>
    </w:p>
    <w:p w14:paraId="0F36D574" w14:textId="77777777" w:rsidR="00FB24C3" w:rsidRPr="007F4030" w:rsidRDefault="00FB24C3" w:rsidP="00F71531">
      <w:pPr>
        <w:pStyle w:val="ListParagraph"/>
      </w:pPr>
    </w:p>
    <w:p w14:paraId="0F36D575" w14:textId="77777777" w:rsidR="00FB24C3" w:rsidRPr="007F4030" w:rsidRDefault="00FB24C3" w:rsidP="0033201E">
      <w:pPr>
        <w:pStyle w:val="Legal2"/>
        <w:numPr>
          <w:ilvl w:val="1"/>
          <w:numId w:val="14"/>
        </w:numPr>
        <w:jc w:val="both"/>
      </w:pPr>
      <w:r w:rsidRPr="007F4030">
        <w:t>The Tribunal is not obliged to give oral or written reasons for any decision made.</w:t>
      </w:r>
    </w:p>
    <w:p w14:paraId="0F36D576" w14:textId="77777777" w:rsidR="00FB24C3" w:rsidRPr="007F4030" w:rsidRDefault="00FB24C3" w:rsidP="00F71531">
      <w:pPr>
        <w:pStyle w:val="ListParagraph"/>
      </w:pPr>
    </w:p>
    <w:p w14:paraId="0F36D577" w14:textId="77777777" w:rsidR="00FB24C3" w:rsidRPr="007F4030" w:rsidRDefault="007D0290" w:rsidP="0033201E">
      <w:pPr>
        <w:pStyle w:val="Legal2"/>
        <w:numPr>
          <w:ilvl w:val="1"/>
          <w:numId w:val="14"/>
        </w:numPr>
        <w:jc w:val="both"/>
      </w:pPr>
      <w:r w:rsidRPr="007F4030">
        <w:t xml:space="preserve">To the extent any suspension or ban is imposed on a </w:t>
      </w:r>
      <w:r w:rsidR="00FB24C3" w:rsidRPr="007F4030">
        <w:t>person</w:t>
      </w:r>
      <w:r w:rsidRPr="007F4030">
        <w:t xml:space="preserve"> by way of penalty, they will not be permitted to p</w:t>
      </w:r>
      <w:r w:rsidR="00FB24C3" w:rsidRPr="007F4030">
        <w:t xml:space="preserve">lay, coach, referee or otherwise take part </w:t>
      </w:r>
      <w:r w:rsidRPr="007F4030">
        <w:t xml:space="preserve">in any SAABL </w:t>
      </w:r>
      <w:r w:rsidR="00FB24C3" w:rsidRPr="007F4030">
        <w:t xml:space="preserve">activities as directed until the penalty has been </w:t>
      </w:r>
      <w:r w:rsidRPr="007F4030">
        <w:t xml:space="preserve">fully </w:t>
      </w:r>
      <w:r w:rsidR="00FB24C3" w:rsidRPr="007F4030">
        <w:t xml:space="preserve">served </w:t>
      </w:r>
      <w:r w:rsidRPr="007F4030">
        <w:t>and satisfied</w:t>
      </w:r>
      <w:r w:rsidR="00FB24C3" w:rsidRPr="007F4030">
        <w:t>.</w:t>
      </w:r>
    </w:p>
    <w:p w14:paraId="0F36D578" w14:textId="77777777" w:rsidR="00FB24C3" w:rsidRPr="007F4030" w:rsidRDefault="00FB24C3" w:rsidP="00F71531">
      <w:pPr>
        <w:pStyle w:val="ListParagraph"/>
      </w:pPr>
    </w:p>
    <w:p w14:paraId="0F36D579" w14:textId="77777777" w:rsidR="00FB24C3" w:rsidRPr="007F4030" w:rsidRDefault="00FB24C3" w:rsidP="0033201E">
      <w:pPr>
        <w:pStyle w:val="Legal2"/>
        <w:numPr>
          <w:ilvl w:val="0"/>
          <w:numId w:val="14"/>
        </w:numPr>
        <w:jc w:val="both"/>
        <w:rPr>
          <w:b/>
        </w:rPr>
      </w:pPr>
      <w:r w:rsidRPr="007F4030">
        <w:rPr>
          <w:b/>
        </w:rPr>
        <w:t>Appeals</w:t>
      </w:r>
    </w:p>
    <w:p w14:paraId="0F36D57A" w14:textId="77777777" w:rsidR="00FB24C3" w:rsidRPr="007F4030" w:rsidRDefault="00FB24C3" w:rsidP="00F71531">
      <w:pPr>
        <w:pStyle w:val="ListParagraph"/>
      </w:pPr>
    </w:p>
    <w:p w14:paraId="0F36D57B" w14:textId="77777777" w:rsidR="00FB24C3" w:rsidRPr="007F4030" w:rsidRDefault="00FB24C3" w:rsidP="0033201E">
      <w:pPr>
        <w:pStyle w:val="Legal2"/>
        <w:numPr>
          <w:ilvl w:val="1"/>
          <w:numId w:val="14"/>
        </w:numPr>
        <w:jc w:val="both"/>
      </w:pPr>
      <w:r w:rsidRPr="007F4030">
        <w:t>There is no right of appeal against any decision, determination or finding of the Tribunal.</w:t>
      </w:r>
    </w:p>
    <w:p w14:paraId="0F36D57C" w14:textId="77777777" w:rsidR="00B4798B" w:rsidRPr="007F4030" w:rsidRDefault="00B4798B" w:rsidP="00F71531">
      <w:pPr>
        <w:pStyle w:val="Legal2"/>
        <w:numPr>
          <w:ilvl w:val="0"/>
          <w:numId w:val="0"/>
        </w:numPr>
        <w:jc w:val="both"/>
      </w:pPr>
    </w:p>
    <w:p w14:paraId="0F36D57D" w14:textId="77777777" w:rsidR="00FB24C3" w:rsidRPr="007F4030" w:rsidRDefault="00FB24C3" w:rsidP="0033201E">
      <w:pPr>
        <w:pStyle w:val="Legal2"/>
        <w:numPr>
          <w:ilvl w:val="0"/>
          <w:numId w:val="14"/>
        </w:numPr>
        <w:jc w:val="both"/>
        <w:rPr>
          <w:b/>
        </w:rPr>
      </w:pPr>
      <w:r w:rsidRPr="007F4030">
        <w:rPr>
          <w:b/>
        </w:rPr>
        <w:t xml:space="preserve">Natural </w:t>
      </w:r>
      <w:r w:rsidR="007D0290" w:rsidRPr="007F4030">
        <w:rPr>
          <w:b/>
        </w:rPr>
        <w:t>j</w:t>
      </w:r>
      <w:r w:rsidRPr="007F4030">
        <w:rPr>
          <w:b/>
        </w:rPr>
        <w:t>ustice</w:t>
      </w:r>
    </w:p>
    <w:p w14:paraId="0F36D57E" w14:textId="77777777" w:rsidR="00FB24C3" w:rsidRPr="007F4030" w:rsidRDefault="00FB24C3" w:rsidP="00F71531">
      <w:pPr>
        <w:pStyle w:val="Legal2"/>
        <w:numPr>
          <w:ilvl w:val="0"/>
          <w:numId w:val="0"/>
        </w:numPr>
        <w:jc w:val="both"/>
      </w:pPr>
    </w:p>
    <w:p w14:paraId="0F36D57F" w14:textId="77777777" w:rsidR="00FB24C3" w:rsidRPr="007F4030" w:rsidRDefault="00FB24C3" w:rsidP="0033201E">
      <w:pPr>
        <w:pStyle w:val="Legal2"/>
        <w:numPr>
          <w:ilvl w:val="1"/>
          <w:numId w:val="14"/>
        </w:numPr>
        <w:jc w:val="both"/>
      </w:pPr>
      <w:r w:rsidRPr="007F4030">
        <w:t xml:space="preserve">To the extent that the principles of natural justice are not included in the provisions </w:t>
      </w:r>
      <w:r w:rsidR="001D7778" w:rsidRPr="007F4030">
        <w:t xml:space="preserve">of this process </w:t>
      </w:r>
      <w:r w:rsidRPr="007F4030">
        <w:t>they are expressly included.</w:t>
      </w:r>
    </w:p>
    <w:p w14:paraId="0F36D580" w14:textId="77777777" w:rsidR="00FB24C3" w:rsidRPr="007F4030" w:rsidRDefault="00FB24C3" w:rsidP="004E126F">
      <w:pPr>
        <w:rPr>
          <w:highlight w:val="yellow"/>
        </w:rPr>
      </w:pPr>
    </w:p>
    <w:p w14:paraId="0F36D581" w14:textId="77777777" w:rsidR="007242F6" w:rsidRPr="007F4030" w:rsidRDefault="007242F6" w:rsidP="007242F6">
      <w:pPr>
        <w:pStyle w:val="Legal2"/>
        <w:numPr>
          <w:ilvl w:val="0"/>
          <w:numId w:val="14"/>
        </w:numPr>
        <w:jc w:val="both"/>
        <w:rPr>
          <w:b/>
        </w:rPr>
      </w:pPr>
      <w:r w:rsidRPr="007F4030">
        <w:rPr>
          <w:b/>
        </w:rPr>
        <w:t xml:space="preserve">Penalties </w:t>
      </w:r>
    </w:p>
    <w:p w14:paraId="0F36D582" w14:textId="77777777" w:rsidR="007242F6" w:rsidRPr="007F4030" w:rsidRDefault="007242F6" w:rsidP="004E126F">
      <w:pPr>
        <w:rPr>
          <w:highlight w:val="yellow"/>
        </w:rPr>
      </w:pPr>
    </w:p>
    <w:p w14:paraId="0F36D583" w14:textId="585442FA" w:rsidR="007242F6" w:rsidRPr="007F4030" w:rsidRDefault="003D4F45" w:rsidP="007242F6">
      <w:pPr>
        <w:pStyle w:val="ListParagraph"/>
        <w:numPr>
          <w:ilvl w:val="1"/>
          <w:numId w:val="14"/>
        </w:numPr>
      </w:pPr>
      <w:r>
        <w:t xml:space="preserve">Any </w:t>
      </w:r>
      <w:r w:rsidR="003D6056" w:rsidRPr="007F4030">
        <w:t xml:space="preserve">penalties imposed by the Tribunal in respect of any contravention of any applicable SAABL Code of </w:t>
      </w:r>
      <w:r w:rsidR="0015262C">
        <w:t xml:space="preserve">Conduct </w:t>
      </w:r>
      <w:r w:rsidR="003D6056" w:rsidRPr="007F4030">
        <w:t xml:space="preserve">or the Rules of basketball </w:t>
      </w:r>
      <w:r>
        <w:t xml:space="preserve">are imposed </w:t>
      </w:r>
      <w:r w:rsidR="003D6056" w:rsidRPr="007F4030">
        <w:t xml:space="preserve">at the discretion of the Tribunal, however, by way of </w:t>
      </w:r>
      <w:r w:rsidR="001D26C1" w:rsidRPr="007F4030">
        <w:t xml:space="preserve">(non-binding) </w:t>
      </w:r>
      <w:r w:rsidR="003D6056" w:rsidRPr="007F4030">
        <w:t>guidance:</w:t>
      </w:r>
    </w:p>
    <w:p w14:paraId="0F36D584" w14:textId="77777777" w:rsidR="003D6056" w:rsidRPr="007F4030" w:rsidRDefault="003D6056" w:rsidP="003D6056">
      <w:pPr>
        <w:pStyle w:val="ListParagraph"/>
        <w:ind w:left="1140"/>
      </w:pPr>
    </w:p>
    <w:p w14:paraId="0F36D585" w14:textId="77777777" w:rsidR="00A85B0A" w:rsidRPr="007F4030" w:rsidRDefault="00A85B0A" w:rsidP="0038538C">
      <w:pPr>
        <w:pStyle w:val="Legal2"/>
        <w:numPr>
          <w:ilvl w:val="2"/>
          <w:numId w:val="14"/>
        </w:numPr>
        <w:ind w:left="1843" w:hanging="992"/>
        <w:jc w:val="both"/>
      </w:pPr>
      <w:r w:rsidRPr="007F4030">
        <w:t>infractions of the rules of basketball may attract penalties including but not limited to formal warnings, match bans or suspensions, penalty points being applied in future matches, team sanctions</w:t>
      </w:r>
      <w:r w:rsidR="001D26C1" w:rsidRPr="007F4030">
        <w:t xml:space="preserve"> or similar</w:t>
      </w:r>
      <w:r w:rsidRPr="007F4030">
        <w:t xml:space="preserve">. </w:t>
      </w:r>
    </w:p>
    <w:p w14:paraId="0F36D586" w14:textId="77777777" w:rsidR="001D26C1" w:rsidRPr="007F4030" w:rsidRDefault="001D26C1" w:rsidP="001D26C1">
      <w:pPr>
        <w:pStyle w:val="ListParagraph"/>
        <w:ind w:left="2057"/>
      </w:pPr>
    </w:p>
    <w:p w14:paraId="0F36D587" w14:textId="77777777" w:rsidR="00A2366D" w:rsidRPr="007F4030" w:rsidRDefault="00A2366D" w:rsidP="0038538C">
      <w:pPr>
        <w:pStyle w:val="Legal2"/>
        <w:numPr>
          <w:ilvl w:val="2"/>
          <w:numId w:val="14"/>
        </w:numPr>
        <w:ind w:left="1843" w:hanging="992"/>
        <w:jc w:val="both"/>
      </w:pPr>
      <w:proofErr w:type="gramStart"/>
      <w:r w:rsidRPr="007F4030">
        <w:t>breaches</w:t>
      </w:r>
      <w:proofErr w:type="gramEnd"/>
      <w:r w:rsidRPr="007F4030">
        <w:t xml:space="preserve"> of a relevant Code of Conduct may attract penalties including but not limited to formal warnings, match bans or suspensions, penalty points being applied in future matches, team sanctions, exclusion from the League </w:t>
      </w:r>
      <w:r w:rsidRPr="007F4030">
        <w:lastRenderedPageBreak/>
        <w:t>/ its activities for a designated period or permanent expulsion or exclusion from the League / its activities, as may be deemed appropriate in the circumstances.</w:t>
      </w:r>
    </w:p>
    <w:p w14:paraId="0F36D588" w14:textId="77777777" w:rsidR="00A2366D" w:rsidRPr="007F4030" w:rsidRDefault="00A2366D" w:rsidP="00A2366D">
      <w:pPr>
        <w:pStyle w:val="ListParagraph"/>
        <w:ind w:left="2057"/>
      </w:pPr>
    </w:p>
    <w:p w14:paraId="0F36D589" w14:textId="77777777" w:rsidR="00A2366D" w:rsidRDefault="00A2366D" w:rsidP="0038538C">
      <w:pPr>
        <w:pStyle w:val="Legal2"/>
        <w:numPr>
          <w:ilvl w:val="2"/>
          <w:numId w:val="14"/>
        </w:numPr>
        <w:ind w:left="1843" w:hanging="992"/>
        <w:jc w:val="both"/>
      </w:pPr>
      <w:proofErr w:type="gramStart"/>
      <w:r w:rsidRPr="007F4030">
        <w:t>there</w:t>
      </w:r>
      <w:proofErr w:type="gramEnd"/>
      <w:r w:rsidRPr="007F4030">
        <w:t xml:space="preserve"> will be zero tolerance for any violent, threatening or abusive behaviour, harassment of any kind, bullying, racism, discrimination or intimidation, in contravention of the relevant SAABL Codes of Conduct.  This may result in suspensions or even exclusion from the League / its activities for a designated period or permanent expulsion or exclusion from the League / its activities, as may be deemed appropriate in the circumstances.</w:t>
      </w:r>
    </w:p>
    <w:p w14:paraId="3294FB6D" w14:textId="77777777" w:rsidR="0038538C" w:rsidRPr="007F4030" w:rsidRDefault="0038538C" w:rsidP="0038538C">
      <w:pPr>
        <w:pStyle w:val="Legal2"/>
        <w:numPr>
          <w:ilvl w:val="0"/>
          <w:numId w:val="0"/>
        </w:numPr>
        <w:jc w:val="both"/>
      </w:pPr>
    </w:p>
    <w:p w14:paraId="0F36D58A" w14:textId="77777777" w:rsidR="00A85B0A" w:rsidRPr="007F4030" w:rsidRDefault="00A85B0A" w:rsidP="0038538C">
      <w:pPr>
        <w:pStyle w:val="Legal2"/>
        <w:numPr>
          <w:ilvl w:val="2"/>
          <w:numId w:val="14"/>
        </w:numPr>
        <w:ind w:left="1843" w:hanging="992"/>
        <w:jc w:val="both"/>
      </w:pPr>
      <w:proofErr w:type="gramStart"/>
      <w:r w:rsidRPr="007F4030">
        <w:t>more</w:t>
      </w:r>
      <w:proofErr w:type="gramEnd"/>
      <w:r w:rsidRPr="007F4030">
        <w:t xml:space="preserve"> severe penalties will be applied where there have been previous infractions.</w:t>
      </w:r>
    </w:p>
    <w:p w14:paraId="0F36D58B" w14:textId="77777777" w:rsidR="00A85B0A" w:rsidRPr="007F4030" w:rsidRDefault="00A85B0A" w:rsidP="00A85B0A">
      <w:pPr>
        <w:pStyle w:val="ListParagraph"/>
        <w:ind w:left="2057"/>
      </w:pPr>
    </w:p>
    <w:p w14:paraId="0F36D58C" w14:textId="77777777" w:rsidR="003D6056" w:rsidRPr="007F4030" w:rsidRDefault="003D6056" w:rsidP="003D6056">
      <w:pPr>
        <w:pStyle w:val="ListParagraph"/>
        <w:numPr>
          <w:ilvl w:val="0"/>
          <w:numId w:val="14"/>
        </w:numPr>
        <w:rPr>
          <w:b/>
        </w:rPr>
      </w:pPr>
      <w:r w:rsidRPr="007F4030">
        <w:rPr>
          <w:b/>
        </w:rPr>
        <w:t xml:space="preserve">SAABL Board </w:t>
      </w:r>
      <w:r w:rsidR="000A6124" w:rsidRPr="007F4030">
        <w:rPr>
          <w:b/>
        </w:rPr>
        <w:t xml:space="preserve">/ Chair </w:t>
      </w:r>
      <w:r w:rsidRPr="007F4030">
        <w:rPr>
          <w:b/>
        </w:rPr>
        <w:t xml:space="preserve">intervention </w:t>
      </w:r>
    </w:p>
    <w:p w14:paraId="0F36D58D" w14:textId="77777777" w:rsidR="003D6056" w:rsidRPr="007F4030" w:rsidRDefault="003D6056" w:rsidP="003D6056">
      <w:pPr>
        <w:pStyle w:val="ListParagraph"/>
        <w:ind w:left="1140"/>
      </w:pPr>
    </w:p>
    <w:p w14:paraId="534B6CAD" w14:textId="77777777" w:rsidR="0017725F" w:rsidRDefault="003D6056" w:rsidP="0038538C">
      <w:pPr>
        <w:pStyle w:val="ListParagraph"/>
        <w:numPr>
          <w:ilvl w:val="1"/>
          <w:numId w:val="14"/>
        </w:numPr>
      </w:pPr>
      <w:r w:rsidRPr="007F4030">
        <w:t>In appropriate circumstances, the SAABL Board may elect not to delegate certain disciplinary matters to the Tribunal and deal with these instead as a Board</w:t>
      </w:r>
      <w:r w:rsidR="008B4DA1" w:rsidRPr="007F4030">
        <w:t xml:space="preserve"> or through the Chair</w:t>
      </w:r>
      <w:r w:rsidRPr="007F4030">
        <w:t xml:space="preserve">.  </w:t>
      </w:r>
    </w:p>
    <w:p w14:paraId="7CFC018C" w14:textId="77777777" w:rsidR="0038538C" w:rsidRDefault="0038538C" w:rsidP="0038538C">
      <w:pPr>
        <w:pStyle w:val="ListParagraph"/>
        <w:ind w:left="360"/>
      </w:pPr>
    </w:p>
    <w:p w14:paraId="71BA294F" w14:textId="77777777" w:rsidR="0017725F" w:rsidRDefault="0017725F" w:rsidP="0038538C">
      <w:pPr>
        <w:pStyle w:val="ListParagraph"/>
        <w:numPr>
          <w:ilvl w:val="1"/>
          <w:numId w:val="14"/>
        </w:numPr>
      </w:pPr>
      <w:r>
        <w:t>If a report is not delegated to the Tribunal:</w:t>
      </w:r>
    </w:p>
    <w:p w14:paraId="5BDE461A" w14:textId="77777777" w:rsidR="00852EEF" w:rsidRDefault="00852EEF" w:rsidP="00852EEF"/>
    <w:p w14:paraId="4024F5A6" w14:textId="24C7C6B1" w:rsidR="007A4ACC" w:rsidRDefault="0017725F" w:rsidP="0038538C">
      <w:pPr>
        <w:pStyle w:val="Legal2"/>
        <w:numPr>
          <w:ilvl w:val="2"/>
          <w:numId w:val="14"/>
        </w:numPr>
        <w:ind w:left="1843" w:hanging="992"/>
        <w:jc w:val="both"/>
      </w:pPr>
      <w:r>
        <w:t xml:space="preserve">The report will be determined </w:t>
      </w:r>
      <w:r w:rsidR="003D6056" w:rsidRPr="007F4030">
        <w:t>entirely at the SAABL Board</w:t>
      </w:r>
      <w:r w:rsidR="007A4ACC">
        <w:t xml:space="preserve"> </w:t>
      </w:r>
      <w:r w:rsidR="003D6056" w:rsidRPr="007F4030">
        <w:t>discretion</w:t>
      </w:r>
      <w:r>
        <w:t xml:space="preserve"> (including</w:t>
      </w:r>
      <w:r w:rsidR="007A4ACC">
        <w:t xml:space="preserve"> but not limited to procedure and penalties)</w:t>
      </w:r>
      <w:r w:rsidR="003D6056" w:rsidRPr="007F4030">
        <w:t>.</w:t>
      </w:r>
      <w:r w:rsidR="007A4ACC">
        <w:t>’</w:t>
      </w:r>
    </w:p>
    <w:p w14:paraId="7649F214" w14:textId="77777777" w:rsidR="0038538C" w:rsidRDefault="0038538C" w:rsidP="0038538C">
      <w:pPr>
        <w:pStyle w:val="Legal2"/>
        <w:numPr>
          <w:ilvl w:val="0"/>
          <w:numId w:val="0"/>
        </w:numPr>
        <w:ind w:left="851"/>
        <w:jc w:val="both"/>
      </w:pPr>
    </w:p>
    <w:p w14:paraId="54C6B1C0" w14:textId="5EDBDC90" w:rsidR="0038538C" w:rsidRDefault="003D6056" w:rsidP="0038538C">
      <w:pPr>
        <w:pStyle w:val="Legal2"/>
        <w:numPr>
          <w:ilvl w:val="2"/>
          <w:numId w:val="14"/>
        </w:numPr>
        <w:ind w:left="1843" w:hanging="992"/>
        <w:jc w:val="both"/>
      </w:pPr>
      <w:r w:rsidRPr="007F4030">
        <w:t xml:space="preserve">  </w:t>
      </w:r>
      <w:r w:rsidR="005F1B45">
        <w:t>T</w:t>
      </w:r>
      <w:r w:rsidR="007A4ACC">
        <w:t xml:space="preserve">he SAABL Board will consider the </w:t>
      </w:r>
      <w:r w:rsidRPr="007F4030">
        <w:t xml:space="preserve">principles of natural justice </w:t>
      </w:r>
      <w:r w:rsidR="007A4ACC">
        <w:t xml:space="preserve">in </w:t>
      </w:r>
      <w:r w:rsidR="0015262C">
        <w:t>determining</w:t>
      </w:r>
      <w:r w:rsidR="007A4ACC">
        <w:t xml:space="preserve"> the report;</w:t>
      </w:r>
    </w:p>
    <w:p w14:paraId="0DD8E49A" w14:textId="77777777" w:rsidR="0038538C" w:rsidRDefault="0038538C" w:rsidP="0038538C">
      <w:pPr>
        <w:pStyle w:val="Legal2"/>
        <w:numPr>
          <w:ilvl w:val="0"/>
          <w:numId w:val="0"/>
        </w:numPr>
        <w:ind w:left="1843"/>
        <w:jc w:val="both"/>
      </w:pPr>
    </w:p>
    <w:p w14:paraId="781567AB" w14:textId="627B06B3" w:rsidR="007A4ACC" w:rsidRDefault="007A4ACC" w:rsidP="0038538C">
      <w:pPr>
        <w:pStyle w:val="Legal2"/>
        <w:numPr>
          <w:ilvl w:val="2"/>
          <w:numId w:val="14"/>
        </w:numPr>
        <w:ind w:left="1843" w:hanging="992"/>
        <w:jc w:val="both"/>
      </w:pPr>
      <w:proofErr w:type="gramStart"/>
      <w:r>
        <w:t>the</w:t>
      </w:r>
      <w:proofErr w:type="gramEnd"/>
      <w:r>
        <w:t xml:space="preserve"> person the subject of the report will be given the opportunity to respond to any report or claim made against them.</w:t>
      </w:r>
    </w:p>
    <w:p w14:paraId="53D39212" w14:textId="0BE6DCD0" w:rsidR="007A4ACC" w:rsidRDefault="007A4ACC" w:rsidP="007A4ACC">
      <w:pPr>
        <w:pStyle w:val="Legal2"/>
        <w:numPr>
          <w:ilvl w:val="0"/>
          <w:numId w:val="0"/>
        </w:numPr>
        <w:ind w:left="567"/>
        <w:jc w:val="both"/>
      </w:pPr>
    </w:p>
    <w:p w14:paraId="0F36D58E" w14:textId="7697B0FA" w:rsidR="003D6056" w:rsidRPr="007F4030" w:rsidRDefault="003D6056" w:rsidP="0038538C">
      <w:pPr>
        <w:pStyle w:val="ListParagraph"/>
        <w:numPr>
          <w:ilvl w:val="1"/>
          <w:numId w:val="14"/>
        </w:numPr>
      </w:pPr>
      <w:r w:rsidRPr="007F4030">
        <w:t xml:space="preserve">The SAABL Board’s </w:t>
      </w:r>
      <w:r w:rsidR="000A6124" w:rsidRPr="007F4030">
        <w:t xml:space="preserve">or the Chair’s </w:t>
      </w:r>
      <w:r w:rsidRPr="007F4030">
        <w:t xml:space="preserve">decision </w:t>
      </w:r>
      <w:r w:rsidR="000A6124" w:rsidRPr="007F4030">
        <w:t xml:space="preserve">in those circumstances </w:t>
      </w:r>
      <w:r w:rsidRPr="007F4030">
        <w:t xml:space="preserve">will be final and binding and not subject to any review or appeal. </w:t>
      </w:r>
    </w:p>
    <w:p w14:paraId="0F36D58F" w14:textId="77777777" w:rsidR="000A6124" w:rsidRPr="007F4030" w:rsidRDefault="000A6124" w:rsidP="000A6124">
      <w:pPr>
        <w:pStyle w:val="ListParagraph"/>
        <w:ind w:left="567"/>
      </w:pPr>
    </w:p>
    <w:p w14:paraId="0F36D590" w14:textId="77777777" w:rsidR="003D6056" w:rsidRPr="007F4030" w:rsidRDefault="003D6056" w:rsidP="00DC682A">
      <w:pPr>
        <w:pStyle w:val="ListParagraph"/>
        <w:ind w:left="1140"/>
      </w:pPr>
    </w:p>
    <w:sectPr w:rsidR="003D6056" w:rsidRPr="007F4030" w:rsidSect="004E5E86">
      <w:headerReference w:type="default" r:id="rId8"/>
      <w:footerReference w:type="even" r:id="rId9"/>
      <w:footerReference w:type="default" r:id="rId10"/>
      <w:headerReference w:type="first" r:id="rId11"/>
      <w:footerReference w:type="first" r:id="rId12"/>
      <w:pgSz w:w="11907" w:h="16840" w:code="9"/>
      <w:pgMar w:top="3119" w:right="1701" w:bottom="1134" w:left="1701" w:header="624" w:footer="567" w:gutter="0"/>
      <w:paperSrc w:first="7" w:other="7"/>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0D2C4" w16cid:durableId="203BD8AB"/>
  <w16cid:commentId w16cid:paraId="553BC9C2" w16cid:durableId="203BD8DA"/>
  <w16cid:commentId w16cid:paraId="00B8E71B" w16cid:durableId="203BD966"/>
  <w16cid:commentId w16cid:paraId="6064C1BE" w16cid:durableId="203BD91C"/>
  <w16cid:commentId w16cid:paraId="4A54AFAB" w16cid:durableId="203BD9C8"/>
  <w16cid:commentId w16cid:paraId="7A4C8BB5" w16cid:durableId="203BDB2F"/>
  <w16cid:commentId w16cid:paraId="67F9C875" w16cid:durableId="203BDB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A4087" w14:textId="77777777" w:rsidR="007E7F39" w:rsidRDefault="007E7F39" w:rsidP="007B6B1A">
      <w:r>
        <w:separator/>
      </w:r>
    </w:p>
  </w:endnote>
  <w:endnote w:type="continuationSeparator" w:id="0">
    <w:p w14:paraId="171215D9" w14:textId="77777777" w:rsidR="007E7F39" w:rsidRDefault="007E7F39" w:rsidP="007B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6D596" w14:textId="77777777" w:rsidR="00AE4A11" w:rsidRDefault="00AE4A11" w:rsidP="007B6B1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70C67">
      <w:rPr>
        <w:rStyle w:val="PageNumber"/>
        <w:noProof/>
      </w:rPr>
      <w:t>7</w:t>
    </w:r>
    <w:r>
      <w:rPr>
        <w:rStyle w:val="PageNumber"/>
      </w:rPr>
      <w:fldChar w:fldCharType="end"/>
    </w:r>
  </w:p>
  <w:p w14:paraId="0F36D597" w14:textId="77777777" w:rsidR="00AE4A11" w:rsidRPr="00032BB4" w:rsidRDefault="00AE4A11" w:rsidP="007B6B1A">
    <w:pPr>
      <w:pStyle w:val="Footer"/>
    </w:pPr>
    <w:r>
      <w:t>C:\Users\gregc\AppData\Roaming\Microsoft\Templates\Normal.dotm</w:t>
    </w:r>
    <w:r>
      <w:sym w:font="Wingdings" w:char="F020"/>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7" w:type="dxa"/>
      <w:tblLayout w:type="fixed"/>
      <w:tblCellMar>
        <w:left w:w="0" w:type="dxa"/>
        <w:right w:w="0" w:type="dxa"/>
      </w:tblCellMar>
      <w:tblLook w:val="0000" w:firstRow="0" w:lastRow="0" w:firstColumn="0" w:lastColumn="0" w:noHBand="0" w:noVBand="0"/>
    </w:tblPr>
    <w:tblGrid>
      <w:gridCol w:w="6225"/>
      <w:gridCol w:w="2422"/>
    </w:tblGrid>
    <w:tr w:rsidR="00AE4A11" w:rsidRPr="00260A53" w14:paraId="0F36D59C" w14:textId="77777777" w:rsidTr="00C85776">
      <w:trPr>
        <w:cantSplit/>
      </w:trPr>
      <w:tc>
        <w:tcPr>
          <w:tcW w:w="6225" w:type="dxa"/>
        </w:tcPr>
        <w:p w14:paraId="0F36D598" w14:textId="77777777" w:rsidR="00AE4A11" w:rsidRDefault="00AE4A11" w:rsidP="007B6B1A">
          <w:pPr>
            <w:pStyle w:val="Footer"/>
          </w:pPr>
        </w:p>
        <w:p w14:paraId="0F36D599" w14:textId="77777777" w:rsidR="00AE4A11" w:rsidRPr="00DC682A" w:rsidRDefault="00DC682A" w:rsidP="007B6B1A">
          <w:pPr>
            <w:pStyle w:val="Footer"/>
          </w:pPr>
          <w:r>
            <w:t>5402886 V1</w:t>
          </w:r>
          <w:r>
            <w:sym w:font="Wingdings" w:char="F020"/>
          </w:r>
        </w:p>
      </w:tc>
      <w:tc>
        <w:tcPr>
          <w:tcW w:w="2422" w:type="dxa"/>
        </w:tcPr>
        <w:p w14:paraId="0F36D59A" w14:textId="77777777" w:rsidR="00AE4A11" w:rsidRDefault="00AE4A11" w:rsidP="007B6B1A">
          <w:pPr>
            <w:pStyle w:val="Footer"/>
          </w:pPr>
        </w:p>
        <w:p w14:paraId="0F36D59B" w14:textId="77777777" w:rsidR="00AE4A11" w:rsidRPr="005441D1" w:rsidRDefault="00AE4A11" w:rsidP="005441D1">
          <w:pPr>
            <w:pStyle w:val="Footer"/>
            <w:jc w:val="right"/>
            <w:rPr>
              <w:rStyle w:val="PageNumber"/>
            </w:rPr>
          </w:pPr>
          <w:r w:rsidRPr="005441D1">
            <w:rPr>
              <w:rStyle w:val="PageNumber"/>
            </w:rPr>
            <w:t xml:space="preserve">Page </w:t>
          </w:r>
          <w:r w:rsidRPr="005441D1">
            <w:rPr>
              <w:rStyle w:val="PageNumber"/>
            </w:rPr>
            <w:fldChar w:fldCharType="begin"/>
          </w:r>
          <w:r w:rsidRPr="005441D1">
            <w:rPr>
              <w:rStyle w:val="PageNumber"/>
            </w:rPr>
            <w:instrText xml:space="preserve"> PAGE </w:instrText>
          </w:r>
          <w:r w:rsidRPr="005441D1">
            <w:rPr>
              <w:rStyle w:val="PageNumber"/>
            </w:rPr>
            <w:fldChar w:fldCharType="separate"/>
          </w:r>
          <w:r w:rsidR="00852EEF">
            <w:rPr>
              <w:rStyle w:val="PageNumber"/>
              <w:noProof/>
            </w:rPr>
            <w:t>3</w:t>
          </w:r>
          <w:r w:rsidRPr="005441D1">
            <w:rPr>
              <w:rStyle w:val="PageNumber"/>
            </w:rPr>
            <w:fldChar w:fldCharType="end"/>
          </w:r>
        </w:p>
      </w:tc>
    </w:tr>
  </w:tbl>
  <w:p w14:paraId="0F36D59D" w14:textId="77777777" w:rsidR="00AE4A11" w:rsidRPr="00260A53" w:rsidRDefault="00AE4A11" w:rsidP="007B6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Layout w:type="fixed"/>
      <w:tblCellMar>
        <w:left w:w="0" w:type="dxa"/>
        <w:right w:w="0" w:type="dxa"/>
      </w:tblCellMar>
      <w:tblLook w:val="0000" w:firstRow="0" w:lastRow="0" w:firstColumn="0" w:lastColumn="0" w:noHBand="0" w:noVBand="0"/>
    </w:tblPr>
    <w:tblGrid>
      <w:gridCol w:w="6225"/>
      <w:gridCol w:w="2280"/>
    </w:tblGrid>
    <w:tr w:rsidR="00AE4A11" w:rsidRPr="00260A53" w14:paraId="0F36D5A8" w14:textId="77777777" w:rsidTr="00C85776">
      <w:trPr>
        <w:cantSplit/>
      </w:trPr>
      <w:tc>
        <w:tcPr>
          <w:tcW w:w="6225" w:type="dxa"/>
        </w:tcPr>
        <w:p w14:paraId="0F36D5A4" w14:textId="77777777" w:rsidR="00AE4A11" w:rsidRDefault="00AE4A11" w:rsidP="007B6B1A">
          <w:pPr>
            <w:pStyle w:val="Footer"/>
          </w:pPr>
        </w:p>
        <w:p w14:paraId="0F36D5A5" w14:textId="77777777" w:rsidR="00AE4A11" w:rsidRPr="00DC682A" w:rsidRDefault="00DC682A" w:rsidP="007B6B1A">
          <w:pPr>
            <w:pStyle w:val="Footer"/>
          </w:pPr>
          <w:r>
            <w:t>5402886 V1</w:t>
          </w:r>
          <w:r>
            <w:sym w:font="Wingdings" w:char="F020"/>
          </w:r>
        </w:p>
      </w:tc>
      <w:tc>
        <w:tcPr>
          <w:tcW w:w="2280" w:type="dxa"/>
        </w:tcPr>
        <w:p w14:paraId="0F36D5A6" w14:textId="77777777" w:rsidR="00AE4A11" w:rsidRDefault="00AE4A11" w:rsidP="007B6B1A">
          <w:pPr>
            <w:pStyle w:val="Footer"/>
          </w:pPr>
        </w:p>
        <w:p w14:paraId="0F36D5A7" w14:textId="77777777" w:rsidR="00AE4A11" w:rsidRPr="00C94C00" w:rsidRDefault="00AE4A11" w:rsidP="00C94C00">
          <w:pPr>
            <w:pStyle w:val="Footer"/>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2EEF">
            <w:rPr>
              <w:rStyle w:val="PageNumber"/>
              <w:noProof/>
            </w:rPr>
            <w:t>1</w:t>
          </w:r>
          <w:r>
            <w:rPr>
              <w:rStyle w:val="PageNumber"/>
            </w:rPr>
            <w:fldChar w:fldCharType="end"/>
          </w:r>
        </w:p>
      </w:tc>
    </w:tr>
  </w:tbl>
  <w:p w14:paraId="0F36D5A9" w14:textId="77777777" w:rsidR="00AE4A11" w:rsidRPr="00260A53" w:rsidRDefault="00AE4A11" w:rsidP="007B6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274C4" w14:textId="77777777" w:rsidR="007E7F39" w:rsidRDefault="007E7F39" w:rsidP="007B6B1A">
      <w:r>
        <w:separator/>
      </w:r>
    </w:p>
  </w:footnote>
  <w:footnote w:type="continuationSeparator" w:id="0">
    <w:p w14:paraId="4EAD9CC0" w14:textId="77777777" w:rsidR="007E7F39" w:rsidRDefault="007E7F39" w:rsidP="007B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6D595" w14:textId="77777777" w:rsidR="00AE4A11" w:rsidRDefault="00AE4A11" w:rsidP="007B6B1A">
    <w:pPr>
      <w:pStyle w:val="Header"/>
    </w:pPr>
    <w:r>
      <w:rPr>
        <w:noProof/>
        <w:lang w:eastAsia="en-AU"/>
      </w:rPr>
      <w:drawing>
        <wp:anchor distT="0" distB="0" distL="114300" distR="114300" simplePos="0" relativeHeight="251663360" behindDoc="1" locked="0" layoutInCell="1" allowOverlap="0" wp14:anchorId="0F36D5AA" wp14:editId="0F36D5AB">
          <wp:simplePos x="0" y="0"/>
          <wp:positionH relativeFrom="column">
            <wp:posOffset>3768090</wp:posOffset>
          </wp:positionH>
          <wp:positionV relativeFrom="paragraph">
            <wp:posOffset>111287</wp:posOffset>
          </wp:positionV>
          <wp:extent cx="1627200" cy="442800"/>
          <wp:effectExtent l="0" t="0" r="0" b="0"/>
          <wp:wrapTight wrapText="right">
            <wp:wrapPolygon edited="0">
              <wp:start x="0" y="0"/>
              <wp:lineTo x="0" y="11156"/>
              <wp:lineTo x="3541" y="15805"/>
              <wp:lineTo x="10623" y="15805"/>
              <wp:lineTo x="10623" y="20453"/>
              <wp:lineTo x="21246" y="20453"/>
              <wp:lineTo x="21246" y="2789"/>
              <wp:lineTo x="20234" y="1859"/>
              <wp:lineTo x="252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laysonsLawyers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200" cy="44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6D5A3" w14:textId="44C8EDC1" w:rsidR="00AE4A11" w:rsidRDefault="001B7F45" w:rsidP="001B7F45">
    <w:pPr>
      <w:pStyle w:val="BodyText"/>
      <w:jc w:val="center"/>
    </w:pPr>
    <w:r>
      <w:rPr>
        <w:noProof/>
        <w:lang w:eastAsia="en-AU"/>
      </w:rPr>
      <w:drawing>
        <wp:inline distT="0" distB="0" distL="0" distR="0" wp14:anchorId="1A88F994" wp14:editId="13DB5618">
          <wp:extent cx="922020" cy="931545"/>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922020" cy="9315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8C48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78C9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200D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D6983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2CC26D42"/>
    <w:lvl w:ilvl="0">
      <w:start w:val="1"/>
      <w:numFmt w:val="decimal"/>
      <w:pStyle w:val="ListNumber"/>
      <w:lvlText w:val="%1."/>
      <w:lvlJc w:val="left"/>
      <w:pPr>
        <w:tabs>
          <w:tab w:val="num" w:pos="360"/>
        </w:tabs>
        <w:ind w:left="360" w:hanging="360"/>
      </w:pPr>
    </w:lvl>
  </w:abstractNum>
  <w:abstractNum w:abstractNumId="5" w15:restartNumberingAfterBreak="0">
    <w:nsid w:val="007408CB"/>
    <w:multiLevelType w:val="multilevel"/>
    <w:tmpl w:val="A1280950"/>
    <w:lvl w:ilvl="0">
      <w:start w:val="1"/>
      <w:numFmt w:val="decimal"/>
      <w:lvlText w:val="%1."/>
      <w:lvlJc w:val="left"/>
      <w:pPr>
        <w:ind w:left="360" w:hanging="360"/>
      </w:pPr>
      <w:rPr>
        <w:b/>
      </w:rPr>
    </w:lvl>
    <w:lvl w:ilvl="1">
      <w:start w:val="1"/>
      <w:numFmt w:val="decimal"/>
      <w:isLgl/>
      <w:lvlText w:val="%1.%2"/>
      <w:lvlJc w:val="left"/>
      <w:pPr>
        <w:ind w:left="1140" w:hanging="780"/>
      </w:pPr>
      <w:rPr>
        <w:rFonts w:hint="default"/>
        <w:b w:val="0"/>
      </w:rPr>
    </w:lvl>
    <w:lvl w:ilvl="2">
      <w:start w:val="1"/>
      <w:numFmt w:val="decimal"/>
      <w:isLgl/>
      <w:lvlText w:val="%1.%2.%3"/>
      <w:lvlJc w:val="left"/>
      <w:pPr>
        <w:ind w:left="1915" w:hanging="780"/>
      </w:pPr>
      <w:rPr>
        <w:rFonts w:hint="default"/>
        <w:b w:val="0"/>
      </w:rPr>
    </w:lvl>
    <w:lvl w:ilvl="3">
      <w:start w:val="1"/>
      <w:numFmt w:val="decimal"/>
      <w:isLgl/>
      <w:lvlText w:val="%1.%2.%3.%4"/>
      <w:lvlJc w:val="left"/>
      <w:pPr>
        <w:ind w:left="186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2493E3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9CF44EA"/>
    <w:multiLevelType w:val="multilevel"/>
    <w:tmpl w:val="9308247A"/>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ebdings" w:hAnsi="Webdings" w:hint="default"/>
        <w:sz w:val="20"/>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Wingdings" w:hAnsi="Wingdings" w:hint="default"/>
      </w:rPr>
    </w:lvl>
    <w:lvl w:ilvl="5">
      <w:start w:val="1"/>
      <w:numFmt w:val="bullet"/>
      <w:lvlText w:val=""/>
      <w:lvlJc w:val="left"/>
      <w:pPr>
        <w:tabs>
          <w:tab w:val="num" w:pos="3402"/>
        </w:tabs>
        <w:ind w:left="3402" w:hanging="567"/>
      </w:pPr>
      <w:rPr>
        <w:rFonts w:ascii="Webdings" w:hAnsi="Webdings" w:hint="default"/>
        <w:sz w:val="20"/>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D435D0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0A28B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F860CEA"/>
    <w:multiLevelType w:val="multilevel"/>
    <w:tmpl w:val="A1280950"/>
    <w:lvl w:ilvl="0">
      <w:start w:val="1"/>
      <w:numFmt w:val="decimal"/>
      <w:lvlText w:val="%1."/>
      <w:lvlJc w:val="left"/>
      <w:pPr>
        <w:ind w:left="360" w:hanging="360"/>
      </w:pPr>
      <w:rPr>
        <w:b/>
      </w:rPr>
    </w:lvl>
    <w:lvl w:ilvl="1">
      <w:start w:val="1"/>
      <w:numFmt w:val="decimal"/>
      <w:isLgl/>
      <w:lvlText w:val="%1.%2"/>
      <w:lvlJc w:val="left"/>
      <w:pPr>
        <w:ind w:left="780" w:hanging="780"/>
      </w:pPr>
      <w:rPr>
        <w:rFonts w:hint="default"/>
        <w:b w:val="0"/>
      </w:rPr>
    </w:lvl>
    <w:lvl w:ilvl="2">
      <w:start w:val="1"/>
      <w:numFmt w:val="decimal"/>
      <w:isLgl/>
      <w:lvlText w:val="%1.%2.%3"/>
      <w:lvlJc w:val="left"/>
      <w:pPr>
        <w:ind w:left="2057" w:hanging="780"/>
      </w:pPr>
      <w:rPr>
        <w:rFonts w:hint="default"/>
        <w:b w:val="0"/>
      </w:rPr>
    </w:lvl>
    <w:lvl w:ilvl="3">
      <w:start w:val="1"/>
      <w:numFmt w:val="decimal"/>
      <w:isLgl/>
      <w:lvlText w:val="%1.%2.%3.%4"/>
      <w:lvlJc w:val="left"/>
      <w:pPr>
        <w:ind w:left="186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7A5140B"/>
    <w:multiLevelType w:val="multilevel"/>
    <w:tmpl w:val="A1280950"/>
    <w:lvl w:ilvl="0">
      <w:start w:val="1"/>
      <w:numFmt w:val="decimal"/>
      <w:lvlText w:val="%1."/>
      <w:lvlJc w:val="left"/>
      <w:pPr>
        <w:ind w:left="360" w:hanging="360"/>
      </w:pPr>
      <w:rPr>
        <w:b/>
      </w:rPr>
    </w:lvl>
    <w:lvl w:ilvl="1">
      <w:start w:val="1"/>
      <w:numFmt w:val="decimal"/>
      <w:isLgl/>
      <w:lvlText w:val="%1.%2"/>
      <w:lvlJc w:val="left"/>
      <w:pPr>
        <w:ind w:left="1140" w:hanging="780"/>
      </w:pPr>
      <w:rPr>
        <w:rFonts w:hint="default"/>
        <w:b w:val="0"/>
      </w:rPr>
    </w:lvl>
    <w:lvl w:ilvl="2">
      <w:start w:val="1"/>
      <w:numFmt w:val="decimal"/>
      <w:isLgl/>
      <w:lvlText w:val="%1.%2.%3"/>
      <w:lvlJc w:val="left"/>
      <w:pPr>
        <w:ind w:left="1915" w:hanging="780"/>
      </w:pPr>
      <w:rPr>
        <w:rFonts w:hint="default"/>
        <w:b w:val="0"/>
      </w:rPr>
    </w:lvl>
    <w:lvl w:ilvl="3">
      <w:start w:val="1"/>
      <w:numFmt w:val="decimal"/>
      <w:isLgl/>
      <w:lvlText w:val="%1.%2.%3.%4"/>
      <w:lvlJc w:val="left"/>
      <w:pPr>
        <w:ind w:left="186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B825818"/>
    <w:multiLevelType w:val="multilevel"/>
    <w:tmpl w:val="A1280950"/>
    <w:lvl w:ilvl="0">
      <w:start w:val="1"/>
      <w:numFmt w:val="decimal"/>
      <w:lvlText w:val="%1."/>
      <w:lvlJc w:val="left"/>
      <w:pPr>
        <w:ind w:left="360" w:hanging="360"/>
      </w:pPr>
      <w:rPr>
        <w:b/>
      </w:rPr>
    </w:lvl>
    <w:lvl w:ilvl="1">
      <w:start w:val="1"/>
      <w:numFmt w:val="decimal"/>
      <w:isLgl/>
      <w:lvlText w:val="%1.%2"/>
      <w:lvlJc w:val="left"/>
      <w:pPr>
        <w:ind w:left="1140" w:hanging="780"/>
      </w:pPr>
      <w:rPr>
        <w:rFonts w:hint="default"/>
        <w:b w:val="0"/>
      </w:rPr>
    </w:lvl>
    <w:lvl w:ilvl="2">
      <w:start w:val="1"/>
      <w:numFmt w:val="decimal"/>
      <w:isLgl/>
      <w:lvlText w:val="%1.%2.%3"/>
      <w:lvlJc w:val="left"/>
      <w:pPr>
        <w:ind w:left="2057" w:hanging="780"/>
      </w:pPr>
      <w:rPr>
        <w:rFonts w:hint="default"/>
        <w:b w:val="0"/>
      </w:rPr>
    </w:lvl>
    <w:lvl w:ilvl="3">
      <w:start w:val="1"/>
      <w:numFmt w:val="decimal"/>
      <w:isLgl/>
      <w:lvlText w:val="%1.%2.%3.%4"/>
      <w:lvlJc w:val="left"/>
      <w:pPr>
        <w:ind w:left="186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E495625"/>
    <w:multiLevelType w:val="hybridMultilevel"/>
    <w:tmpl w:val="3370C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3074CD"/>
    <w:multiLevelType w:val="multilevel"/>
    <w:tmpl w:val="59661962"/>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lowerLetter"/>
      <w:pStyle w:val="Heading3"/>
      <w:lvlText w:val="(%3)"/>
      <w:lvlJc w:val="left"/>
      <w:pPr>
        <w:tabs>
          <w:tab w:val="num" w:pos="1418"/>
        </w:tabs>
        <w:ind w:left="1418" w:hanging="709"/>
      </w:pPr>
    </w:lvl>
    <w:lvl w:ilvl="3">
      <w:start w:val="1"/>
      <w:numFmt w:val="lowerRoman"/>
      <w:pStyle w:val="Heading4"/>
      <w:lvlText w:val="(%4)"/>
      <w:lvlJc w:val="left"/>
      <w:pPr>
        <w:tabs>
          <w:tab w:val="num" w:pos="2126"/>
        </w:tabs>
        <w:ind w:left="2126" w:hanging="708"/>
      </w:pPr>
    </w:lvl>
    <w:lvl w:ilvl="4">
      <w:start w:val="1"/>
      <w:numFmt w:val="upperLetter"/>
      <w:pStyle w:val="Heading5"/>
      <w:lvlText w:val="(%5)"/>
      <w:lvlJc w:val="left"/>
      <w:pPr>
        <w:tabs>
          <w:tab w:val="num" w:pos="2835"/>
        </w:tabs>
        <w:ind w:left="2835" w:hanging="709"/>
      </w:pPr>
    </w:lvl>
    <w:lvl w:ilvl="5">
      <w:start w:val="1"/>
      <w:numFmt w:val="decimal"/>
      <w:pStyle w:val="Heading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5" w15:restartNumberingAfterBreak="0">
    <w:nsid w:val="50B33B38"/>
    <w:multiLevelType w:val="multilevel"/>
    <w:tmpl w:val="A1280950"/>
    <w:lvl w:ilvl="0">
      <w:start w:val="1"/>
      <w:numFmt w:val="decimal"/>
      <w:lvlText w:val="%1."/>
      <w:lvlJc w:val="left"/>
      <w:pPr>
        <w:ind w:left="360" w:hanging="360"/>
      </w:pPr>
      <w:rPr>
        <w:b/>
      </w:rPr>
    </w:lvl>
    <w:lvl w:ilvl="1">
      <w:start w:val="1"/>
      <w:numFmt w:val="decimal"/>
      <w:isLgl/>
      <w:lvlText w:val="%1.%2"/>
      <w:lvlJc w:val="left"/>
      <w:pPr>
        <w:ind w:left="1140" w:hanging="780"/>
      </w:pPr>
      <w:rPr>
        <w:rFonts w:hint="default"/>
        <w:b w:val="0"/>
      </w:rPr>
    </w:lvl>
    <w:lvl w:ilvl="2">
      <w:start w:val="1"/>
      <w:numFmt w:val="decimal"/>
      <w:isLgl/>
      <w:lvlText w:val="%1.%2.%3"/>
      <w:lvlJc w:val="left"/>
      <w:pPr>
        <w:ind w:left="1915" w:hanging="780"/>
      </w:pPr>
      <w:rPr>
        <w:rFonts w:hint="default"/>
        <w:b w:val="0"/>
      </w:rPr>
    </w:lvl>
    <w:lvl w:ilvl="3">
      <w:start w:val="1"/>
      <w:numFmt w:val="decimal"/>
      <w:isLgl/>
      <w:lvlText w:val="%1.%2.%3.%4"/>
      <w:lvlJc w:val="left"/>
      <w:pPr>
        <w:ind w:left="186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54340DA0"/>
    <w:multiLevelType w:val="multilevel"/>
    <w:tmpl w:val="7B6C43BE"/>
    <w:styleLink w:val="LegalList"/>
    <w:lvl w:ilvl="0">
      <w:start w:val="1"/>
      <w:numFmt w:val="decimal"/>
      <w:pStyle w:val="Legal1"/>
      <w:lvlText w:val="%1."/>
      <w:lvlJc w:val="left"/>
      <w:pPr>
        <w:tabs>
          <w:tab w:val="num" w:pos="567"/>
        </w:tabs>
        <w:ind w:left="567" w:hanging="567"/>
      </w:pPr>
      <w:rPr>
        <w:rFonts w:ascii="Arial" w:hAnsi="Arial" w:hint="default"/>
        <w:b w:val="0"/>
        <w:i w:val="0"/>
        <w:sz w:val="20"/>
        <w:szCs w:val="22"/>
      </w:rPr>
    </w:lvl>
    <w:lvl w:ilvl="1">
      <w:start w:val="1"/>
      <w:numFmt w:val="decimal"/>
      <w:pStyle w:val="Legal2"/>
      <w:lvlText w:val="%1.%2"/>
      <w:lvlJc w:val="left"/>
      <w:pPr>
        <w:tabs>
          <w:tab w:val="num" w:pos="1417"/>
        </w:tabs>
        <w:ind w:left="1134" w:hanging="567"/>
      </w:pPr>
      <w:rPr>
        <w:rFonts w:ascii="Arial" w:hAnsi="Arial" w:hint="default"/>
        <w:b w:val="0"/>
        <w:i w:val="0"/>
        <w:sz w:val="20"/>
        <w:szCs w:val="22"/>
      </w:rPr>
    </w:lvl>
    <w:lvl w:ilvl="2">
      <w:start w:val="1"/>
      <w:numFmt w:val="lowerLetter"/>
      <w:pStyle w:val="Legal3"/>
      <w:lvlText w:val="(%3)"/>
      <w:lvlJc w:val="left"/>
      <w:pPr>
        <w:tabs>
          <w:tab w:val="num" w:pos="14175"/>
        </w:tabs>
        <w:ind w:left="1701" w:hanging="567"/>
      </w:pPr>
      <w:rPr>
        <w:rFonts w:ascii="Arial" w:hAnsi="Arial" w:hint="default"/>
        <w:b w:val="0"/>
        <w:i w:val="0"/>
        <w:sz w:val="20"/>
        <w:szCs w:val="22"/>
      </w:rPr>
    </w:lvl>
    <w:lvl w:ilvl="3">
      <w:start w:val="1"/>
      <w:numFmt w:val="lowerRoman"/>
      <w:pStyle w:val="Legal4"/>
      <w:lvlText w:val="(%4)"/>
      <w:lvlJc w:val="left"/>
      <w:pPr>
        <w:tabs>
          <w:tab w:val="num" w:pos="19845"/>
        </w:tabs>
        <w:ind w:left="2268" w:hanging="567"/>
      </w:pPr>
      <w:rPr>
        <w:rFonts w:ascii="Arial" w:hAnsi="Arial" w:hint="default"/>
        <w:b w:val="0"/>
        <w:i w:val="0"/>
        <w:sz w:val="20"/>
        <w:szCs w:val="22"/>
      </w:rPr>
    </w:lvl>
    <w:lvl w:ilvl="4">
      <w:start w:val="1"/>
      <w:numFmt w:val="upperLetter"/>
      <w:pStyle w:val="Legal5"/>
      <w:lvlText w:val="(%5)"/>
      <w:lvlJc w:val="left"/>
      <w:pPr>
        <w:tabs>
          <w:tab w:val="num" w:pos="25515"/>
        </w:tabs>
        <w:ind w:left="2835" w:hanging="567"/>
      </w:pPr>
      <w:rPr>
        <w:rFonts w:ascii="Arial" w:hAnsi="Arial" w:hint="default"/>
        <w:b w:val="0"/>
        <w:i w:val="0"/>
        <w:sz w:val="20"/>
        <w:szCs w:val="22"/>
      </w:rPr>
    </w:lvl>
    <w:lvl w:ilvl="5">
      <w:start w:val="1"/>
      <w:numFmt w:val="decimal"/>
      <w:pStyle w:val="Legal6"/>
      <w:lvlText w:val="(%6)"/>
      <w:lvlJc w:val="left"/>
      <w:pPr>
        <w:tabs>
          <w:tab w:val="num" w:pos="31185"/>
        </w:tabs>
        <w:ind w:left="3402" w:hanging="567"/>
      </w:pPr>
      <w:rPr>
        <w:rFonts w:ascii="Arial" w:hAnsi="Arial" w:hint="default"/>
        <w:b w:val="0"/>
        <w:i w:val="0"/>
        <w:sz w:val="20"/>
        <w:szCs w:val="22"/>
      </w:rPr>
    </w:lvl>
    <w:lvl w:ilvl="6">
      <w:start w:val="1"/>
      <w:numFmt w:val="none"/>
      <w:lvlText w:val=""/>
      <w:lvlJc w:val="left"/>
      <w:pPr>
        <w:tabs>
          <w:tab w:val="num" w:pos="1298"/>
        </w:tabs>
        <w:ind w:left="1298" w:hanging="1298"/>
      </w:pPr>
      <w:rPr>
        <w:rFonts w:ascii="Arial" w:hAnsi="Arial" w:hint="default"/>
        <w:sz w:val="20"/>
      </w:rPr>
    </w:lvl>
    <w:lvl w:ilvl="7">
      <w:start w:val="1"/>
      <w:numFmt w:val="none"/>
      <w:lvlText w:val=""/>
      <w:lvlJc w:val="left"/>
      <w:pPr>
        <w:tabs>
          <w:tab w:val="num" w:pos="1440"/>
        </w:tabs>
        <w:ind w:left="1440" w:hanging="1440"/>
      </w:pPr>
      <w:rPr>
        <w:rFonts w:ascii="Arial" w:hAnsi="Arial" w:hint="default"/>
        <w:sz w:val="20"/>
      </w:rPr>
    </w:lvl>
    <w:lvl w:ilvl="8">
      <w:start w:val="1"/>
      <w:numFmt w:val="none"/>
      <w:lvlText w:val=""/>
      <w:lvlJc w:val="left"/>
      <w:pPr>
        <w:tabs>
          <w:tab w:val="num" w:pos="1584"/>
        </w:tabs>
        <w:ind w:left="1584" w:hanging="1584"/>
      </w:pPr>
      <w:rPr>
        <w:rFonts w:ascii="Arial" w:hAnsi="Arial" w:hint="default"/>
        <w:sz w:val="20"/>
      </w:rPr>
    </w:lvl>
  </w:abstractNum>
  <w:abstractNum w:abstractNumId="17" w15:restartNumberingAfterBreak="0">
    <w:nsid w:val="551A7D58"/>
    <w:multiLevelType w:val="multilevel"/>
    <w:tmpl w:val="F84E641C"/>
    <w:styleLink w:val="ParaList"/>
    <w:lvl w:ilvl="0">
      <w:start w:val="1"/>
      <w:numFmt w:val="decimal"/>
      <w:pStyle w:val="Para1"/>
      <w:lvlText w:val="%1."/>
      <w:lvlJc w:val="left"/>
      <w:pPr>
        <w:tabs>
          <w:tab w:val="num" w:pos="567"/>
        </w:tabs>
        <w:ind w:left="567" w:hanging="567"/>
      </w:pPr>
      <w:rPr>
        <w:rFonts w:ascii="Arial" w:hAnsi="Arial" w:hint="default"/>
        <w:b w:val="0"/>
        <w:i w:val="0"/>
        <w:sz w:val="20"/>
      </w:rPr>
    </w:lvl>
    <w:lvl w:ilvl="1">
      <w:start w:val="1"/>
      <w:numFmt w:val="lowerLetter"/>
      <w:pStyle w:val="Para2"/>
      <w:lvlText w:val="(%2)"/>
      <w:lvlJc w:val="left"/>
      <w:pPr>
        <w:tabs>
          <w:tab w:val="num" w:pos="1134"/>
        </w:tabs>
        <w:ind w:left="1134" w:hanging="567"/>
      </w:pPr>
      <w:rPr>
        <w:rFonts w:ascii="Arial" w:hAnsi="Arial" w:hint="default"/>
        <w:b w:val="0"/>
        <w:i w:val="0"/>
        <w:sz w:val="20"/>
      </w:rPr>
    </w:lvl>
    <w:lvl w:ilvl="2">
      <w:start w:val="1"/>
      <w:numFmt w:val="lowerRoman"/>
      <w:pStyle w:val="Para3"/>
      <w:lvlText w:val="(%3)"/>
      <w:lvlJc w:val="left"/>
      <w:pPr>
        <w:tabs>
          <w:tab w:val="num" w:pos="1854"/>
        </w:tabs>
        <w:ind w:left="1701" w:hanging="567"/>
      </w:pPr>
      <w:rPr>
        <w:rFonts w:ascii="Arial" w:hAnsi="Arial" w:hint="default"/>
        <w:b w:val="0"/>
        <w:i w:val="0"/>
        <w:sz w:val="20"/>
      </w:rPr>
    </w:lvl>
    <w:lvl w:ilvl="3">
      <w:start w:val="1"/>
      <w:numFmt w:val="upperLetter"/>
      <w:pStyle w:val="Para4"/>
      <w:lvlText w:val="(%4)"/>
      <w:lvlJc w:val="left"/>
      <w:pPr>
        <w:tabs>
          <w:tab w:val="num" w:pos="2268"/>
        </w:tabs>
        <w:ind w:left="2268" w:hanging="567"/>
      </w:pPr>
      <w:rPr>
        <w:rFonts w:ascii="Arial" w:hAnsi="Arial" w:hint="default"/>
        <w:b w:val="0"/>
        <w:i w:val="0"/>
        <w:sz w:val="20"/>
      </w:rPr>
    </w:lvl>
    <w:lvl w:ilvl="4">
      <w:start w:val="1"/>
      <w:numFmt w:val="decimal"/>
      <w:pStyle w:val="Para5"/>
      <w:lvlText w:val="(%5)"/>
      <w:lvlJc w:val="left"/>
      <w:pPr>
        <w:tabs>
          <w:tab w:val="num" w:pos="2835"/>
        </w:tabs>
        <w:ind w:left="2835" w:hanging="567"/>
      </w:pPr>
      <w:rPr>
        <w:rFonts w:ascii="Arial" w:hAnsi="Arial" w:hint="default"/>
        <w:b w:val="0"/>
        <w:i w:val="0"/>
        <w:sz w:val="20"/>
      </w:rPr>
    </w:lvl>
    <w:lvl w:ilvl="5">
      <w:start w:val="1"/>
      <w:numFmt w:val="none"/>
      <w:lvlText w:val=""/>
      <w:lvlJc w:val="left"/>
      <w:pPr>
        <w:tabs>
          <w:tab w:val="num" w:pos="2160"/>
        </w:tabs>
        <w:ind w:left="2160" w:hanging="363"/>
      </w:pPr>
      <w:rPr>
        <w:rFonts w:ascii="Arial" w:hAnsi="Arial" w:hint="default"/>
        <w:sz w:val="20"/>
      </w:rPr>
    </w:lvl>
    <w:lvl w:ilvl="6">
      <w:start w:val="1"/>
      <w:numFmt w:val="none"/>
      <w:lvlText w:val=""/>
      <w:lvlJc w:val="left"/>
      <w:pPr>
        <w:tabs>
          <w:tab w:val="num" w:pos="2517"/>
        </w:tabs>
        <w:ind w:left="2517" w:hanging="357"/>
      </w:pPr>
      <w:rPr>
        <w:rFonts w:hint="default"/>
      </w:rPr>
    </w:lvl>
    <w:lvl w:ilvl="7">
      <w:start w:val="1"/>
      <w:numFmt w:val="none"/>
      <w:lvlText w:val=""/>
      <w:lvlJc w:val="left"/>
      <w:pPr>
        <w:tabs>
          <w:tab w:val="num" w:pos="2880"/>
        </w:tabs>
        <w:ind w:left="2880" w:hanging="363"/>
      </w:pPr>
      <w:rPr>
        <w:rFonts w:hint="default"/>
      </w:rPr>
    </w:lvl>
    <w:lvl w:ilvl="8">
      <w:start w:val="1"/>
      <w:numFmt w:val="none"/>
      <w:lvlText w:val=""/>
      <w:lvlJc w:val="left"/>
      <w:pPr>
        <w:tabs>
          <w:tab w:val="num" w:pos="3237"/>
        </w:tabs>
        <w:ind w:left="3237" w:hanging="357"/>
      </w:pPr>
      <w:rPr>
        <w:rFonts w:hint="default"/>
      </w:rPr>
    </w:lvl>
  </w:abstractNum>
  <w:abstractNum w:abstractNumId="18" w15:restartNumberingAfterBreak="0">
    <w:nsid w:val="57593CFD"/>
    <w:multiLevelType w:val="multilevel"/>
    <w:tmpl w:val="A96C03E2"/>
    <w:styleLink w:val="CommList"/>
    <w:lvl w:ilvl="0">
      <w:start w:val="1"/>
      <w:numFmt w:val="decimal"/>
      <w:pStyle w:val="Comm1"/>
      <w:lvlText w:val="%1."/>
      <w:lvlJc w:val="left"/>
      <w:pPr>
        <w:tabs>
          <w:tab w:val="num" w:pos="850"/>
        </w:tabs>
        <w:ind w:left="850" w:hanging="850"/>
      </w:pPr>
      <w:rPr>
        <w:rFonts w:ascii="Arial" w:hAnsi="Arial" w:hint="default"/>
        <w:b/>
        <w:i w:val="0"/>
        <w:sz w:val="20"/>
      </w:rPr>
    </w:lvl>
    <w:lvl w:ilvl="1">
      <w:start w:val="1"/>
      <w:numFmt w:val="decimal"/>
      <w:pStyle w:val="Comm2"/>
      <w:lvlText w:val="%1.%2"/>
      <w:lvlJc w:val="left"/>
      <w:pPr>
        <w:tabs>
          <w:tab w:val="num" w:pos="850"/>
        </w:tabs>
        <w:ind w:left="850" w:hanging="850"/>
      </w:pPr>
      <w:rPr>
        <w:rFonts w:ascii="Arial" w:hAnsi="Arial" w:hint="default"/>
        <w:b/>
        <w:i w:val="0"/>
        <w:sz w:val="20"/>
      </w:rPr>
    </w:lvl>
    <w:lvl w:ilvl="2">
      <w:start w:val="1"/>
      <w:numFmt w:val="lowerLetter"/>
      <w:pStyle w:val="Comm3"/>
      <w:lvlText w:val="(%3)"/>
      <w:lvlJc w:val="left"/>
      <w:pPr>
        <w:tabs>
          <w:tab w:val="num" w:pos="1417"/>
        </w:tabs>
        <w:ind w:left="1417" w:hanging="567"/>
      </w:pPr>
      <w:rPr>
        <w:rFonts w:ascii="Arial" w:hAnsi="Arial" w:hint="default"/>
        <w:b w:val="0"/>
        <w:i w:val="0"/>
        <w:sz w:val="20"/>
      </w:rPr>
    </w:lvl>
    <w:lvl w:ilvl="3">
      <w:start w:val="1"/>
      <w:numFmt w:val="lowerRoman"/>
      <w:pStyle w:val="Comm4"/>
      <w:lvlText w:val="(%4)"/>
      <w:lvlJc w:val="left"/>
      <w:pPr>
        <w:tabs>
          <w:tab w:val="num" w:pos="2137"/>
        </w:tabs>
        <w:ind w:left="1984" w:hanging="567"/>
      </w:pPr>
      <w:rPr>
        <w:rFonts w:ascii="Arial" w:hAnsi="Arial" w:hint="default"/>
        <w:b w:val="0"/>
        <w:i w:val="0"/>
        <w:sz w:val="20"/>
      </w:rPr>
    </w:lvl>
    <w:lvl w:ilvl="4">
      <w:start w:val="1"/>
      <w:numFmt w:val="upperLetter"/>
      <w:pStyle w:val="Comm5"/>
      <w:lvlText w:val="(%5)"/>
      <w:lvlJc w:val="left"/>
      <w:pPr>
        <w:tabs>
          <w:tab w:val="num" w:pos="2552"/>
        </w:tabs>
        <w:ind w:left="2552" w:hanging="567"/>
      </w:pPr>
      <w:rPr>
        <w:rFonts w:ascii="Arial" w:hAnsi="Arial" w:hint="default"/>
        <w:b w:val="0"/>
        <w:i w:val="0"/>
        <w:sz w:val="20"/>
      </w:rPr>
    </w:lvl>
    <w:lvl w:ilvl="5">
      <w:start w:val="1"/>
      <w:numFmt w:val="decimal"/>
      <w:pStyle w:val="Comm6"/>
      <w:lvlText w:val="(%6)"/>
      <w:lvlJc w:val="left"/>
      <w:pPr>
        <w:tabs>
          <w:tab w:val="num" w:pos="3119"/>
        </w:tabs>
        <w:ind w:left="3119" w:hanging="567"/>
      </w:pPr>
      <w:rPr>
        <w:rFonts w:ascii="Arial" w:hAnsi="Arial" w:hint="default"/>
        <w:b w:val="0"/>
        <w:i w:val="0"/>
        <w:sz w:val="20"/>
      </w:rPr>
    </w:lvl>
    <w:lvl w:ilvl="6">
      <w:start w:val="1"/>
      <w:numFmt w:val="none"/>
      <w:lvlText w:val=""/>
      <w:lvlJc w:val="left"/>
      <w:pPr>
        <w:tabs>
          <w:tab w:val="num" w:pos="2520"/>
        </w:tabs>
        <w:ind w:left="2517" w:hanging="357"/>
      </w:pPr>
      <w:rPr>
        <w:rFonts w:ascii="Arial" w:hAnsi="Arial" w:hint="default"/>
        <w:b w:val="0"/>
        <w:i w:val="0"/>
        <w:sz w:val="20"/>
      </w:rPr>
    </w:lvl>
    <w:lvl w:ilvl="7">
      <w:start w:val="1"/>
      <w:numFmt w:val="none"/>
      <w:lvlText w:val=""/>
      <w:lvlJc w:val="left"/>
      <w:pPr>
        <w:tabs>
          <w:tab w:val="num" w:pos="2880"/>
        </w:tabs>
        <w:ind w:left="2880" w:hanging="363"/>
      </w:pPr>
      <w:rPr>
        <w:rFonts w:ascii="Arial" w:hAnsi="Arial" w:hint="default"/>
        <w:sz w:val="20"/>
      </w:rPr>
    </w:lvl>
    <w:lvl w:ilvl="8">
      <w:start w:val="1"/>
      <w:numFmt w:val="none"/>
      <w:lvlText w:val=""/>
      <w:lvlJc w:val="left"/>
      <w:pPr>
        <w:tabs>
          <w:tab w:val="num" w:pos="3240"/>
        </w:tabs>
        <w:ind w:left="3237" w:hanging="357"/>
      </w:pPr>
      <w:rPr>
        <w:rFonts w:ascii="Arial" w:hAnsi="Arial" w:hint="default"/>
        <w:sz w:val="20"/>
      </w:rPr>
    </w:lvl>
  </w:abstractNum>
  <w:abstractNum w:abstractNumId="19" w15:restartNumberingAfterBreak="0">
    <w:nsid w:val="72F86E56"/>
    <w:multiLevelType w:val="multilevel"/>
    <w:tmpl w:val="A1280950"/>
    <w:lvl w:ilvl="0">
      <w:start w:val="1"/>
      <w:numFmt w:val="decimal"/>
      <w:lvlText w:val="%1."/>
      <w:lvlJc w:val="left"/>
      <w:pPr>
        <w:ind w:left="360" w:hanging="360"/>
      </w:pPr>
      <w:rPr>
        <w:b/>
      </w:rPr>
    </w:lvl>
    <w:lvl w:ilvl="1">
      <w:start w:val="1"/>
      <w:numFmt w:val="decimal"/>
      <w:isLgl/>
      <w:lvlText w:val="%1.%2"/>
      <w:lvlJc w:val="left"/>
      <w:pPr>
        <w:ind w:left="1140" w:hanging="780"/>
      </w:pPr>
      <w:rPr>
        <w:rFonts w:hint="default"/>
        <w:b w:val="0"/>
      </w:rPr>
    </w:lvl>
    <w:lvl w:ilvl="2">
      <w:start w:val="1"/>
      <w:numFmt w:val="decimal"/>
      <w:isLgl/>
      <w:lvlText w:val="%1.%2.%3"/>
      <w:lvlJc w:val="left"/>
      <w:pPr>
        <w:ind w:left="1915" w:hanging="780"/>
      </w:pPr>
      <w:rPr>
        <w:rFonts w:hint="default"/>
        <w:b w:val="0"/>
      </w:rPr>
    </w:lvl>
    <w:lvl w:ilvl="3">
      <w:start w:val="1"/>
      <w:numFmt w:val="decimal"/>
      <w:isLgl/>
      <w:lvlText w:val="%1.%2.%3.%4"/>
      <w:lvlJc w:val="left"/>
      <w:pPr>
        <w:ind w:left="186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6"/>
  </w:num>
  <w:num w:numId="2">
    <w:abstractNumId w:val="8"/>
  </w:num>
  <w:num w:numId="3">
    <w:abstractNumId w:val="9"/>
  </w:num>
  <w:num w:numId="4">
    <w:abstractNumId w:val="14"/>
  </w:num>
  <w:num w:numId="5">
    <w:abstractNumId w:val="7"/>
  </w:num>
  <w:num w:numId="6">
    <w:abstractNumId w:val="4"/>
  </w:num>
  <w:num w:numId="7">
    <w:abstractNumId w:val="3"/>
  </w:num>
  <w:num w:numId="8">
    <w:abstractNumId w:val="2"/>
  </w:num>
  <w:num w:numId="9">
    <w:abstractNumId w:val="1"/>
  </w:num>
  <w:num w:numId="10">
    <w:abstractNumId w:val="0"/>
  </w:num>
  <w:num w:numId="11">
    <w:abstractNumId w:val="18"/>
  </w:num>
  <w:num w:numId="12">
    <w:abstractNumId w:val="16"/>
  </w:num>
  <w:num w:numId="13">
    <w:abstractNumId w:val="17"/>
  </w:num>
  <w:num w:numId="14">
    <w:abstractNumId w:val="10"/>
  </w:num>
  <w:num w:numId="15">
    <w:abstractNumId w:val="13"/>
  </w:num>
  <w:num w:numId="16">
    <w:abstractNumId w:val="16"/>
  </w:num>
  <w:num w:numId="17">
    <w:abstractNumId w:val="15"/>
  </w:num>
  <w:num w:numId="18">
    <w:abstractNumId w:val="19"/>
  </w:num>
  <w:num w:numId="19">
    <w:abstractNumId w:val="11"/>
  </w:num>
  <w:num w:numId="20">
    <w:abstractNumId w:val="5"/>
  </w:num>
  <w:num w:numId="21">
    <w:abstractNumId w:val="16"/>
  </w:num>
  <w:num w:numId="22">
    <w:abstractNumId w:val="16"/>
  </w:num>
  <w:num w:numId="23">
    <w:abstractNumId w:val="16"/>
  </w:num>
  <w:num w:numId="24">
    <w:abstractNumId w:val="12"/>
  </w:num>
  <w:num w:numId="25">
    <w:abstractNumId w:val="1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71"/>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9B"/>
    <w:rsid w:val="00000225"/>
    <w:rsid w:val="00002A3F"/>
    <w:rsid w:val="00003FF9"/>
    <w:rsid w:val="00005539"/>
    <w:rsid w:val="0000586C"/>
    <w:rsid w:val="00005C1B"/>
    <w:rsid w:val="00017456"/>
    <w:rsid w:val="000236A6"/>
    <w:rsid w:val="00024E95"/>
    <w:rsid w:val="00027122"/>
    <w:rsid w:val="00031E53"/>
    <w:rsid w:val="00032BB4"/>
    <w:rsid w:val="00033013"/>
    <w:rsid w:val="00033C83"/>
    <w:rsid w:val="00034219"/>
    <w:rsid w:val="0003521A"/>
    <w:rsid w:val="00036658"/>
    <w:rsid w:val="00036996"/>
    <w:rsid w:val="0003750D"/>
    <w:rsid w:val="00043535"/>
    <w:rsid w:val="00047856"/>
    <w:rsid w:val="00052177"/>
    <w:rsid w:val="00055F4F"/>
    <w:rsid w:val="00056D38"/>
    <w:rsid w:val="00061DE7"/>
    <w:rsid w:val="00063DD4"/>
    <w:rsid w:val="00064C61"/>
    <w:rsid w:val="00064CFF"/>
    <w:rsid w:val="00067287"/>
    <w:rsid w:val="0007327F"/>
    <w:rsid w:val="000735ED"/>
    <w:rsid w:val="000775D6"/>
    <w:rsid w:val="00081235"/>
    <w:rsid w:val="0008125D"/>
    <w:rsid w:val="000910B9"/>
    <w:rsid w:val="00093D71"/>
    <w:rsid w:val="000A2B4F"/>
    <w:rsid w:val="000A6124"/>
    <w:rsid w:val="000A6CE0"/>
    <w:rsid w:val="000B400E"/>
    <w:rsid w:val="000B5AE9"/>
    <w:rsid w:val="000B6F2E"/>
    <w:rsid w:val="000C1E57"/>
    <w:rsid w:val="000C34F0"/>
    <w:rsid w:val="000C3F7F"/>
    <w:rsid w:val="000C4CCE"/>
    <w:rsid w:val="000C4F75"/>
    <w:rsid w:val="000D3379"/>
    <w:rsid w:val="000D4094"/>
    <w:rsid w:val="000D5778"/>
    <w:rsid w:val="000D635F"/>
    <w:rsid w:val="000E240E"/>
    <w:rsid w:val="000E7C1E"/>
    <w:rsid w:val="000F77A0"/>
    <w:rsid w:val="001038F0"/>
    <w:rsid w:val="0011199B"/>
    <w:rsid w:val="00112B02"/>
    <w:rsid w:val="0011562B"/>
    <w:rsid w:val="00115D7D"/>
    <w:rsid w:val="00116A69"/>
    <w:rsid w:val="0012187C"/>
    <w:rsid w:val="00123138"/>
    <w:rsid w:val="00124F07"/>
    <w:rsid w:val="00131B67"/>
    <w:rsid w:val="00135293"/>
    <w:rsid w:val="00135851"/>
    <w:rsid w:val="00143DB2"/>
    <w:rsid w:val="00146DDE"/>
    <w:rsid w:val="001473BA"/>
    <w:rsid w:val="0015170A"/>
    <w:rsid w:val="0015262C"/>
    <w:rsid w:val="00155E16"/>
    <w:rsid w:val="00161E29"/>
    <w:rsid w:val="0016431D"/>
    <w:rsid w:val="00167810"/>
    <w:rsid w:val="00167BE8"/>
    <w:rsid w:val="00172AA4"/>
    <w:rsid w:val="00172ED3"/>
    <w:rsid w:val="00174524"/>
    <w:rsid w:val="0017725F"/>
    <w:rsid w:val="00177807"/>
    <w:rsid w:val="00181E6F"/>
    <w:rsid w:val="00182842"/>
    <w:rsid w:val="00186175"/>
    <w:rsid w:val="001921B9"/>
    <w:rsid w:val="001938E4"/>
    <w:rsid w:val="001A0951"/>
    <w:rsid w:val="001A43CC"/>
    <w:rsid w:val="001A516B"/>
    <w:rsid w:val="001B7F45"/>
    <w:rsid w:val="001C0203"/>
    <w:rsid w:val="001C1033"/>
    <w:rsid w:val="001C12F6"/>
    <w:rsid w:val="001C7072"/>
    <w:rsid w:val="001C7B77"/>
    <w:rsid w:val="001D1E8F"/>
    <w:rsid w:val="001D26C1"/>
    <w:rsid w:val="001D58E4"/>
    <w:rsid w:val="001D70F1"/>
    <w:rsid w:val="001D7778"/>
    <w:rsid w:val="001E2F91"/>
    <w:rsid w:val="001E7CED"/>
    <w:rsid w:val="001F4239"/>
    <w:rsid w:val="00205F95"/>
    <w:rsid w:val="0021198D"/>
    <w:rsid w:val="00211DF5"/>
    <w:rsid w:val="00215846"/>
    <w:rsid w:val="00216CAF"/>
    <w:rsid w:val="00227CA5"/>
    <w:rsid w:val="0023217B"/>
    <w:rsid w:val="00233D2B"/>
    <w:rsid w:val="00233D9B"/>
    <w:rsid w:val="00246076"/>
    <w:rsid w:val="0025042E"/>
    <w:rsid w:val="00253D39"/>
    <w:rsid w:val="002550B1"/>
    <w:rsid w:val="00260A53"/>
    <w:rsid w:val="002715DF"/>
    <w:rsid w:val="00272783"/>
    <w:rsid w:val="0027430C"/>
    <w:rsid w:val="00280E2A"/>
    <w:rsid w:val="002871E0"/>
    <w:rsid w:val="002923C6"/>
    <w:rsid w:val="00294216"/>
    <w:rsid w:val="00296A2B"/>
    <w:rsid w:val="00297FD7"/>
    <w:rsid w:val="002A167A"/>
    <w:rsid w:val="002A2475"/>
    <w:rsid w:val="002A55C3"/>
    <w:rsid w:val="002A6E92"/>
    <w:rsid w:val="002A7439"/>
    <w:rsid w:val="002B008C"/>
    <w:rsid w:val="002B022F"/>
    <w:rsid w:val="002B7F17"/>
    <w:rsid w:val="002C36EB"/>
    <w:rsid w:val="002C5491"/>
    <w:rsid w:val="002C78E6"/>
    <w:rsid w:val="002D1196"/>
    <w:rsid w:val="002D32D5"/>
    <w:rsid w:val="002D5F79"/>
    <w:rsid w:val="002D65A4"/>
    <w:rsid w:val="002E73C2"/>
    <w:rsid w:val="002F2D78"/>
    <w:rsid w:val="002F3D55"/>
    <w:rsid w:val="002F75D8"/>
    <w:rsid w:val="00300E72"/>
    <w:rsid w:val="00302E9D"/>
    <w:rsid w:val="00303906"/>
    <w:rsid w:val="00310AE5"/>
    <w:rsid w:val="003111DD"/>
    <w:rsid w:val="003147BA"/>
    <w:rsid w:val="00321EC1"/>
    <w:rsid w:val="00322AC6"/>
    <w:rsid w:val="003262A6"/>
    <w:rsid w:val="0033201E"/>
    <w:rsid w:val="00337333"/>
    <w:rsid w:val="00343CED"/>
    <w:rsid w:val="00345015"/>
    <w:rsid w:val="0034751D"/>
    <w:rsid w:val="00350DEB"/>
    <w:rsid w:val="0036119C"/>
    <w:rsid w:val="00361503"/>
    <w:rsid w:val="00363B4F"/>
    <w:rsid w:val="003665B6"/>
    <w:rsid w:val="00371694"/>
    <w:rsid w:val="0037185B"/>
    <w:rsid w:val="003729B8"/>
    <w:rsid w:val="003751E5"/>
    <w:rsid w:val="00376463"/>
    <w:rsid w:val="0038517C"/>
    <w:rsid w:val="0038538C"/>
    <w:rsid w:val="003877E9"/>
    <w:rsid w:val="00391C0B"/>
    <w:rsid w:val="00394F64"/>
    <w:rsid w:val="003A4401"/>
    <w:rsid w:val="003A7A89"/>
    <w:rsid w:val="003B22E0"/>
    <w:rsid w:val="003B5119"/>
    <w:rsid w:val="003C5AF8"/>
    <w:rsid w:val="003C6B9C"/>
    <w:rsid w:val="003C76A9"/>
    <w:rsid w:val="003D3DD7"/>
    <w:rsid w:val="003D4F45"/>
    <w:rsid w:val="003D6056"/>
    <w:rsid w:val="003D67BF"/>
    <w:rsid w:val="003D73F6"/>
    <w:rsid w:val="003D7819"/>
    <w:rsid w:val="003E0908"/>
    <w:rsid w:val="003E0BFB"/>
    <w:rsid w:val="003E134F"/>
    <w:rsid w:val="003F2DA0"/>
    <w:rsid w:val="003F3312"/>
    <w:rsid w:val="003F6C0F"/>
    <w:rsid w:val="00401574"/>
    <w:rsid w:val="00405857"/>
    <w:rsid w:val="00405DB2"/>
    <w:rsid w:val="004178C6"/>
    <w:rsid w:val="00420C1C"/>
    <w:rsid w:val="0042575D"/>
    <w:rsid w:val="00427FD5"/>
    <w:rsid w:val="00430A35"/>
    <w:rsid w:val="00433EA9"/>
    <w:rsid w:val="00434961"/>
    <w:rsid w:val="00442651"/>
    <w:rsid w:val="00442E2E"/>
    <w:rsid w:val="00457D76"/>
    <w:rsid w:val="004606E0"/>
    <w:rsid w:val="00461311"/>
    <w:rsid w:val="0047305F"/>
    <w:rsid w:val="004810D2"/>
    <w:rsid w:val="00486617"/>
    <w:rsid w:val="004870FA"/>
    <w:rsid w:val="0049677F"/>
    <w:rsid w:val="004B40DB"/>
    <w:rsid w:val="004B5DB1"/>
    <w:rsid w:val="004B7622"/>
    <w:rsid w:val="004B7919"/>
    <w:rsid w:val="004B7E34"/>
    <w:rsid w:val="004C084A"/>
    <w:rsid w:val="004D0E20"/>
    <w:rsid w:val="004D17B3"/>
    <w:rsid w:val="004D5EBF"/>
    <w:rsid w:val="004E126F"/>
    <w:rsid w:val="004E5E86"/>
    <w:rsid w:val="004F4562"/>
    <w:rsid w:val="005014EC"/>
    <w:rsid w:val="00503C16"/>
    <w:rsid w:val="005051DE"/>
    <w:rsid w:val="00515F72"/>
    <w:rsid w:val="00520AC4"/>
    <w:rsid w:val="00522E1D"/>
    <w:rsid w:val="005255D2"/>
    <w:rsid w:val="00525D6E"/>
    <w:rsid w:val="00530D37"/>
    <w:rsid w:val="0053269D"/>
    <w:rsid w:val="00534CEC"/>
    <w:rsid w:val="005369D8"/>
    <w:rsid w:val="00537C7A"/>
    <w:rsid w:val="00540F74"/>
    <w:rsid w:val="005414BD"/>
    <w:rsid w:val="005441D1"/>
    <w:rsid w:val="0054434C"/>
    <w:rsid w:val="00545828"/>
    <w:rsid w:val="005471C2"/>
    <w:rsid w:val="00551D86"/>
    <w:rsid w:val="00551E4A"/>
    <w:rsid w:val="005617CC"/>
    <w:rsid w:val="00567F88"/>
    <w:rsid w:val="00570296"/>
    <w:rsid w:val="00572D7B"/>
    <w:rsid w:val="00574FF5"/>
    <w:rsid w:val="00576171"/>
    <w:rsid w:val="005761FB"/>
    <w:rsid w:val="005834C3"/>
    <w:rsid w:val="00584595"/>
    <w:rsid w:val="00585F80"/>
    <w:rsid w:val="005863D0"/>
    <w:rsid w:val="0059596B"/>
    <w:rsid w:val="005A2D9B"/>
    <w:rsid w:val="005B42B0"/>
    <w:rsid w:val="005C02B8"/>
    <w:rsid w:val="005C466B"/>
    <w:rsid w:val="005C49CD"/>
    <w:rsid w:val="005C793E"/>
    <w:rsid w:val="005D0BB4"/>
    <w:rsid w:val="005D3118"/>
    <w:rsid w:val="005F082A"/>
    <w:rsid w:val="005F1A93"/>
    <w:rsid w:val="005F1B45"/>
    <w:rsid w:val="005F6FD5"/>
    <w:rsid w:val="006022AB"/>
    <w:rsid w:val="006038D3"/>
    <w:rsid w:val="00604018"/>
    <w:rsid w:val="00605698"/>
    <w:rsid w:val="00611D2F"/>
    <w:rsid w:val="00615319"/>
    <w:rsid w:val="00630A14"/>
    <w:rsid w:val="00634F55"/>
    <w:rsid w:val="00635F44"/>
    <w:rsid w:val="006363C1"/>
    <w:rsid w:val="00640CAB"/>
    <w:rsid w:val="00642305"/>
    <w:rsid w:val="0064230C"/>
    <w:rsid w:val="00644CA2"/>
    <w:rsid w:val="0065121C"/>
    <w:rsid w:val="00651727"/>
    <w:rsid w:val="006548D8"/>
    <w:rsid w:val="00665A38"/>
    <w:rsid w:val="00666617"/>
    <w:rsid w:val="00667A9D"/>
    <w:rsid w:val="006721E4"/>
    <w:rsid w:val="00676D8A"/>
    <w:rsid w:val="0068002B"/>
    <w:rsid w:val="00681F91"/>
    <w:rsid w:val="006824A7"/>
    <w:rsid w:val="00682B00"/>
    <w:rsid w:val="00690552"/>
    <w:rsid w:val="00691705"/>
    <w:rsid w:val="006938A6"/>
    <w:rsid w:val="006958DD"/>
    <w:rsid w:val="00697F60"/>
    <w:rsid w:val="006A2FA5"/>
    <w:rsid w:val="006A4E64"/>
    <w:rsid w:val="006B319F"/>
    <w:rsid w:val="006B3BBF"/>
    <w:rsid w:val="006B549F"/>
    <w:rsid w:val="006B64DA"/>
    <w:rsid w:val="006B7C09"/>
    <w:rsid w:val="006C05E3"/>
    <w:rsid w:val="006C14C3"/>
    <w:rsid w:val="006C1C28"/>
    <w:rsid w:val="006C4CDD"/>
    <w:rsid w:val="006C66DC"/>
    <w:rsid w:val="006D0C61"/>
    <w:rsid w:val="006D1538"/>
    <w:rsid w:val="006D3DDD"/>
    <w:rsid w:val="006E1553"/>
    <w:rsid w:val="006E1F41"/>
    <w:rsid w:val="006E6035"/>
    <w:rsid w:val="006E7963"/>
    <w:rsid w:val="006F0CBC"/>
    <w:rsid w:val="006F55B5"/>
    <w:rsid w:val="006F6935"/>
    <w:rsid w:val="0070107B"/>
    <w:rsid w:val="00706366"/>
    <w:rsid w:val="007108A9"/>
    <w:rsid w:val="007124EF"/>
    <w:rsid w:val="00712694"/>
    <w:rsid w:val="007135CA"/>
    <w:rsid w:val="00720B20"/>
    <w:rsid w:val="00723E52"/>
    <w:rsid w:val="007242F6"/>
    <w:rsid w:val="00733116"/>
    <w:rsid w:val="00740536"/>
    <w:rsid w:val="00744623"/>
    <w:rsid w:val="007451DB"/>
    <w:rsid w:val="007456EA"/>
    <w:rsid w:val="007513B7"/>
    <w:rsid w:val="00753569"/>
    <w:rsid w:val="00753C62"/>
    <w:rsid w:val="007623F2"/>
    <w:rsid w:val="00763EE4"/>
    <w:rsid w:val="007651BE"/>
    <w:rsid w:val="007658B8"/>
    <w:rsid w:val="0076754C"/>
    <w:rsid w:val="007722AC"/>
    <w:rsid w:val="00773F28"/>
    <w:rsid w:val="00775F71"/>
    <w:rsid w:val="00781CB5"/>
    <w:rsid w:val="00784596"/>
    <w:rsid w:val="00784DA6"/>
    <w:rsid w:val="00793DEF"/>
    <w:rsid w:val="0079482F"/>
    <w:rsid w:val="00795837"/>
    <w:rsid w:val="007A1F45"/>
    <w:rsid w:val="007A4ACC"/>
    <w:rsid w:val="007B2068"/>
    <w:rsid w:val="007B6B1A"/>
    <w:rsid w:val="007C25CF"/>
    <w:rsid w:val="007C61C4"/>
    <w:rsid w:val="007C69AC"/>
    <w:rsid w:val="007D0290"/>
    <w:rsid w:val="007D0575"/>
    <w:rsid w:val="007D3A82"/>
    <w:rsid w:val="007D7F6C"/>
    <w:rsid w:val="007E0B02"/>
    <w:rsid w:val="007E235C"/>
    <w:rsid w:val="007E7F39"/>
    <w:rsid w:val="007F3D08"/>
    <w:rsid w:val="007F4030"/>
    <w:rsid w:val="007F4AD9"/>
    <w:rsid w:val="0080304B"/>
    <w:rsid w:val="00803755"/>
    <w:rsid w:val="008115BC"/>
    <w:rsid w:val="0081249B"/>
    <w:rsid w:val="00813AEE"/>
    <w:rsid w:val="008210AE"/>
    <w:rsid w:val="0082187D"/>
    <w:rsid w:val="00830411"/>
    <w:rsid w:val="008310F1"/>
    <w:rsid w:val="0083294E"/>
    <w:rsid w:val="008338C1"/>
    <w:rsid w:val="00834409"/>
    <w:rsid w:val="0083685C"/>
    <w:rsid w:val="00844C1D"/>
    <w:rsid w:val="00845314"/>
    <w:rsid w:val="0085141A"/>
    <w:rsid w:val="00852EEF"/>
    <w:rsid w:val="00853F5B"/>
    <w:rsid w:val="00855031"/>
    <w:rsid w:val="00855F15"/>
    <w:rsid w:val="008564D3"/>
    <w:rsid w:val="008620A0"/>
    <w:rsid w:val="008627B3"/>
    <w:rsid w:val="008655DE"/>
    <w:rsid w:val="0086703A"/>
    <w:rsid w:val="00870C67"/>
    <w:rsid w:val="00877068"/>
    <w:rsid w:val="008829CB"/>
    <w:rsid w:val="00890974"/>
    <w:rsid w:val="00890BD1"/>
    <w:rsid w:val="00894A84"/>
    <w:rsid w:val="008A00FD"/>
    <w:rsid w:val="008A1889"/>
    <w:rsid w:val="008A2CCA"/>
    <w:rsid w:val="008A40EB"/>
    <w:rsid w:val="008A4D0A"/>
    <w:rsid w:val="008B1710"/>
    <w:rsid w:val="008B4DA1"/>
    <w:rsid w:val="008C74C4"/>
    <w:rsid w:val="008D1BA9"/>
    <w:rsid w:val="008D593B"/>
    <w:rsid w:val="008D6BB5"/>
    <w:rsid w:val="008E1140"/>
    <w:rsid w:val="008E3B3F"/>
    <w:rsid w:val="008E6666"/>
    <w:rsid w:val="008F1EFB"/>
    <w:rsid w:val="008F2083"/>
    <w:rsid w:val="008F2539"/>
    <w:rsid w:val="008F4D37"/>
    <w:rsid w:val="00901827"/>
    <w:rsid w:val="0090185D"/>
    <w:rsid w:val="009019C1"/>
    <w:rsid w:val="009020DD"/>
    <w:rsid w:val="00913CCF"/>
    <w:rsid w:val="00920A3B"/>
    <w:rsid w:val="009218EF"/>
    <w:rsid w:val="00926452"/>
    <w:rsid w:val="009420CD"/>
    <w:rsid w:val="0095039B"/>
    <w:rsid w:val="00950CC1"/>
    <w:rsid w:val="00950CD5"/>
    <w:rsid w:val="00955510"/>
    <w:rsid w:val="009569BD"/>
    <w:rsid w:val="00963291"/>
    <w:rsid w:val="00971CAD"/>
    <w:rsid w:val="00974C57"/>
    <w:rsid w:val="00977403"/>
    <w:rsid w:val="00981AD1"/>
    <w:rsid w:val="009928D8"/>
    <w:rsid w:val="009A0983"/>
    <w:rsid w:val="009B061D"/>
    <w:rsid w:val="009B3A77"/>
    <w:rsid w:val="009B3A7D"/>
    <w:rsid w:val="009B7469"/>
    <w:rsid w:val="009C065C"/>
    <w:rsid w:val="009C14D6"/>
    <w:rsid w:val="009C3B18"/>
    <w:rsid w:val="009C48C9"/>
    <w:rsid w:val="009D0213"/>
    <w:rsid w:val="009D137B"/>
    <w:rsid w:val="009D13F2"/>
    <w:rsid w:val="009D18F6"/>
    <w:rsid w:val="009E54BC"/>
    <w:rsid w:val="009E7394"/>
    <w:rsid w:val="009F1301"/>
    <w:rsid w:val="009F21F5"/>
    <w:rsid w:val="009F2947"/>
    <w:rsid w:val="009F35C4"/>
    <w:rsid w:val="009F64C8"/>
    <w:rsid w:val="00A005F4"/>
    <w:rsid w:val="00A05251"/>
    <w:rsid w:val="00A1537A"/>
    <w:rsid w:val="00A16195"/>
    <w:rsid w:val="00A2003F"/>
    <w:rsid w:val="00A2059A"/>
    <w:rsid w:val="00A21DA3"/>
    <w:rsid w:val="00A22450"/>
    <w:rsid w:val="00A2366D"/>
    <w:rsid w:val="00A26E3A"/>
    <w:rsid w:val="00A32EB0"/>
    <w:rsid w:val="00A4732E"/>
    <w:rsid w:val="00A4780C"/>
    <w:rsid w:val="00A50F0F"/>
    <w:rsid w:val="00A52F03"/>
    <w:rsid w:val="00A53532"/>
    <w:rsid w:val="00A53634"/>
    <w:rsid w:val="00A571B4"/>
    <w:rsid w:val="00A60BA5"/>
    <w:rsid w:val="00A66E8B"/>
    <w:rsid w:val="00A6744D"/>
    <w:rsid w:val="00A72513"/>
    <w:rsid w:val="00A80768"/>
    <w:rsid w:val="00A84A05"/>
    <w:rsid w:val="00A85888"/>
    <w:rsid w:val="00A85A97"/>
    <w:rsid w:val="00A85B0A"/>
    <w:rsid w:val="00A85C88"/>
    <w:rsid w:val="00A903AF"/>
    <w:rsid w:val="00A91F0E"/>
    <w:rsid w:val="00A97711"/>
    <w:rsid w:val="00A97AB1"/>
    <w:rsid w:val="00AA107A"/>
    <w:rsid w:val="00AA1238"/>
    <w:rsid w:val="00AA1CFB"/>
    <w:rsid w:val="00AA2C50"/>
    <w:rsid w:val="00AA639F"/>
    <w:rsid w:val="00AA79A0"/>
    <w:rsid w:val="00AB0C3E"/>
    <w:rsid w:val="00AB1509"/>
    <w:rsid w:val="00AB19BB"/>
    <w:rsid w:val="00AB4531"/>
    <w:rsid w:val="00AB4ADD"/>
    <w:rsid w:val="00AC1209"/>
    <w:rsid w:val="00AC2C73"/>
    <w:rsid w:val="00AC6421"/>
    <w:rsid w:val="00AC6FDC"/>
    <w:rsid w:val="00AD1F61"/>
    <w:rsid w:val="00AD40FD"/>
    <w:rsid w:val="00AD6AAC"/>
    <w:rsid w:val="00AE29D4"/>
    <w:rsid w:val="00AE330E"/>
    <w:rsid w:val="00AE4A11"/>
    <w:rsid w:val="00AE544E"/>
    <w:rsid w:val="00AE57F4"/>
    <w:rsid w:val="00AE7343"/>
    <w:rsid w:val="00AF3AC8"/>
    <w:rsid w:val="00AF7251"/>
    <w:rsid w:val="00B00101"/>
    <w:rsid w:val="00B036C8"/>
    <w:rsid w:val="00B036DF"/>
    <w:rsid w:val="00B07460"/>
    <w:rsid w:val="00B11293"/>
    <w:rsid w:val="00B142CD"/>
    <w:rsid w:val="00B14859"/>
    <w:rsid w:val="00B21E45"/>
    <w:rsid w:val="00B229F0"/>
    <w:rsid w:val="00B31547"/>
    <w:rsid w:val="00B315EF"/>
    <w:rsid w:val="00B324A4"/>
    <w:rsid w:val="00B32545"/>
    <w:rsid w:val="00B40A2F"/>
    <w:rsid w:val="00B40A47"/>
    <w:rsid w:val="00B43ADE"/>
    <w:rsid w:val="00B4798B"/>
    <w:rsid w:val="00B528C7"/>
    <w:rsid w:val="00B5390B"/>
    <w:rsid w:val="00B65EA6"/>
    <w:rsid w:val="00B70323"/>
    <w:rsid w:val="00B710AF"/>
    <w:rsid w:val="00B7321C"/>
    <w:rsid w:val="00B7646E"/>
    <w:rsid w:val="00B8074E"/>
    <w:rsid w:val="00B83B0C"/>
    <w:rsid w:val="00B861A2"/>
    <w:rsid w:val="00B9181F"/>
    <w:rsid w:val="00B92367"/>
    <w:rsid w:val="00B93AEA"/>
    <w:rsid w:val="00B95ECB"/>
    <w:rsid w:val="00B97DFF"/>
    <w:rsid w:val="00BA0601"/>
    <w:rsid w:val="00BA1160"/>
    <w:rsid w:val="00BA3E24"/>
    <w:rsid w:val="00BA760D"/>
    <w:rsid w:val="00BC065C"/>
    <w:rsid w:val="00BC344B"/>
    <w:rsid w:val="00BC622D"/>
    <w:rsid w:val="00BD4F85"/>
    <w:rsid w:val="00BD7587"/>
    <w:rsid w:val="00BE15C1"/>
    <w:rsid w:val="00BE2C0E"/>
    <w:rsid w:val="00BE429E"/>
    <w:rsid w:val="00BE4560"/>
    <w:rsid w:val="00BF0617"/>
    <w:rsid w:val="00BF1ACC"/>
    <w:rsid w:val="00BF5957"/>
    <w:rsid w:val="00BF7723"/>
    <w:rsid w:val="00C017CF"/>
    <w:rsid w:val="00C02679"/>
    <w:rsid w:val="00C06D31"/>
    <w:rsid w:val="00C123E0"/>
    <w:rsid w:val="00C13C68"/>
    <w:rsid w:val="00C150DD"/>
    <w:rsid w:val="00C20B26"/>
    <w:rsid w:val="00C27FF6"/>
    <w:rsid w:val="00C30260"/>
    <w:rsid w:val="00C3388B"/>
    <w:rsid w:val="00C3451E"/>
    <w:rsid w:val="00C370C6"/>
    <w:rsid w:val="00C4355C"/>
    <w:rsid w:val="00C43610"/>
    <w:rsid w:val="00C43D3A"/>
    <w:rsid w:val="00C44450"/>
    <w:rsid w:val="00C50DBA"/>
    <w:rsid w:val="00C51074"/>
    <w:rsid w:val="00C67763"/>
    <w:rsid w:val="00C72A45"/>
    <w:rsid w:val="00C73AB5"/>
    <w:rsid w:val="00C74449"/>
    <w:rsid w:val="00C84FD2"/>
    <w:rsid w:val="00C85776"/>
    <w:rsid w:val="00C85BED"/>
    <w:rsid w:val="00C94C00"/>
    <w:rsid w:val="00C95001"/>
    <w:rsid w:val="00CA0A6E"/>
    <w:rsid w:val="00CA3A29"/>
    <w:rsid w:val="00CA7051"/>
    <w:rsid w:val="00CB4F44"/>
    <w:rsid w:val="00CC084C"/>
    <w:rsid w:val="00CC368A"/>
    <w:rsid w:val="00CC5998"/>
    <w:rsid w:val="00CC62DA"/>
    <w:rsid w:val="00CC7CFB"/>
    <w:rsid w:val="00CD2CB2"/>
    <w:rsid w:val="00CF3B69"/>
    <w:rsid w:val="00CF51E9"/>
    <w:rsid w:val="00CF530B"/>
    <w:rsid w:val="00CF5C4D"/>
    <w:rsid w:val="00D01EE1"/>
    <w:rsid w:val="00D07A06"/>
    <w:rsid w:val="00D17DB8"/>
    <w:rsid w:val="00D21E48"/>
    <w:rsid w:val="00D24252"/>
    <w:rsid w:val="00D25C7E"/>
    <w:rsid w:val="00D266D9"/>
    <w:rsid w:val="00D30ECE"/>
    <w:rsid w:val="00D31526"/>
    <w:rsid w:val="00D31F35"/>
    <w:rsid w:val="00D32F4F"/>
    <w:rsid w:val="00D366AA"/>
    <w:rsid w:val="00D37DD3"/>
    <w:rsid w:val="00D42F4A"/>
    <w:rsid w:val="00D43324"/>
    <w:rsid w:val="00D47C35"/>
    <w:rsid w:val="00D50FF1"/>
    <w:rsid w:val="00D559D9"/>
    <w:rsid w:val="00D60E7F"/>
    <w:rsid w:val="00D6239E"/>
    <w:rsid w:val="00D64824"/>
    <w:rsid w:val="00D65F09"/>
    <w:rsid w:val="00D76768"/>
    <w:rsid w:val="00D77B02"/>
    <w:rsid w:val="00D839C1"/>
    <w:rsid w:val="00D965F9"/>
    <w:rsid w:val="00DA1591"/>
    <w:rsid w:val="00DA580F"/>
    <w:rsid w:val="00DB0196"/>
    <w:rsid w:val="00DB22EF"/>
    <w:rsid w:val="00DB4705"/>
    <w:rsid w:val="00DB5F0C"/>
    <w:rsid w:val="00DB5F21"/>
    <w:rsid w:val="00DB6C06"/>
    <w:rsid w:val="00DB6DF6"/>
    <w:rsid w:val="00DC132F"/>
    <w:rsid w:val="00DC55EE"/>
    <w:rsid w:val="00DC67E0"/>
    <w:rsid w:val="00DC682A"/>
    <w:rsid w:val="00DC7293"/>
    <w:rsid w:val="00DD5BB4"/>
    <w:rsid w:val="00DD609F"/>
    <w:rsid w:val="00DD7C56"/>
    <w:rsid w:val="00DE028E"/>
    <w:rsid w:val="00DE1558"/>
    <w:rsid w:val="00DE340C"/>
    <w:rsid w:val="00DE46F0"/>
    <w:rsid w:val="00DE5748"/>
    <w:rsid w:val="00DE7905"/>
    <w:rsid w:val="00DF42B8"/>
    <w:rsid w:val="00E02955"/>
    <w:rsid w:val="00E0381D"/>
    <w:rsid w:val="00E03EA8"/>
    <w:rsid w:val="00E0652C"/>
    <w:rsid w:val="00E10209"/>
    <w:rsid w:val="00E1313F"/>
    <w:rsid w:val="00E14999"/>
    <w:rsid w:val="00E15C04"/>
    <w:rsid w:val="00E1700C"/>
    <w:rsid w:val="00E219A9"/>
    <w:rsid w:val="00E322FD"/>
    <w:rsid w:val="00E34FAC"/>
    <w:rsid w:val="00E35A71"/>
    <w:rsid w:val="00E35A87"/>
    <w:rsid w:val="00E43D5D"/>
    <w:rsid w:val="00E44850"/>
    <w:rsid w:val="00E54878"/>
    <w:rsid w:val="00E6008E"/>
    <w:rsid w:val="00E645AF"/>
    <w:rsid w:val="00E657CC"/>
    <w:rsid w:val="00E6785E"/>
    <w:rsid w:val="00E72116"/>
    <w:rsid w:val="00E72C26"/>
    <w:rsid w:val="00E72C52"/>
    <w:rsid w:val="00E80CA6"/>
    <w:rsid w:val="00E8354A"/>
    <w:rsid w:val="00E85968"/>
    <w:rsid w:val="00E86453"/>
    <w:rsid w:val="00E87FCB"/>
    <w:rsid w:val="00E9112D"/>
    <w:rsid w:val="00E91A70"/>
    <w:rsid w:val="00E92AD9"/>
    <w:rsid w:val="00E97361"/>
    <w:rsid w:val="00EA5D58"/>
    <w:rsid w:val="00EC72AA"/>
    <w:rsid w:val="00ED363C"/>
    <w:rsid w:val="00ED601C"/>
    <w:rsid w:val="00EE025C"/>
    <w:rsid w:val="00EE3747"/>
    <w:rsid w:val="00EF604E"/>
    <w:rsid w:val="00F01F55"/>
    <w:rsid w:val="00F032B7"/>
    <w:rsid w:val="00F13845"/>
    <w:rsid w:val="00F13B68"/>
    <w:rsid w:val="00F22A65"/>
    <w:rsid w:val="00F22DC1"/>
    <w:rsid w:val="00F232A4"/>
    <w:rsid w:val="00F2690D"/>
    <w:rsid w:val="00F26BCB"/>
    <w:rsid w:val="00F3121A"/>
    <w:rsid w:val="00F3249C"/>
    <w:rsid w:val="00F4483C"/>
    <w:rsid w:val="00F51C79"/>
    <w:rsid w:val="00F5505C"/>
    <w:rsid w:val="00F57EEB"/>
    <w:rsid w:val="00F644E6"/>
    <w:rsid w:val="00F6507E"/>
    <w:rsid w:val="00F67967"/>
    <w:rsid w:val="00F67E63"/>
    <w:rsid w:val="00F71531"/>
    <w:rsid w:val="00F71949"/>
    <w:rsid w:val="00F826D9"/>
    <w:rsid w:val="00F90325"/>
    <w:rsid w:val="00F90A2B"/>
    <w:rsid w:val="00F91F4B"/>
    <w:rsid w:val="00F953B3"/>
    <w:rsid w:val="00F96494"/>
    <w:rsid w:val="00F97771"/>
    <w:rsid w:val="00FA0530"/>
    <w:rsid w:val="00FA135D"/>
    <w:rsid w:val="00FB2132"/>
    <w:rsid w:val="00FB24C3"/>
    <w:rsid w:val="00FB6A1F"/>
    <w:rsid w:val="00FC0C3D"/>
    <w:rsid w:val="00FC5FF4"/>
    <w:rsid w:val="00FD4499"/>
    <w:rsid w:val="00FE518D"/>
    <w:rsid w:val="00FF450B"/>
    <w:rsid w:val="00FF66E7"/>
    <w:rsid w:val="00FF6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36D4BF"/>
  <w15:chartTrackingRefBased/>
  <w15:docId w15:val="{3D0055D4-41CE-439B-A48B-FB0A063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1BE"/>
    <w:pPr>
      <w:jc w:val="both"/>
    </w:pPr>
    <w:rPr>
      <w:rFonts w:ascii="Arial" w:hAnsi="Arial" w:cs="Arial"/>
      <w:lang w:eastAsia="en-US"/>
    </w:rPr>
  </w:style>
  <w:style w:type="paragraph" w:styleId="Heading1">
    <w:name w:val="heading 1"/>
    <w:basedOn w:val="Normal"/>
    <w:next w:val="Heading2"/>
    <w:qFormat/>
    <w:rsid w:val="00D6239E"/>
    <w:pPr>
      <w:keepNext/>
      <w:numPr>
        <w:numId w:val="4"/>
      </w:numPr>
      <w:pBdr>
        <w:bottom w:val="single" w:sz="4" w:space="3" w:color="auto"/>
      </w:pBdr>
      <w:spacing w:before="480"/>
      <w:outlineLvl w:val="0"/>
    </w:pPr>
    <w:rPr>
      <w:b/>
      <w:sz w:val="28"/>
    </w:rPr>
  </w:style>
  <w:style w:type="paragraph" w:styleId="Heading2">
    <w:name w:val="heading 2"/>
    <w:basedOn w:val="Normal"/>
    <w:next w:val="NormalIndent"/>
    <w:qFormat/>
    <w:rsid w:val="00D6239E"/>
    <w:pPr>
      <w:keepNext/>
      <w:numPr>
        <w:ilvl w:val="1"/>
        <w:numId w:val="4"/>
      </w:numPr>
      <w:spacing w:before="240"/>
      <w:outlineLvl w:val="1"/>
    </w:pPr>
    <w:rPr>
      <w:b/>
      <w:sz w:val="24"/>
    </w:rPr>
  </w:style>
  <w:style w:type="paragraph" w:styleId="Heading3">
    <w:name w:val="heading 3"/>
    <w:basedOn w:val="Normal"/>
    <w:qFormat/>
    <w:rsid w:val="00D6239E"/>
    <w:pPr>
      <w:numPr>
        <w:ilvl w:val="2"/>
        <w:numId w:val="4"/>
      </w:numPr>
      <w:spacing w:before="120"/>
      <w:outlineLvl w:val="2"/>
    </w:pPr>
  </w:style>
  <w:style w:type="paragraph" w:styleId="Heading4">
    <w:name w:val="heading 4"/>
    <w:basedOn w:val="Normal"/>
    <w:qFormat/>
    <w:rsid w:val="00D6239E"/>
    <w:pPr>
      <w:numPr>
        <w:ilvl w:val="3"/>
        <w:numId w:val="4"/>
      </w:numPr>
      <w:spacing w:before="120"/>
      <w:outlineLvl w:val="3"/>
    </w:pPr>
  </w:style>
  <w:style w:type="paragraph" w:styleId="Heading5">
    <w:name w:val="heading 5"/>
    <w:basedOn w:val="Normal"/>
    <w:qFormat/>
    <w:rsid w:val="00D6239E"/>
    <w:pPr>
      <w:numPr>
        <w:ilvl w:val="4"/>
        <w:numId w:val="4"/>
      </w:numPr>
      <w:spacing w:before="120"/>
      <w:outlineLvl w:val="4"/>
    </w:pPr>
  </w:style>
  <w:style w:type="paragraph" w:styleId="Heading6">
    <w:name w:val="heading 6"/>
    <w:basedOn w:val="Normal"/>
    <w:qFormat/>
    <w:rsid w:val="00D6239E"/>
    <w:pPr>
      <w:numPr>
        <w:ilvl w:val="5"/>
        <w:numId w:val="4"/>
      </w:numPr>
      <w:spacing w:before="120"/>
      <w:outlineLvl w:val="5"/>
    </w:pPr>
  </w:style>
  <w:style w:type="paragraph" w:styleId="Heading7">
    <w:name w:val="heading 7"/>
    <w:basedOn w:val="Normal"/>
    <w:next w:val="Normal"/>
    <w:qFormat/>
    <w:rsid w:val="00D6239E"/>
    <w:pPr>
      <w:spacing w:before="120"/>
      <w:ind w:left="4253" w:hanging="709"/>
      <w:outlineLvl w:val="6"/>
    </w:pPr>
  </w:style>
  <w:style w:type="paragraph" w:styleId="Heading8">
    <w:name w:val="heading 8"/>
    <w:basedOn w:val="Normal"/>
    <w:next w:val="Normal"/>
    <w:qFormat/>
    <w:rsid w:val="00D6239E"/>
    <w:pPr>
      <w:spacing w:before="120"/>
      <w:ind w:left="4962" w:hanging="709"/>
      <w:outlineLvl w:val="7"/>
    </w:pPr>
  </w:style>
  <w:style w:type="paragraph" w:styleId="Heading9">
    <w:name w:val="heading 9"/>
    <w:basedOn w:val="Normal"/>
    <w:next w:val="Normal"/>
    <w:qFormat/>
    <w:rsid w:val="00D6239E"/>
    <w:pPr>
      <w:spacing w:before="120"/>
      <w:ind w:left="4678" w:firstLine="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rsid w:val="00433EA9"/>
    <w:pPr>
      <w:ind w:left="567"/>
    </w:pPr>
  </w:style>
  <w:style w:type="paragraph" w:customStyle="1" w:styleId="Comm2">
    <w:name w:val="Comm2"/>
    <w:qFormat/>
    <w:rsid w:val="00036996"/>
    <w:pPr>
      <w:numPr>
        <w:ilvl w:val="1"/>
        <w:numId w:val="11"/>
      </w:numPr>
      <w:jc w:val="both"/>
    </w:pPr>
    <w:rPr>
      <w:rFonts w:ascii="Arial" w:hAnsi="Arial" w:cs="Arial"/>
      <w:b/>
      <w:lang w:eastAsia="en-US"/>
    </w:rPr>
  </w:style>
  <w:style w:type="paragraph" w:customStyle="1" w:styleId="Comm3">
    <w:name w:val="Comm3"/>
    <w:qFormat/>
    <w:rsid w:val="00036996"/>
    <w:pPr>
      <w:numPr>
        <w:ilvl w:val="2"/>
        <w:numId w:val="11"/>
      </w:numPr>
      <w:jc w:val="both"/>
    </w:pPr>
    <w:rPr>
      <w:rFonts w:ascii="Arial" w:hAnsi="Arial" w:cs="Arial"/>
      <w:lang w:eastAsia="en-US"/>
    </w:rPr>
  </w:style>
  <w:style w:type="paragraph" w:customStyle="1" w:styleId="Comm4">
    <w:name w:val="Comm4"/>
    <w:qFormat/>
    <w:rsid w:val="00036996"/>
    <w:pPr>
      <w:numPr>
        <w:ilvl w:val="3"/>
        <w:numId w:val="11"/>
      </w:numPr>
      <w:tabs>
        <w:tab w:val="left" w:pos="1985"/>
      </w:tabs>
      <w:jc w:val="both"/>
    </w:pPr>
    <w:rPr>
      <w:rFonts w:ascii="Arial" w:hAnsi="Arial" w:cs="Arial"/>
      <w:lang w:eastAsia="en-US"/>
    </w:rPr>
  </w:style>
  <w:style w:type="paragraph" w:styleId="Footer">
    <w:name w:val="footer"/>
    <w:basedOn w:val="Normal"/>
    <w:rsid w:val="000C1E57"/>
    <w:pPr>
      <w:tabs>
        <w:tab w:val="center" w:pos="4320"/>
        <w:tab w:val="right" w:pos="8640"/>
      </w:tabs>
      <w:jc w:val="left"/>
    </w:pPr>
    <w:rPr>
      <w:sz w:val="16"/>
    </w:rPr>
  </w:style>
  <w:style w:type="paragraph" w:styleId="Header">
    <w:name w:val="header"/>
    <w:basedOn w:val="Normal"/>
    <w:link w:val="HeaderChar"/>
    <w:rsid w:val="000C1E57"/>
    <w:pPr>
      <w:tabs>
        <w:tab w:val="center" w:pos="4320"/>
        <w:tab w:val="right" w:pos="8640"/>
      </w:tabs>
    </w:pPr>
  </w:style>
  <w:style w:type="paragraph" w:styleId="Index1">
    <w:name w:val="index 1"/>
    <w:basedOn w:val="Normal"/>
    <w:next w:val="Normal"/>
    <w:autoRedefine/>
    <w:semiHidden/>
    <w:rsid w:val="000C1E57"/>
    <w:pPr>
      <w:ind w:left="220" w:hanging="220"/>
    </w:pPr>
  </w:style>
  <w:style w:type="paragraph" w:styleId="Index2">
    <w:name w:val="index 2"/>
    <w:basedOn w:val="Normal"/>
    <w:next w:val="Normal"/>
    <w:autoRedefine/>
    <w:semiHidden/>
    <w:rsid w:val="000C1E57"/>
    <w:pPr>
      <w:ind w:left="440" w:hanging="220"/>
    </w:pPr>
  </w:style>
  <w:style w:type="paragraph" w:styleId="Index3">
    <w:name w:val="index 3"/>
    <w:basedOn w:val="Normal"/>
    <w:next w:val="Normal"/>
    <w:autoRedefine/>
    <w:semiHidden/>
    <w:rsid w:val="000C1E57"/>
    <w:pPr>
      <w:ind w:left="660" w:hanging="220"/>
    </w:pPr>
  </w:style>
  <w:style w:type="paragraph" w:styleId="Index4">
    <w:name w:val="index 4"/>
    <w:basedOn w:val="Normal"/>
    <w:next w:val="Normal"/>
    <w:autoRedefine/>
    <w:semiHidden/>
    <w:rsid w:val="000C1E57"/>
    <w:pPr>
      <w:ind w:left="880" w:hanging="220"/>
    </w:pPr>
  </w:style>
  <w:style w:type="paragraph" w:styleId="Index5">
    <w:name w:val="index 5"/>
    <w:basedOn w:val="Normal"/>
    <w:next w:val="Normal"/>
    <w:autoRedefine/>
    <w:semiHidden/>
    <w:rsid w:val="000C1E57"/>
    <w:pPr>
      <w:ind w:left="1100" w:hanging="220"/>
    </w:pPr>
  </w:style>
  <w:style w:type="paragraph" w:styleId="Index6">
    <w:name w:val="index 6"/>
    <w:basedOn w:val="Normal"/>
    <w:next w:val="Normal"/>
    <w:autoRedefine/>
    <w:semiHidden/>
    <w:rsid w:val="000C1E57"/>
    <w:pPr>
      <w:ind w:left="1320" w:hanging="220"/>
    </w:pPr>
  </w:style>
  <w:style w:type="paragraph" w:styleId="Index7">
    <w:name w:val="index 7"/>
    <w:basedOn w:val="Normal"/>
    <w:next w:val="Normal"/>
    <w:autoRedefine/>
    <w:semiHidden/>
    <w:rsid w:val="000C1E57"/>
  </w:style>
  <w:style w:type="paragraph" w:styleId="Index8">
    <w:name w:val="index 8"/>
    <w:basedOn w:val="Normal"/>
    <w:next w:val="Normal"/>
    <w:autoRedefine/>
    <w:semiHidden/>
    <w:rsid w:val="000C1E57"/>
    <w:pPr>
      <w:ind w:left="1760" w:hanging="220"/>
    </w:pPr>
  </w:style>
  <w:style w:type="paragraph" w:styleId="Index9">
    <w:name w:val="index 9"/>
    <w:basedOn w:val="Normal"/>
    <w:next w:val="Normal"/>
    <w:autoRedefine/>
    <w:semiHidden/>
    <w:rsid w:val="000C1E57"/>
    <w:pPr>
      <w:ind w:left="1980" w:hanging="220"/>
    </w:pPr>
  </w:style>
  <w:style w:type="paragraph" w:styleId="IndexHeading">
    <w:name w:val="index heading"/>
    <w:basedOn w:val="Normal"/>
    <w:next w:val="Index1"/>
    <w:semiHidden/>
    <w:rsid w:val="000C1E57"/>
  </w:style>
  <w:style w:type="paragraph" w:customStyle="1" w:styleId="Legal1">
    <w:name w:val="Legal1"/>
    <w:qFormat/>
    <w:rsid w:val="00036996"/>
    <w:pPr>
      <w:numPr>
        <w:numId w:val="12"/>
      </w:numPr>
    </w:pPr>
    <w:rPr>
      <w:rFonts w:ascii="Arial" w:hAnsi="Arial" w:cs="Arial"/>
      <w:lang w:eastAsia="en-US"/>
    </w:rPr>
  </w:style>
  <w:style w:type="paragraph" w:customStyle="1" w:styleId="Legal2">
    <w:name w:val="Legal2"/>
    <w:basedOn w:val="Legal1"/>
    <w:qFormat/>
    <w:rsid w:val="000C34F0"/>
    <w:pPr>
      <w:numPr>
        <w:ilvl w:val="1"/>
      </w:numPr>
    </w:pPr>
  </w:style>
  <w:style w:type="paragraph" w:customStyle="1" w:styleId="Legal3">
    <w:name w:val="Legal3"/>
    <w:qFormat/>
    <w:rsid w:val="00036996"/>
    <w:pPr>
      <w:numPr>
        <w:ilvl w:val="2"/>
        <w:numId w:val="12"/>
      </w:numPr>
    </w:pPr>
    <w:rPr>
      <w:rFonts w:ascii="Arial" w:hAnsi="Arial" w:cs="Arial"/>
      <w:lang w:eastAsia="en-US"/>
    </w:rPr>
  </w:style>
  <w:style w:type="paragraph" w:customStyle="1" w:styleId="Legal4">
    <w:name w:val="Legal4"/>
    <w:qFormat/>
    <w:rsid w:val="00036996"/>
    <w:pPr>
      <w:numPr>
        <w:ilvl w:val="3"/>
        <w:numId w:val="12"/>
      </w:numPr>
    </w:pPr>
    <w:rPr>
      <w:rFonts w:ascii="Arial" w:hAnsi="Arial" w:cs="Arial"/>
      <w:lang w:eastAsia="en-US"/>
    </w:rPr>
  </w:style>
  <w:style w:type="paragraph" w:styleId="List4">
    <w:name w:val="List 4"/>
    <w:basedOn w:val="Normal"/>
    <w:rsid w:val="000C1E57"/>
  </w:style>
  <w:style w:type="paragraph" w:styleId="ListBullet">
    <w:name w:val="List Bullet"/>
    <w:basedOn w:val="Normal"/>
    <w:qFormat/>
    <w:rsid w:val="000C1E57"/>
    <w:pPr>
      <w:numPr>
        <w:numId w:val="5"/>
      </w:numPr>
    </w:pPr>
  </w:style>
  <w:style w:type="paragraph" w:styleId="ListBullet2">
    <w:name w:val="List Bullet 2"/>
    <w:basedOn w:val="Normal"/>
    <w:qFormat/>
    <w:rsid w:val="000C1E57"/>
    <w:pPr>
      <w:numPr>
        <w:ilvl w:val="1"/>
        <w:numId w:val="5"/>
      </w:numPr>
    </w:pPr>
  </w:style>
  <w:style w:type="paragraph" w:styleId="ListBullet3">
    <w:name w:val="List Bullet 3"/>
    <w:basedOn w:val="Normal"/>
    <w:qFormat/>
    <w:rsid w:val="000C1E57"/>
    <w:pPr>
      <w:numPr>
        <w:ilvl w:val="2"/>
        <w:numId w:val="5"/>
      </w:numPr>
    </w:pPr>
  </w:style>
  <w:style w:type="paragraph" w:styleId="ListBullet4">
    <w:name w:val="List Bullet 4"/>
    <w:basedOn w:val="Normal"/>
    <w:qFormat/>
    <w:rsid w:val="000C1E57"/>
    <w:pPr>
      <w:numPr>
        <w:ilvl w:val="3"/>
        <w:numId w:val="5"/>
      </w:numPr>
    </w:pPr>
  </w:style>
  <w:style w:type="paragraph" w:styleId="ListBullet5">
    <w:name w:val="List Bullet 5"/>
    <w:basedOn w:val="Normal"/>
    <w:qFormat/>
    <w:rsid w:val="000C1E57"/>
    <w:pPr>
      <w:numPr>
        <w:ilvl w:val="4"/>
        <w:numId w:val="5"/>
      </w:numPr>
    </w:pPr>
  </w:style>
  <w:style w:type="paragraph" w:styleId="ListParagraph">
    <w:name w:val="List Paragraph"/>
    <w:basedOn w:val="Normal"/>
    <w:uiPriority w:val="34"/>
    <w:qFormat/>
    <w:rsid w:val="006958DD"/>
    <w:pPr>
      <w:ind w:left="720"/>
      <w:contextualSpacing/>
    </w:pPr>
  </w:style>
  <w:style w:type="character" w:styleId="PageNumber">
    <w:name w:val="page number"/>
    <w:rsid w:val="005441D1"/>
    <w:rPr>
      <w:szCs w:val="16"/>
    </w:rPr>
  </w:style>
  <w:style w:type="paragraph" w:customStyle="1" w:styleId="Para1">
    <w:name w:val="Para1"/>
    <w:qFormat/>
    <w:rsid w:val="00036996"/>
    <w:pPr>
      <w:numPr>
        <w:numId w:val="13"/>
      </w:numPr>
      <w:jc w:val="both"/>
    </w:pPr>
    <w:rPr>
      <w:rFonts w:ascii="Arial" w:hAnsi="Arial" w:cs="Arial"/>
      <w:lang w:eastAsia="en-US"/>
    </w:rPr>
  </w:style>
  <w:style w:type="paragraph" w:customStyle="1" w:styleId="Para2">
    <w:name w:val="Para2"/>
    <w:qFormat/>
    <w:rsid w:val="00036996"/>
    <w:pPr>
      <w:numPr>
        <w:ilvl w:val="1"/>
        <w:numId w:val="13"/>
      </w:numPr>
      <w:jc w:val="both"/>
    </w:pPr>
    <w:rPr>
      <w:rFonts w:ascii="Arial" w:hAnsi="Arial" w:cs="Arial"/>
      <w:lang w:eastAsia="en-US"/>
    </w:rPr>
  </w:style>
  <w:style w:type="paragraph" w:customStyle="1" w:styleId="Para3">
    <w:name w:val="Para3"/>
    <w:basedOn w:val="Para2"/>
    <w:qFormat/>
    <w:rsid w:val="00146DDE"/>
    <w:pPr>
      <w:numPr>
        <w:ilvl w:val="2"/>
      </w:numPr>
    </w:pPr>
  </w:style>
  <w:style w:type="paragraph" w:styleId="TOC9">
    <w:name w:val="toc 9"/>
    <w:basedOn w:val="Normal"/>
    <w:next w:val="Normal"/>
    <w:autoRedefine/>
    <w:rsid w:val="009569BD"/>
    <w:pPr>
      <w:spacing w:before="120"/>
      <w:ind w:left="1920"/>
    </w:pPr>
  </w:style>
  <w:style w:type="paragraph" w:customStyle="1" w:styleId="Comm5">
    <w:name w:val="Comm5"/>
    <w:qFormat/>
    <w:rsid w:val="00036996"/>
    <w:pPr>
      <w:numPr>
        <w:ilvl w:val="4"/>
        <w:numId w:val="11"/>
      </w:numPr>
      <w:jc w:val="both"/>
    </w:pPr>
    <w:rPr>
      <w:rFonts w:ascii="Arial" w:hAnsi="Arial" w:cs="Arial"/>
      <w:lang w:eastAsia="en-US"/>
    </w:rPr>
  </w:style>
  <w:style w:type="paragraph" w:customStyle="1" w:styleId="Comm6">
    <w:name w:val="Comm6"/>
    <w:qFormat/>
    <w:rsid w:val="00036996"/>
    <w:pPr>
      <w:numPr>
        <w:ilvl w:val="5"/>
        <w:numId w:val="11"/>
      </w:numPr>
      <w:jc w:val="both"/>
    </w:pPr>
    <w:rPr>
      <w:rFonts w:ascii="Arial" w:hAnsi="Arial" w:cs="Arial"/>
      <w:lang w:eastAsia="en-US"/>
    </w:rPr>
  </w:style>
  <w:style w:type="paragraph" w:customStyle="1" w:styleId="Legal5">
    <w:name w:val="Legal5"/>
    <w:qFormat/>
    <w:rsid w:val="00036996"/>
    <w:pPr>
      <w:numPr>
        <w:ilvl w:val="4"/>
        <w:numId w:val="12"/>
      </w:numPr>
    </w:pPr>
    <w:rPr>
      <w:rFonts w:ascii="Arial" w:hAnsi="Arial" w:cs="Arial"/>
      <w:lang w:eastAsia="en-US"/>
    </w:rPr>
  </w:style>
  <w:style w:type="paragraph" w:customStyle="1" w:styleId="Legal6">
    <w:name w:val="Legal6"/>
    <w:qFormat/>
    <w:rsid w:val="00036996"/>
    <w:pPr>
      <w:numPr>
        <w:ilvl w:val="5"/>
        <w:numId w:val="12"/>
      </w:numPr>
    </w:pPr>
    <w:rPr>
      <w:rFonts w:ascii="Arial" w:hAnsi="Arial" w:cs="Arial"/>
      <w:lang w:eastAsia="en-US"/>
    </w:rPr>
  </w:style>
  <w:style w:type="paragraph" w:customStyle="1" w:styleId="Para4">
    <w:name w:val="Para4"/>
    <w:qFormat/>
    <w:rsid w:val="00036996"/>
    <w:pPr>
      <w:numPr>
        <w:ilvl w:val="3"/>
        <w:numId w:val="13"/>
      </w:numPr>
      <w:jc w:val="both"/>
    </w:pPr>
    <w:rPr>
      <w:rFonts w:ascii="Arial" w:hAnsi="Arial" w:cs="Arial"/>
      <w:lang w:eastAsia="en-US"/>
    </w:rPr>
  </w:style>
  <w:style w:type="paragraph" w:customStyle="1" w:styleId="Para5">
    <w:name w:val="Para5"/>
    <w:qFormat/>
    <w:rsid w:val="00036996"/>
    <w:pPr>
      <w:numPr>
        <w:ilvl w:val="4"/>
        <w:numId w:val="13"/>
      </w:numPr>
      <w:jc w:val="both"/>
    </w:pPr>
    <w:rPr>
      <w:rFonts w:ascii="Arial" w:hAnsi="Arial" w:cs="Arial"/>
      <w:lang w:eastAsia="en-US"/>
    </w:rPr>
  </w:style>
  <w:style w:type="paragraph" w:customStyle="1" w:styleId="Footer1Fax">
    <w:name w:val="Footer1Fax"/>
    <w:basedOn w:val="Footer"/>
    <w:rsid w:val="000C1E57"/>
    <w:pPr>
      <w:tabs>
        <w:tab w:val="clear" w:pos="4320"/>
        <w:tab w:val="clear" w:pos="8640"/>
        <w:tab w:val="left" w:pos="709"/>
      </w:tabs>
      <w:spacing w:before="20" w:after="20"/>
    </w:pPr>
    <w:rPr>
      <w:sz w:val="15"/>
    </w:rPr>
  </w:style>
  <w:style w:type="paragraph" w:customStyle="1" w:styleId="Footer2Fax">
    <w:name w:val="Footer2Fax"/>
    <w:basedOn w:val="Normal"/>
    <w:rsid w:val="00706366"/>
  </w:style>
  <w:style w:type="paragraph" w:customStyle="1" w:styleId="Header1Fax">
    <w:name w:val="Header1Fax"/>
    <w:basedOn w:val="Header"/>
    <w:rsid w:val="000C1E57"/>
    <w:pPr>
      <w:tabs>
        <w:tab w:val="clear" w:pos="4320"/>
        <w:tab w:val="clear" w:pos="8640"/>
      </w:tabs>
    </w:pPr>
    <w:rPr>
      <w:b/>
      <w:sz w:val="18"/>
    </w:rPr>
  </w:style>
  <w:style w:type="paragraph" w:customStyle="1" w:styleId="SmallFooter">
    <w:name w:val="SmallFooter"/>
    <w:basedOn w:val="Normal"/>
    <w:rsid w:val="000C1E57"/>
    <w:pPr>
      <w:spacing w:before="120"/>
      <w:ind w:right="-284"/>
    </w:pPr>
    <w:rPr>
      <w:sz w:val="14"/>
    </w:rPr>
  </w:style>
  <w:style w:type="paragraph" w:styleId="BodyText">
    <w:name w:val="Body Text"/>
    <w:basedOn w:val="Normal"/>
    <w:link w:val="BodyTextChar"/>
    <w:rsid w:val="000C1E57"/>
  </w:style>
  <w:style w:type="character" w:styleId="Strong">
    <w:name w:val="Strong"/>
    <w:basedOn w:val="DefaultParagraphFont"/>
    <w:rsid w:val="00B21E45"/>
    <w:rPr>
      <w:rFonts w:ascii="Arial" w:hAnsi="Arial"/>
      <w:b/>
      <w:bCs/>
    </w:rPr>
  </w:style>
  <w:style w:type="character" w:styleId="PlaceholderText">
    <w:name w:val="Placeholder Text"/>
    <w:basedOn w:val="DefaultParagraphFont"/>
    <w:uiPriority w:val="99"/>
    <w:semiHidden/>
    <w:rsid w:val="00B21E45"/>
    <w:rPr>
      <w:rFonts w:ascii="Arial" w:hAnsi="Arial"/>
      <w:color w:val="808080"/>
    </w:rPr>
  </w:style>
  <w:style w:type="character" w:styleId="BookTitle">
    <w:name w:val="Book Title"/>
    <w:basedOn w:val="DefaultParagraphFont"/>
    <w:uiPriority w:val="33"/>
    <w:rsid w:val="00B21E45"/>
    <w:rPr>
      <w:rFonts w:ascii="Arial" w:hAnsi="Arial"/>
      <w:b/>
      <w:bCs/>
      <w:smallCaps/>
      <w:spacing w:val="5"/>
    </w:rPr>
  </w:style>
  <w:style w:type="character" w:styleId="IntenseReference">
    <w:name w:val="Intense Reference"/>
    <w:basedOn w:val="DefaultParagraphFont"/>
    <w:uiPriority w:val="32"/>
    <w:rsid w:val="00B21E45"/>
    <w:rPr>
      <w:rFonts w:ascii="Arial" w:hAnsi="Arial"/>
      <w:b/>
      <w:bCs/>
      <w:smallCaps/>
      <w:color w:val="C0504D" w:themeColor="accent2"/>
      <w:spacing w:val="5"/>
      <w:u w:val="single"/>
    </w:rPr>
  </w:style>
  <w:style w:type="character" w:styleId="SubtleReference">
    <w:name w:val="Subtle Reference"/>
    <w:basedOn w:val="DefaultParagraphFont"/>
    <w:uiPriority w:val="31"/>
    <w:rsid w:val="00B21E45"/>
    <w:rPr>
      <w:rFonts w:ascii="Arial" w:hAnsi="Arial"/>
      <w:smallCaps/>
      <w:color w:val="C0504D" w:themeColor="accent2"/>
      <w:u w:val="single"/>
    </w:rPr>
  </w:style>
  <w:style w:type="character" w:styleId="IntenseEmphasis">
    <w:name w:val="Intense Emphasis"/>
    <w:basedOn w:val="DefaultParagraphFont"/>
    <w:uiPriority w:val="21"/>
    <w:rsid w:val="00B21E45"/>
    <w:rPr>
      <w:rFonts w:ascii="Arial" w:hAnsi="Arial"/>
      <w:b/>
      <w:bCs/>
      <w:i/>
      <w:iCs/>
      <w:color w:val="4F81BD" w:themeColor="accent1"/>
    </w:rPr>
  </w:style>
  <w:style w:type="paragraph" w:styleId="TOC1">
    <w:name w:val="toc 1"/>
    <w:basedOn w:val="Normal"/>
    <w:next w:val="TOC2"/>
    <w:autoRedefine/>
    <w:qFormat/>
    <w:rsid w:val="00630A14"/>
    <w:pPr>
      <w:tabs>
        <w:tab w:val="left" w:pos="709"/>
        <w:tab w:val="right" w:pos="7655"/>
      </w:tabs>
      <w:spacing w:before="360"/>
      <w:ind w:left="709" w:hanging="709"/>
    </w:pPr>
    <w:rPr>
      <w:b/>
      <w:noProof/>
      <w:sz w:val="28"/>
    </w:rPr>
  </w:style>
  <w:style w:type="paragraph" w:styleId="TOC2">
    <w:name w:val="toc 2"/>
    <w:basedOn w:val="Normal"/>
    <w:autoRedefine/>
    <w:qFormat/>
    <w:rsid w:val="00630A14"/>
    <w:pPr>
      <w:tabs>
        <w:tab w:val="right" w:pos="7655"/>
      </w:tabs>
      <w:spacing w:before="120"/>
      <w:ind w:left="1418" w:hanging="709"/>
    </w:pPr>
    <w:rPr>
      <w:noProof/>
    </w:rPr>
  </w:style>
  <w:style w:type="paragraph" w:styleId="TOC3">
    <w:name w:val="toc 3"/>
    <w:basedOn w:val="Normal"/>
    <w:autoRedefine/>
    <w:qFormat/>
    <w:rsid w:val="00630A14"/>
    <w:pPr>
      <w:tabs>
        <w:tab w:val="right" w:pos="7655"/>
      </w:tabs>
      <w:spacing w:before="120"/>
      <w:ind w:left="2127" w:hanging="709"/>
    </w:pPr>
    <w:rPr>
      <w:noProof/>
    </w:rPr>
  </w:style>
  <w:style w:type="paragraph" w:styleId="TOC4">
    <w:name w:val="toc 4"/>
    <w:basedOn w:val="Normal"/>
    <w:next w:val="Normal"/>
    <w:autoRedefine/>
    <w:qFormat/>
    <w:rsid w:val="009569BD"/>
    <w:pPr>
      <w:tabs>
        <w:tab w:val="right" w:pos="7938"/>
      </w:tabs>
      <w:spacing w:before="120"/>
      <w:ind w:left="2835" w:hanging="709"/>
    </w:pPr>
    <w:rPr>
      <w:noProof/>
    </w:rPr>
  </w:style>
  <w:style w:type="paragraph" w:styleId="TOC5">
    <w:name w:val="toc 5"/>
    <w:basedOn w:val="Normal"/>
    <w:next w:val="Normal"/>
    <w:autoRedefine/>
    <w:qFormat/>
    <w:rsid w:val="009569BD"/>
    <w:pPr>
      <w:spacing w:before="120"/>
      <w:ind w:left="960"/>
    </w:pPr>
  </w:style>
  <w:style w:type="paragraph" w:styleId="TOCHeading">
    <w:name w:val="TOC Heading"/>
    <w:basedOn w:val="Normal"/>
    <w:next w:val="Normal"/>
    <w:qFormat/>
    <w:rsid w:val="009569BD"/>
    <w:pPr>
      <w:spacing w:before="360"/>
    </w:pPr>
    <w:rPr>
      <w:b/>
      <w:sz w:val="28"/>
    </w:rPr>
  </w:style>
  <w:style w:type="paragraph" w:customStyle="1" w:styleId="HeaderTitle">
    <w:name w:val="Header Title"/>
    <w:basedOn w:val="Normal"/>
    <w:rsid w:val="000C1E57"/>
    <w:rPr>
      <w:b/>
      <w:sz w:val="24"/>
    </w:rPr>
  </w:style>
  <w:style w:type="paragraph" w:customStyle="1" w:styleId="DraftBoxBody">
    <w:name w:val="Draft Box Body"/>
    <w:basedOn w:val="Normal"/>
    <w:rsid w:val="00AE29D4"/>
    <w:pPr>
      <w:jc w:val="left"/>
    </w:pPr>
    <w:rPr>
      <w:color w:val="808080"/>
    </w:rPr>
  </w:style>
  <w:style w:type="numbering" w:styleId="111111">
    <w:name w:val="Outline List 2"/>
    <w:basedOn w:val="NoList"/>
    <w:rsid w:val="000C1E57"/>
    <w:pPr>
      <w:numPr>
        <w:numId w:val="1"/>
      </w:numPr>
    </w:pPr>
  </w:style>
  <w:style w:type="numbering" w:styleId="1ai">
    <w:name w:val="Outline List 1"/>
    <w:basedOn w:val="NoList"/>
    <w:rsid w:val="000C1E57"/>
    <w:pPr>
      <w:numPr>
        <w:numId w:val="2"/>
      </w:numPr>
    </w:pPr>
  </w:style>
  <w:style w:type="numbering" w:styleId="ArticleSection">
    <w:name w:val="Outline List 3"/>
    <w:basedOn w:val="NoList"/>
    <w:rsid w:val="000C1E57"/>
    <w:pPr>
      <w:numPr>
        <w:numId w:val="3"/>
      </w:numPr>
    </w:pPr>
  </w:style>
  <w:style w:type="paragraph" w:styleId="BalloonText">
    <w:name w:val="Balloon Text"/>
    <w:basedOn w:val="Normal"/>
    <w:semiHidden/>
    <w:rsid w:val="00706366"/>
    <w:rPr>
      <w:rFonts w:cs="Tahoma"/>
      <w:sz w:val="16"/>
      <w:szCs w:val="16"/>
    </w:rPr>
  </w:style>
  <w:style w:type="paragraph" w:styleId="BlockText">
    <w:name w:val="Block Text"/>
    <w:basedOn w:val="Normal"/>
    <w:rsid w:val="000C1E57"/>
    <w:pPr>
      <w:spacing w:after="120"/>
      <w:ind w:left="1440" w:right="1440"/>
    </w:pPr>
  </w:style>
  <w:style w:type="paragraph" w:styleId="BodyText2">
    <w:name w:val="Body Text 2"/>
    <w:basedOn w:val="Normal"/>
    <w:rsid w:val="000C1E57"/>
    <w:pPr>
      <w:spacing w:after="120" w:line="480" w:lineRule="auto"/>
    </w:pPr>
  </w:style>
  <w:style w:type="paragraph" w:styleId="BodyText3">
    <w:name w:val="Body Text 3"/>
    <w:basedOn w:val="Normal"/>
    <w:rsid w:val="000C1E57"/>
    <w:pPr>
      <w:spacing w:after="120"/>
    </w:pPr>
    <w:rPr>
      <w:sz w:val="16"/>
      <w:szCs w:val="16"/>
    </w:rPr>
  </w:style>
  <w:style w:type="paragraph" w:styleId="BodyTextFirstIndent">
    <w:name w:val="Body Text First Indent"/>
    <w:basedOn w:val="BodyText"/>
    <w:rsid w:val="000C1E57"/>
    <w:pPr>
      <w:spacing w:after="120"/>
      <w:ind w:firstLine="210"/>
    </w:pPr>
  </w:style>
  <w:style w:type="paragraph" w:styleId="BodyTextIndent">
    <w:name w:val="Body Text Indent"/>
    <w:basedOn w:val="Normal"/>
    <w:rsid w:val="000C1E57"/>
    <w:pPr>
      <w:spacing w:after="120"/>
      <w:ind w:left="283"/>
    </w:pPr>
  </w:style>
  <w:style w:type="paragraph" w:styleId="BodyTextFirstIndent2">
    <w:name w:val="Body Text First Indent 2"/>
    <w:basedOn w:val="BodyTextIndent"/>
    <w:rsid w:val="000C1E57"/>
    <w:pPr>
      <w:ind w:firstLine="210"/>
    </w:pPr>
  </w:style>
  <w:style w:type="paragraph" w:styleId="BodyTextIndent2">
    <w:name w:val="Body Text Indent 2"/>
    <w:basedOn w:val="Normal"/>
    <w:rsid w:val="000C1E57"/>
    <w:pPr>
      <w:spacing w:after="120" w:line="480" w:lineRule="auto"/>
      <w:ind w:left="283"/>
    </w:pPr>
  </w:style>
  <w:style w:type="paragraph" w:styleId="BodyTextIndent3">
    <w:name w:val="Body Text Indent 3"/>
    <w:basedOn w:val="Normal"/>
    <w:link w:val="BodyTextIndent3Char"/>
    <w:rsid w:val="000C1E57"/>
    <w:pPr>
      <w:spacing w:after="120"/>
      <w:ind w:left="283"/>
    </w:pPr>
    <w:rPr>
      <w:sz w:val="16"/>
      <w:szCs w:val="16"/>
    </w:rPr>
  </w:style>
  <w:style w:type="paragraph" w:styleId="Caption">
    <w:name w:val="caption"/>
    <w:basedOn w:val="Normal"/>
    <w:next w:val="Normal"/>
    <w:rsid w:val="000C1E57"/>
    <w:rPr>
      <w:b/>
      <w:bCs/>
    </w:rPr>
  </w:style>
  <w:style w:type="paragraph" w:styleId="Closing">
    <w:name w:val="Closing"/>
    <w:basedOn w:val="Normal"/>
    <w:rsid w:val="000C1E57"/>
    <w:pPr>
      <w:ind w:left="4252"/>
    </w:pPr>
  </w:style>
  <w:style w:type="character" w:styleId="CommentReference">
    <w:name w:val="annotation reference"/>
    <w:basedOn w:val="DefaultParagraphFont"/>
    <w:semiHidden/>
    <w:rsid w:val="00706366"/>
    <w:rPr>
      <w:rFonts w:ascii="Arial" w:hAnsi="Arial"/>
      <w:sz w:val="16"/>
      <w:szCs w:val="16"/>
    </w:rPr>
  </w:style>
  <w:style w:type="paragraph" w:styleId="CommentText">
    <w:name w:val="annotation text"/>
    <w:basedOn w:val="Normal"/>
    <w:semiHidden/>
    <w:rsid w:val="000C1E57"/>
  </w:style>
  <w:style w:type="paragraph" w:styleId="CommentSubject">
    <w:name w:val="annotation subject"/>
    <w:basedOn w:val="CommentText"/>
    <w:next w:val="CommentText"/>
    <w:semiHidden/>
    <w:rsid w:val="000C1E57"/>
    <w:rPr>
      <w:b/>
      <w:bCs/>
    </w:rPr>
  </w:style>
  <w:style w:type="paragraph" w:styleId="Date">
    <w:name w:val="Date"/>
    <w:basedOn w:val="Normal"/>
    <w:next w:val="Normal"/>
    <w:rsid w:val="000C1E57"/>
  </w:style>
  <w:style w:type="paragraph" w:styleId="DocumentMap">
    <w:name w:val="Document Map"/>
    <w:basedOn w:val="Normal"/>
    <w:semiHidden/>
    <w:rsid w:val="00706366"/>
    <w:pPr>
      <w:shd w:val="clear" w:color="auto" w:fill="000080"/>
    </w:pPr>
    <w:rPr>
      <w:rFonts w:cs="Tahoma"/>
    </w:rPr>
  </w:style>
  <w:style w:type="paragraph" w:styleId="E-mailSignature">
    <w:name w:val="E-mail Signature"/>
    <w:basedOn w:val="Normal"/>
    <w:rsid w:val="000C1E57"/>
  </w:style>
  <w:style w:type="character" w:styleId="Emphasis">
    <w:name w:val="Emphasis"/>
    <w:basedOn w:val="DefaultParagraphFont"/>
    <w:rsid w:val="00706366"/>
    <w:rPr>
      <w:rFonts w:ascii="Arial" w:hAnsi="Arial"/>
      <w:i/>
      <w:iCs/>
      <w:sz w:val="20"/>
    </w:rPr>
  </w:style>
  <w:style w:type="character" w:styleId="EndnoteReference">
    <w:name w:val="endnote reference"/>
    <w:basedOn w:val="DefaultParagraphFont"/>
    <w:semiHidden/>
    <w:rsid w:val="000C1E57"/>
    <w:rPr>
      <w:vertAlign w:val="superscript"/>
    </w:rPr>
  </w:style>
  <w:style w:type="paragraph" w:styleId="EndnoteText">
    <w:name w:val="endnote text"/>
    <w:basedOn w:val="Normal"/>
    <w:semiHidden/>
    <w:rsid w:val="000C1E57"/>
  </w:style>
  <w:style w:type="paragraph" w:customStyle="1" w:styleId="DraftBoxTitle">
    <w:name w:val="Draft Box Title"/>
    <w:basedOn w:val="Normal"/>
    <w:rsid w:val="00AE29D4"/>
    <w:pPr>
      <w:jc w:val="center"/>
    </w:pPr>
    <w:rPr>
      <w:color w:val="808080"/>
      <w:sz w:val="52"/>
    </w:rPr>
  </w:style>
  <w:style w:type="character" w:styleId="FollowedHyperlink">
    <w:name w:val="FollowedHyperlink"/>
    <w:basedOn w:val="DefaultParagraphFont"/>
    <w:rsid w:val="00706366"/>
    <w:rPr>
      <w:rFonts w:ascii="Arial" w:hAnsi="Arial"/>
      <w:color w:val="800080"/>
      <w:sz w:val="20"/>
      <w:u w:val="single"/>
    </w:rPr>
  </w:style>
  <w:style w:type="character" w:styleId="FootnoteReference">
    <w:name w:val="footnote reference"/>
    <w:basedOn w:val="DefaultParagraphFont"/>
    <w:semiHidden/>
    <w:rsid w:val="00706366"/>
    <w:rPr>
      <w:rFonts w:ascii="Arial" w:hAnsi="Arial"/>
      <w:vertAlign w:val="superscript"/>
    </w:rPr>
  </w:style>
  <w:style w:type="paragraph" w:styleId="FootnoteText">
    <w:name w:val="footnote text"/>
    <w:basedOn w:val="Normal"/>
    <w:semiHidden/>
    <w:rsid w:val="000C1E57"/>
  </w:style>
  <w:style w:type="character" w:styleId="HTMLAcronym">
    <w:name w:val="HTML Acronym"/>
    <w:basedOn w:val="DefaultParagraphFont"/>
    <w:rsid w:val="00706366"/>
    <w:rPr>
      <w:rFonts w:ascii="Arial" w:hAnsi="Arial"/>
    </w:rPr>
  </w:style>
  <w:style w:type="paragraph" w:styleId="HTMLAddress">
    <w:name w:val="HTML Address"/>
    <w:basedOn w:val="Normal"/>
    <w:rsid w:val="000C1E57"/>
    <w:rPr>
      <w:i/>
      <w:iCs/>
    </w:rPr>
  </w:style>
  <w:style w:type="character" w:styleId="HTMLCite">
    <w:name w:val="HTML Cite"/>
    <w:basedOn w:val="DefaultParagraphFont"/>
    <w:rsid w:val="00706366"/>
    <w:rPr>
      <w:rFonts w:ascii="Arial" w:hAnsi="Arial"/>
      <w:i/>
      <w:iCs/>
    </w:rPr>
  </w:style>
  <w:style w:type="character" w:styleId="HTMLCode">
    <w:name w:val="HTML Code"/>
    <w:basedOn w:val="DefaultParagraphFont"/>
    <w:rsid w:val="00C3451E"/>
    <w:rPr>
      <w:rFonts w:ascii="Arial" w:hAnsi="Arial" w:cs="Courier New"/>
      <w:sz w:val="20"/>
      <w:szCs w:val="20"/>
    </w:rPr>
  </w:style>
  <w:style w:type="character" w:styleId="HTMLDefinition">
    <w:name w:val="HTML Definition"/>
    <w:basedOn w:val="DefaultParagraphFont"/>
    <w:rsid w:val="00C3451E"/>
    <w:rPr>
      <w:rFonts w:ascii="Arial" w:hAnsi="Arial"/>
      <w:i/>
      <w:iCs/>
    </w:rPr>
  </w:style>
  <w:style w:type="character" w:styleId="HTMLKeyboard">
    <w:name w:val="HTML Keyboard"/>
    <w:basedOn w:val="DefaultParagraphFont"/>
    <w:rsid w:val="00C3451E"/>
    <w:rPr>
      <w:rFonts w:ascii="Arial" w:hAnsi="Arial" w:cs="Courier New"/>
      <w:sz w:val="20"/>
      <w:szCs w:val="20"/>
    </w:rPr>
  </w:style>
  <w:style w:type="paragraph" w:styleId="HTMLPreformatted">
    <w:name w:val="HTML Preformatted"/>
    <w:basedOn w:val="Normal"/>
    <w:rsid w:val="00C3451E"/>
    <w:rPr>
      <w:rFonts w:cs="Courier New"/>
    </w:rPr>
  </w:style>
  <w:style w:type="character" w:styleId="HTMLSample">
    <w:name w:val="HTML Sample"/>
    <w:basedOn w:val="DefaultParagraphFont"/>
    <w:rsid w:val="00C3451E"/>
    <w:rPr>
      <w:rFonts w:ascii="Arial" w:hAnsi="Arial" w:cs="Courier New"/>
    </w:rPr>
  </w:style>
  <w:style w:type="character" w:styleId="HTMLTypewriter">
    <w:name w:val="HTML Typewriter"/>
    <w:basedOn w:val="DefaultParagraphFont"/>
    <w:rsid w:val="00C3451E"/>
    <w:rPr>
      <w:rFonts w:ascii="Arial" w:hAnsi="Arial" w:cs="Courier New"/>
      <w:sz w:val="20"/>
      <w:szCs w:val="20"/>
    </w:rPr>
  </w:style>
  <w:style w:type="character" w:styleId="HTMLVariable">
    <w:name w:val="HTML Variable"/>
    <w:basedOn w:val="DefaultParagraphFont"/>
    <w:rsid w:val="00C3451E"/>
    <w:rPr>
      <w:rFonts w:ascii="Arial" w:hAnsi="Arial"/>
      <w:i/>
      <w:iCs/>
    </w:rPr>
  </w:style>
  <w:style w:type="character" w:styleId="Hyperlink">
    <w:name w:val="Hyperlink"/>
    <w:basedOn w:val="DefaultParagraphFont"/>
    <w:rsid w:val="00C3451E"/>
    <w:rPr>
      <w:rFonts w:ascii="Arial" w:hAnsi="Arial"/>
      <w:color w:val="0000FF"/>
      <w:u w:val="single"/>
    </w:rPr>
  </w:style>
  <w:style w:type="character" w:styleId="LineNumber">
    <w:name w:val="line number"/>
    <w:basedOn w:val="DefaultParagraphFont"/>
    <w:rsid w:val="00B21E45"/>
    <w:rPr>
      <w:rFonts w:ascii="Arial" w:hAnsi="Arial"/>
    </w:rPr>
  </w:style>
  <w:style w:type="paragraph" w:styleId="List">
    <w:name w:val="List"/>
    <w:basedOn w:val="Normal"/>
    <w:rsid w:val="000C1E57"/>
    <w:pPr>
      <w:ind w:left="283" w:hanging="283"/>
    </w:pPr>
  </w:style>
  <w:style w:type="paragraph" w:styleId="List2">
    <w:name w:val="List 2"/>
    <w:basedOn w:val="Normal"/>
    <w:rsid w:val="000C1E57"/>
    <w:pPr>
      <w:ind w:left="566" w:hanging="283"/>
    </w:pPr>
  </w:style>
  <w:style w:type="paragraph" w:styleId="List3">
    <w:name w:val="List 3"/>
    <w:basedOn w:val="Normal"/>
    <w:rsid w:val="000C1E57"/>
    <w:pPr>
      <w:ind w:left="849" w:hanging="283"/>
    </w:pPr>
  </w:style>
  <w:style w:type="paragraph" w:styleId="List5">
    <w:name w:val="List 5"/>
    <w:basedOn w:val="Normal"/>
    <w:rsid w:val="000C1E57"/>
    <w:pPr>
      <w:ind w:left="1415" w:hanging="283"/>
    </w:pPr>
  </w:style>
  <w:style w:type="paragraph" w:styleId="ListContinue">
    <w:name w:val="List Continue"/>
    <w:basedOn w:val="Normal"/>
    <w:rsid w:val="000C1E57"/>
    <w:pPr>
      <w:spacing w:after="120"/>
      <w:ind w:left="283"/>
    </w:pPr>
  </w:style>
  <w:style w:type="paragraph" w:styleId="ListContinue2">
    <w:name w:val="List Continue 2"/>
    <w:basedOn w:val="Normal"/>
    <w:rsid w:val="000C1E57"/>
    <w:pPr>
      <w:spacing w:after="120"/>
      <w:ind w:left="566"/>
    </w:pPr>
  </w:style>
  <w:style w:type="paragraph" w:styleId="ListContinue3">
    <w:name w:val="List Continue 3"/>
    <w:basedOn w:val="Normal"/>
    <w:rsid w:val="000C1E57"/>
    <w:pPr>
      <w:spacing w:after="120"/>
      <w:ind w:left="849"/>
    </w:pPr>
  </w:style>
  <w:style w:type="paragraph" w:styleId="ListContinue4">
    <w:name w:val="List Continue 4"/>
    <w:basedOn w:val="Normal"/>
    <w:rsid w:val="000C1E57"/>
    <w:pPr>
      <w:spacing w:after="120"/>
      <w:ind w:left="1132"/>
    </w:pPr>
  </w:style>
  <w:style w:type="paragraph" w:styleId="ListContinue5">
    <w:name w:val="List Continue 5"/>
    <w:basedOn w:val="Normal"/>
    <w:rsid w:val="000C1E57"/>
    <w:pPr>
      <w:spacing w:after="120"/>
      <w:ind w:left="1415"/>
    </w:pPr>
  </w:style>
  <w:style w:type="paragraph" w:styleId="ListNumber">
    <w:name w:val="List Number"/>
    <w:basedOn w:val="Normal"/>
    <w:rsid w:val="000C1E57"/>
    <w:pPr>
      <w:numPr>
        <w:numId w:val="6"/>
      </w:numPr>
    </w:pPr>
  </w:style>
  <w:style w:type="paragraph" w:styleId="ListNumber2">
    <w:name w:val="List Number 2"/>
    <w:basedOn w:val="Normal"/>
    <w:rsid w:val="000C1E57"/>
    <w:pPr>
      <w:numPr>
        <w:numId w:val="7"/>
      </w:numPr>
    </w:pPr>
  </w:style>
  <w:style w:type="paragraph" w:styleId="ListNumber3">
    <w:name w:val="List Number 3"/>
    <w:basedOn w:val="Normal"/>
    <w:rsid w:val="000C1E57"/>
    <w:pPr>
      <w:numPr>
        <w:numId w:val="8"/>
      </w:numPr>
    </w:pPr>
  </w:style>
  <w:style w:type="paragraph" w:styleId="ListNumber4">
    <w:name w:val="List Number 4"/>
    <w:basedOn w:val="Normal"/>
    <w:rsid w:val="000C1E57"/>
    <w:pPr>
      <w:numPr>
        <w:numId w:val="9"/>
      </w:numPr>
    </w:pPr>
  </w:style>
  <w:style w:type="paragraph" w:styleId="ListNumber5">
    <w:name w:val="List Number 5"/>
    <w:basedOn w:val="Normal"/>
    <w:rsid w:val="000C1E57"/>
    <w:pPr>
      <w:numPr>
        <w:numId w:val="10"/>
      </w:numPr>
    </w:pPr>
  </w:style>
  <w:style w:type="paragraph" w:styleId="MacroText">
    <w:name w:val="macro"/>
    <w:semiHidden/>
    <w:rsid w:val="00B21E45"/>
    <w:pPr>
      <w:tabs>
        <w:tab w:val="left" w:pos="480"/>
        <w:tab w:val="left" w:pos="960"/>
        <w:tab w:val="left" w:pos="1440"/>
        <w:tab w:val="left" w:pos="1920"/>
        <w:tab w:val="left" w:pos="2400"/>
        <w:tab w:val="left" w:pos="2880"/>
        <w:tab w:val="left" w:pos="3360"/>
        <w:tab w:val="left" w:pos="3840"/>
        <w:tab w:val="left" w:pos="4320"/>
      </w:tabs>
      <w:jc w:val="both"/>
    </w:pPr>
    <w:rPr>
      <w:rFonts w:ascii="Arial" w:hAnsi="Arial" w:cs="Courier New"/>
      <w:lang w:eastAsia="en-US"/>
    </w:rPr>
  </w:style>
  <w:style w:type="paragraph" w:styleId="MessageHeader">
    <w:name w:val="Message Header"/>
    <w:basedOn w:val="Normal"/>
    <w:rsid w:val="000C1E5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B21E45"/>
    <w:rPr>
      <w:sz w:val="24"/>
      <w:szCs w:val="24"/>
    </w:rPr>
  </w:style>
  <w:style w:type="paragraph" w:styleId="NoteHeading">
    <w:name w:val="Note Heading"/>
    <w:basedOn w:val="Normal"/>
    <w:next w:val="Normal"/>
    <w:rsid w:val="000C1E57"/>
  </w:style>
  <w:style w:type="paragraph" w:styleId="PlainText">
    <w:name w:val="Plain Text"/>
    <w:basedOn w:val="Normal"/>
    <w:rsid w:val="00F5505C"/>
    <w:rPr>
      <w:rFonts w:cs="Courier New"/>
    </w:rPr>
  </w:style>
  <w:style w:type="paragraph" w:styleId="Salutation">
    <w:name w:val="Salutation"/>
    <w:basedOn w:val="Normal"/>
    <w:next w:val="Normal"/>
    <w:rsid w:val="000C1E57"/>
  </w:style>
  <w:style w:type="paragraph" w:styleId="Signature">
    <w:name w:val="Signature"/>
    <w:basedOn w:val="Normal"/>
    <w:rsid w:val="000C1E57"/>
    <w:pPr>
      <w:ind w:left="4252"/>
    </w:pPr>
  </w:style>
  <w:style w:type="paragraph" w:styleId="Subtitle">
    <w:name w:val="Subtitle"/>
    <w:basedOn w:val="Normal"/>
    <w:rsid w:val="005F082A"/>
    <w:pPr>
      <w:spacing w:after="60"/>
      <w:jc w:val="center"/>
      <w:outlineLvl w:val="1"/>
    </w:pPr>
    <w:rPr>
      <w:sz w:val="24"/>
      <w:szCs w:val="24"/>
    </w:rPr>
  </w:style>
  <w:style w:type="table" w:styleId="Table3Deffects1">
    <w:name w:val="Table 3D effects 1"/>
    <w:basedOn w:val="TableNormal"/>
    <w:rsid w:val="000C1E5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1E5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1E5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1E5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1E5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1E5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1E5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1E5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1E5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1E5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1E5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1E5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1E5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1E5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1E5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1E5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1E5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C1E5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C1E5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1E5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1E5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1E5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1E5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1E5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1E5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1E5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1E5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1E5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1E5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1E5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1E5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1E5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1E5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1E5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C1E57"/>
    <w:pPr>
      <w:ind w:left="220" w:hanging="220"/>
    </w:pPr>
  </w:style>
  <w:style w:type="paragraph" w:styleId="TableofFigures">
    <w:name w:val="table of figures"/>
    <w:basedOn w:val="Normal"/>
    <w:next w:val="Normal"/>
    <w:semiHidden/>
    <w:rsid w:val="000C1E57"/>
  </w:style>
  <w:style w:type="table" w:styleId="TableProfessional">
    <w:name w:val="Table Professional"/>
    <w:basedOn w:val="TableNormal"/>
    <w:rsid w:val="000C1E5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1E5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1E5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1E5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1E5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1E5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1E5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1E5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1E5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1E5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0C1E57"/>
    <w:pPr>
      <w:spacing w:before="240" w:after="60"/>
      <w:jc w:val="center"/>
      <w:outlineLvl w:val="0"/>
    </w:pPr>
    <w:rPr>
      <w:b/>
      <w:bCs/>
      <w:kern w:val="28"/>
      <w:sz w:val="40"/>
      <w:szCs w:val="32"/>
    </w:rPr>
  </w:style>
  <w:style w:type="paragraph" w:styleId="TOAHeading">
    <w:name w:val="toa heading"/>
    <w:basedOn w:val="Normal"/>
    <w:next w:val="Normal"/>
    <w:semiHidden/>
    <w:rsid w:val="009569BD"/>
    <w:pPr>
      <w:spacing w:before="120"/>
    </w:pPr>
    <w:rPr>
      <w:b/>
      <w:bCs/>
      <w:szCs w:val="24"/>
    </w:rPr>
  </w:style>
  <w:style w:type="paragraph" w:styleId="TOC6">
    <w:name w:val="toc 6"/>
    <w:basedOn w:val="Normal"/>
    <w:next w:val="Normal"/>
    <w:autoRedefine/>
    <w:qFormat/>
    <w:rsid w:val="009569BD"/>
    <w:pPr>
      <w:spacing w:before="120"/>
      <w:ind w:left="1200"/>
    </w:pPr>
  </w:style>
  <w:style w:type="paragraph" w:styleId="TOC7">
    <w:name w:val="toc 7"/>
    <w:basedOn w:val="Normal"/>
    <w:next w:val="Normal"/>
    <w:autoRedefine/>
    <w:qFormat/>
    <w:rsid w:val="009569BD"/>
    <w:pPr>
      <w:spacing w:before="120"/>
      <w:ind w:left="1440"/>
    </w:pPr>
  </w:style>
  <w:style w:type="paragraph" w:styleId="TOC8">
    <w:name w:val="toc 8"/>
    <w:basedOn w:val="Normal"/>
    <w:next w:val="Normal"/>
    <w:autoRedefine/>
    <w:qFormat/>
    <w:rsid w:val="009569BD"/>
    <w:pPr>
      <w:spacing w:before="120"/>
      <w:ind w:left="1680"/>
    </w:pPr>
  </w:style>
  <w:style w:type="paragraph" w:customStyle="1" w:styleId="Comm1">
    <w:name w:val="Comm1"/>
    <w:qFormat/>
    <w:rsid w:val="00036996"/>
    <w:pPr>
      <w:keepNext/>
      <w:numPr>
        <w:numId w:val="11"/>
      </w:numPr>
      <w:spacing w:before="360"/>
      <w:jc w:val="both"/>
    </w:pPr>
    <w:rPr>
      <w:rFonts w:ascii="Arial" w:hAnsi="Arial"/>
      <w:b/>
      <w:sz w:val="24"/>
      <w:szCs w:val="24"/>
      <w:lang w:eastAsia="en-US"/>
    </w:rPr>
  </w:style>
  <w:style w:type="numbering" w:customStyle="1" w:styleId="CommList">
    <w:name w:val="CommList"/>
    <w:uiPriority w:val="99"/>
    <w:rsid w:val="00036996"/>
    <w:pPr>
      <w:numPr>
        <w:numId w:val="11"/>
      </w:numPr>
    </w:pPr>
  </w:style>
  <w:style w:type="numbering" w:customStyle="1" w:styleId="LegalList">
    <w:name w:val="LegalList"/>
    <w:uiPriority w:val="99"/>
    <w:rsid w:val="00036996"/>
    <w:pPr>
      <w:numPr>
        <w:numId w:val="12"/>
      </w:numPr>
    </w:pPr>
  </w:style>
  <w:style w:type="numbering" w:customStyle="1" w:styleId="ParaList">
    <w:name w:val="ParaList"/>
    <w:uiPriority w:val="99"/>
    <w:rsid w:val="00036996"/>
    <w:pPr>
      <w:numPr>
        <w:numId w:val="13"/>
      </w:numPr>
    </w:pPr>
  </w:style>
  <w:style w:type="paragraph" w:styleId="EnvelopeAddress">
    <w:name w:val="envelope address"/>
    <w:basedOn w:val="Normal"/>
    <w:rsid w:val="0016431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rsid w:val="0016431D"/>
    <w:rPr>
      <w:rFonts w:eastAsiaTheme="majorEastAsia" w:cstheme="majorBidi"/>
    </w:rPr>
  </w:style>
  <w:style w:type="paragraph" w:customStyle="1" w:styleId="Addressbox">
    <w:name w:val="Address box"/>
    <w:basedOn w:val="Normal"/>
    <w:rsid w:val="00773F28"/>
    <w:pPr>
      <w:spacing w:before="80" w:after="80" w:line="180" w:lineRule="exact"/>
      <w:jc w:val="left"/>
    </w:pPr>
    <w:rPr>
      <w:sz w:val="12"/>
    </w:rPr>
  </w:style>
  <w:style w:type="paragraph" w:styleId="NoSpacing">
    <w:name w:val="No Spacing"/>
    <w:uiPriority w:val="1"/>
    <w:rsid w:val="00B21E45"/>
    <w:pPr>
      <w:jc w:val="both"/>
    </w:pPr>
    <w:rPr>
      <w:rFonts w:ascii="Arial" w:hAnsi="Arial"/>
      <w:lang w:eastAsia="en-US"/>
    </w:rPr>
  </w:style>
  <w:style w:type="character" w:customStyle="1" w:styleId="BodyTextChar">
    <w:name w:val="Body Text Char"/>
    <w:basedOn w:val="DefaultParagraphFont"/>
    <w:link w:val="BodyText"/>
    <w:rsid w:val="007D0575"/>
    <w:rPr>
      <w:rFonts w:ascii="Palatino Linotype" w:hAnsi="Palatino Linotype"/>
      <w:sz w:val="22"/>
      <w:lang w:eastAsia="en-US"/>
    </w:rPr>
  </w:style>
  <w:style w:type="character" w:customStyle="1" w:styleId="HeaderChar">
    <w:name w:val="Header Char"/>
    <w:basedOn w:val="DefaultParagraphFont"/>
    <w:link w:val="Header"/>
    <w:rsid w:val="007D0575"/>
    <w:rPr>
      <w:rFonts w:ascii="Palatino Linotype" w:hAnsi="Palatino Linotype"/>
      <w:sz w:val="22"/>
      <w:lang w:eastAsia="en-US"/>
    </w:rPr>
  </w:style>
  <w:style w:type="character" w:customStyle="1" w:styleId="HeaderHighlight">
    <w:name w:val="Header Highlight"/>
    <w:basedOn w:val="DefaultParagraphFont"/>
    <w:uiPriority w:val="1"/>
    <w:rsid w:val="00F826D9"/>
    <w:rPr>
      <w:rFonts w:ascii="Palatino Linotype" w:hAnsi="Palatino Linotype"/>
      <w:color w:val="1F497D" w:themeColor="text2"/>
      <w:sz w:val="18"/>
      <w:szCs w:val="18"/>
    </w:rPr>
  </w:style>
  <w:style w:type="paragraph" w:customStyle="1" w:styleId="FinAdd">
    <w:name w:val="FinAdd"/>
    <w:basedOn w:val="Header"/>
    <w:next w:val="Normal"/>
    <w:qFormat/>
    <w:rsid w:val="006D0C61"/>
    <w:rPr>
      <w:rFonts w:ascii="Palatino Linotype" w:hAnsi="Palatino Linotype"/>
      <w:color w:val="7F7F7F" w:themeColor="text1" w:themeTint="80"/>
      <w:sz w:val="16"/>
      <w:szCs w:val="16"/>
    </w:rPr>
  </w:style>
  <w:style w:type="paragraph" w:customStyle="1" w:styleId="reference">
    <w:name w:val="reference"/>
    <w:basedOn w:val="FinAdd"/>
    <w:qFormat/>
    <w:rsid w:val="00C72A45"/>
  </w:style>
  <w:style w:type="character" w:styleId="SubtleEmphasis">
    <w:name w:val="Subtle Emphasis"/>
    <w:basedOn w:val="DefaultParagraphFont"/>
    <w:uiPriority w:val="19"/>
    <w:rsid w:val="00B21E45"/>
    <w:rPr>
      <w:rFonts w:ascii="Arial" w:hAnsi="Arial"/>
      <w:i/>
      <w:iCs/>
      <w:color w:val="808080" w:themeColor="text1" w:themeTint="7F"/>
    </w:rPr>
  </w:style>
  <w:style w:type="table" w:styleId="ColorfulGrid">
    <w:name w:val="Colorful Grid"/>
    <w:basedOn w:val="TableNormal"/>
    <w:uiPriority w:val="73"/>
    <w:rsid w:val="006E1F41"/>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E1F41"/>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E1F41"/>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E1F41"/>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E1F41"/>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E1F41"/>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E1F41"/>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E1F41"/>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E1F41"/>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E1F41"/>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E1F41"/>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E1F41"/>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E1F41"/>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FinAddHigh">
    <w:name w:val="FinAddHigh"/>
    <w:basedOn w:val="FinAdd"/>
    <w:rsid w:val="006D0C61"/>
  </w:style>
  <w:style w:type="character" w:customStyle="1" w:styleId="BodyTextIndent3Char">
    <w:name w:val="Body Text Indent 3 Char"/>
    <w:basedOn w:val="DefaultParagraphFont"/>
    <w:link w:val="BodyTextIndent3"/>
    <w:rsid w:val="00C50DBA"/>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079">
      <w:bodyDiv w:val="1"/>
      <w:marLeft w:val="0"/>
      <w:marRight w:val="0"/>
      <w:marTop w:val="0"/>
      <w:marBottom w:val="0"/>
      <w:divBdr>
        <w:top w:val="none" w:sz="0" w:space="0" w:color="auto"/>
        <w:left w:val="none" w:sz="0" w:space="0" w:color="auto"/>
        <w:bottom w:val="none" w:sz="0" w:space="0" w:color="auto"/>
        <w:right w:val="none" w:sz="0" w:space="0" w:color="auto"/>
      </w:divBdr>
    </w:div>
    <w:div w:id="121458203">
      <w:bodyDiv w:val="1"/>
      <w:marLeft w:val="0"/>
      <w:marRight w:val="0"/>
      <w:marTop w:val="0"/>
      <w:marBottom w:val="0"/>
      <w:divBdr>
        <w:top w:val="none" w:sz="0" w:space="0" w:color="auto"/>
        <w:left w:val="none" w:sz="0" w:space="0" w:color="auto"/>
        <w:bottom w:val="none" w:sz="0" w:space="0" w:color="auto"/>
        <w:right w:val="none" w:sz="0" w:space="0" w:color="auto"/>
      </w:divBdr>
    </w:div>
    <w:div w:id="1282420070">
      <w:bodyDiv w:val="1"/>
      <w:marLeft w:val="0"/>
      <w:marRight w:val="0"/>
      <w:marTop w:val="0"/>
      <w:marBottom w:val="0"/>
      <w:divBdr>
        <w:top w:val="none" w:sz="0" w:space="0" w:color="auto"/>
        <w:left w:val="none" w:sz="0" w:space="0" w:color="auto"/>
        <w:bottom w:val="none" w:sz="0" w:space="0" w:color="auto"/>
        <w:right w:val="none" w:sz="0" w:space="0" w:color="auto"/>
      </w:divBdr>
    </w:div>
    <w:div w:id="17129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065E-7FE1-4BD8-8ACF-1C1A52CA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2680</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Galicia Pty Ltd</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Finlaysons</dc:creator>
  <cp:keywords/>
  <dc:description/>
  <cp:lastModifiedBy>JWS</cp:lastModifiedBy>
  <cp:revision>3</cp:revision>
  <cp:lastPrinted>2019-05-09T06:50:00Z</cp:lastPrinted>
  <dcterms:created xsi:type="dcterms:W3CDTF">2019-05-10T02:30:00Z</dcterms:created>
  <dcterms:modified xsi:type="dcterms:W3CDTF">2019-05-14T02:36:00Z</dcterms:modified>
</cp:coreProperties>
</file>