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91" w:rsidRDefault="00C95091" w:rsidP="00C95091">
      <w:pPr>
        <w:spacing w:line="360" w:lineRule="auto"/>
        <w:sectPr w:rsidR="00C95091">
          <w:headerReference w:type="default" r:id="rId7"/>
          <w:footerReference w:type="default" r:id="rId8"/>
          <w:pgSz w:w="12240" w:h="15840"/>
          <w:pgMar w:top="1440" w:right="1440" w:bottom="1440" w:left="1440" w:header="431" w:footer="0" w:gutter="0"/>
          <w:pgNumType w:start="1"/>
          <w:cols w:space="720"/>
          <w:titlePg/>
        </w:sectPr>
      </w:pPr>
      <w:r>
        <w:rPr>
          <w:rFonts w:ascii="Georgia" w:eastAsia="Georgia" w:hAnsi="Georgia" w:cs="Georgia"/>
          <w:b/>
          <w:color w:val="CC0000"/>
          <w:sz w:val="24"/>
          <w:szCs w:val="24"/>
        </w:rPr>
        <w:t>These items should be listed as a Competition Update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Disinfectant jar (for implements with disinfection solution)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One electrical outlet per competitor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Pedicure basin with disposable liner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Personal Resume - Hard Copy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1 - 8oz.  Hand Sanitizer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monomer, polymer and primer must be from the same manufacturer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1- Bonder Base Gel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4 - dapping dishes with covers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Clean-It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– 25-50 ct. Clear Tips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Tip &amp; Repair Glue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White Powder / clear or natural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Pink Powder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Adhesion Nail Liquid (Nail Glue)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1- Brush Cleaner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1 -Cuticle Oil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– Acrylic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 Lotion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Cuticle Remover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 Polish Remover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1 - 20 - Forms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Clean Finish Buffer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1 - Wipe-Its 25-50pk (nail wipes for gel)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Plastic Manicure Brush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4 -  File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3 - Buffers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2 – Shine buffers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– UV/LED Lamp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1– Manicure Light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1 - Bottled Water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– Red Polish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1 – Cleaner for gel nails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bookmarkStart w:id="0" w:name="_GoBack"/>
      <w:bookmarkEnd w:id="0"/>
      <w:r>
        <w:rPr>
          <w:rFonts w:ascii="Georgia" w:eastAsia="Georgia" w:hAnsi="Georgia" w:cs="Georgia"/>
          <w:sz w:val="24"/>
          <w:szCs w:val="24"/>
        </w:rPr>
        <w:t>1 – Towelettes for wiping brush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3 – small trash bag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2 – Safety glasses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4 – white towels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Disposable towels for the table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Paper towels 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You may also bring the following: acrylic paints, polishes/lacquers, colored powders (acrylic and dip), gel polish, rhinestones sizes 20ss and under, glitters and dusts, and adhesives, i.e., gel top coats/glue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Portable kit organizer (to transport all items necessary for the competition)</w:t>
      </w:r>
    </w:p>
    <w:p w:rsidR="00C95091" w:rsidRDefault="00C95091" w:rsidP="00C95091">
      <w:pPr>
        <w:numPr>
          <w:ilvl w:val="0"/>
          <w:numId w:val="1"/>
        </w:numPr>
        <w:spacing w:line="360" w:lineRule="auto"/>
        <w:rPr>
          <w:rFonts w:ascii="Georgia" w:eastAsia="Georgia" w:hAnsi="Georgia" w:cs="Georgia"/>
          <w:sz w:val="24"/>
          <w:szCs w:val="24"/>
        </w:rPr>
        <w:sectPr w:rsidR="00C95091">
          <w:type w:val="continuous"/>
          <w:pgSz w:w="12240" w:h="15840"/>
          <w:pgMar w:top="1440" w:right="1440" w:bottom="1440" w:left="1440" w:header="431" w:footer="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Georgia" w:eastAsia="Georgia" w:hAnsi="Georgia" w:cs="Georgia"/>
          <w:sz w:val="24"/>
          <w:szCs w:val="24"/>
        </w:rPr>
        <w:t>Manicure table lamp and electrical extension cord (optional)</w:t>
      </w:r>
    </w:p>
    <w:p w:rsidR="008972A2" w:rsidRDefault="008D4957"/>
    <w:sectPr w:rsidR="0089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57" w:rsidRDefault="008D4957">
      <w:pPr>
        <w:spacing w:line="240" w:lineRule="auto"/>
      </w:pPr>
      <w:r>
        <w:separator/>
      </w:r>
    </w:p>
  </w:endnote>
  <w:endnote w:type="continuationSeparator" w:id="0">
    <w:p w:rsidR="008D4957" w:rsidRDefault="008D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4" w:rsidRDefault="00C95091">
    <w:pPr>
      <w:widowControl w:val="0"/>
      <w:spacing w:after="400" w:line="240" w:lineRule="auto"/>
      <w:ind w:hanging="1170"/>
      <w:rPr>
        <w:b/>
        <w:color w:val="00407A"/>
        <w:sz w:val="28"/>
        <w:szCs w:val="28"/>
      </w:rPr>
    </w:pPr>
    <w:r>
      <w:rPr>
        <w:rFonts w:ascii="Roboto" w:eastAsia="Roboto" w:hAnsi="Roboto" w:cs="Roboto"/>
        <w:b/>
        <w:color w:val="00407A"/>
      </w:rPr>
      <w:t xml:space="preserve">SkillsUSA STATE PAGE </w:t>
    </w:r>
    <w:r>
      <w:rPr>
        <w:rFonts w:ascii="Roboto" w:eastAsia="Roboto" w:hAnsi="Roboto" w:cs="Roboto"/>
        <w:b/>
        <w:color w:val="00407A"/>
      </w:rPr>
      <w:fldChar w:fldCharType="begin"/>
    </w:r>
    <w:r>
      <w:rPr>
        <w:rFonts w:ascii="Roboto" w:eastAsia="Roboto" w:hAnsi="Roboto" w:cs="Roboto"/>
        <w:b/>
        <w:color w:val="00407A"/>
      </w:rPr>
      <w:instrText>PAGE</w:instrText>
    </w:r>
    <w:r>
      <w:rPr>
        <w:rFonts w:ascii="Roboto" w:eastAsia="Roboto" w:hAnsi="Roboto" w:cs="Roboto"/>
        <w:b/>
        <w:color w:val="00407A"/>
      </w:rPr>
      <w:fldChar w:fldCharType="separate"/>
    </w:r>
    <w:r w:rsidR="00D9054B">
      <w:rPr>
        <w:rFonts w:ascii="Roboto" w:eastAsia="Roboto" w:hAnsi="Roboto" w:cs="Roboto"/>
        <w:b/>
        <w:noProof/>
        <w:color w:val="00407A"/>
      </w:rPr>
      <w:t>3</w:t>
    </w:r>
    <w:r>
      <w:rPr>
        <w:rFonts w:ascii="Roboto" w:eastAsia="Roboto" w:hAnsi="Roboto" w:cs="Roboto"/>
        <w:b/>
        <w:color w:val="00407A"/>
      </w:rPr>
      <w:fldChar w:fldCharType="end"/>
    </w:r>
    <w:r>
      <w:rPr>
        <w:noProof/>
        <w:lang w:val="en-US"/>
      </w:rPr>
      <w:drawing>
        <wp:anchor distT="0" distB="0" distL="0" distR="0" simplePos="0" relativeHeight="251660288" behindDoc="1" locked="0" layoutInCell="1" hidden="0" allowOverlap="1" wp14:anchorId="4D922C03" wp14:editId="7BAF512C">
          <wp:simplePos x="0" y="0"/>
          <wp:positionH relativeFrom="column">
            <wp:posOffset>-914398</wp:posOffset>
          </wp:positionH>
          <wp:positionV relativeFrom="paragraph">
            <wp:posOffset>-333373</wp:posOffset>
          </wp:positionV>
          <wp:extent cx="7772400" cy="74809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947" b="12947"/>
                  <a:stretch>
                    <a:fillRect/>
                  </a:stretch>
                </pic:blipFill>
                <pic:spPr>
                  <a:xfrm>
                    <a:off x="0" y="0"/>
                    <a:ext cx="7772400" cy="748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57" w:rsidRDefault="008D4957">
      <w:pPr>
        <w:spacing w:line="240" w:lineRule="auto"/>
      </w:pPr>
      <w:r>
        <w:separator/>
      </w:r>
    </w:p>
  </w:footnote>
  <w:footnote w:type="continuationSeparator" w:id="0">
    <w:p w:rsidR="008D4957" w:rsidRDefault="008D4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4" w:rsidRDefault="00C95091">
    <w:pPr>
      <w:ind w:left="6480" w:right="-1350" w:firstLine="720"/>
      <w:rPr>
        <w:rFonts w:ascii="Roboto" w:eastAsia="Roboto" w:hAnsi="Roboto" w:cs="Roboto"/>
        <w:b/>
        <w:color w:val="00407A"/>
      </w:rPr>
    </w:pPr>
    <w:r>
      <w:t xml:space="preserve"> </w:t>
    </w:r>
    <w:r>
      <w:rPr>
        <w:color w:val="00407A"/>
      </w:rPr>
      <w:t xml:space="preserve"> </w:t>
    </w:r>
    <w:r>
      <w:rPr>
        <w:noProof/>
        <w:color w:val="00407A"/>
        <w:lang w:val="en-US"/>
      </w:rPr>
      <w:drawing>
        <wp:anchor distT="0" distB="0" distL="0" distR="0" simplePos="0" relativeHeight="251659264" behindDoc="1" locked="0" layoutInCell="1" hidden="0" allowOverlap="1" wp14:anchorId="04EFEAF0" wp14:editId="0314BC8D">
          <wp:simplePos x="0" y="0"/>
          <wp:positionH relativeFrom="page">
            <wp:posOffset>-19048</wp:posOffset>
          </wp:positionH>
          <wp:positionV relativeFrom="page">
            <wp:posOffset>0</wp:posOffset>
          </wp:positionV>
          <wp:extent cx="7805738" cy="768894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5738" cy="7688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  <w:color w:val="00407A"/>
      </w:rPr>
      <w:t>STATE NAIL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7BE2"/>
    <w:multiLevelType w:val="multilevel"/>
    <w:tmpl w:val="E2BE3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91"/>
    <w:rsid w:val="0001727F"/>
    <w:rsid w:val="00293B75"/>
    <w:rsid w:val="00405DC8"/>
    <w:rsid w:val="004E05C1"/>
    <w:rsid w:val="00852545"/>
    <w:rsid w:val="008D4957"/>
    <w:rsid w:val="00BC10B4"/>
    <w:rsid w:val="00C95091"/>
    <w:rsid w:val="00D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2F89"/>
  <w15:chartTrackingRefBased/>
  <w15:docId w15:val="{8ED73272-0049-49EB-87A7-6E59AD68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50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3</cp:revision>
  <dcterms:created xsi:type="dcterms:W3CDTF">2026-03-19T01:15:00Z</dcterms:created>
  <dcterms:modified xsi:type="dcterms:W3CDTF">2026-03-19T15:40:00Z</dcterms:modified>
</cp:coreProperties>
</file>