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200" w:before="100" w:line="276" w:lineRule="auto"/>
        <w:jc w:val="cente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1924050" cy="17145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2405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200" w:before="100"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NSLAA Continuing Education Guide </w:t>
      </w:r>
    </w:p>
    <w:p w:rsidR="00000000" w:rsidDel="00000000" w:rsidP="00000000" w:rsidRDefault="00000000" w:rsidRPr="00000000" w14:paraId="0000000C">
      <w:pPr>
        <w:spacing w:after="200" w:before="100" w:line="240" w:lineRule="auto"/>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2024-2025</w:t>
      </w:r>
    </w:p>
    <w:p w:rsidR="00000000" w:rsidDel="00000000" w:rsidP="00000000" w:rsidRDefault="00000000" w:rsidRPr="00000000" w14:paraId="0000000D">
      <w:pPr>
        <w:spacing w:after="200" w:before="10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Certified Servant Leader (CSL)</w:t>
      </w:r>
    </w:p>
    <w:p w:rsidR="00000000" w:rsidDel="00000000" w:rsidP="00000000" w:rsidRDefault="00000000" w:rsidRPr="00000000" w14:paraId="0000000E">
      <w:pPr>
        <w:spacing w:after="200" w:before="10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Certified Servant Leader-Trainer (CSL-T)</w:t>
      </w:r>
    </w:p>
    <w:p w:rsidR="00000000" w:rsidDel="00000000" w:rsidP="00000000" w:rsidRDefault="00000000" w:rsidRPr="00000000" w14:paraId="0000000F">
      <w:pPr>
        <w:spacing w:after="200" w:before="100" w:line="240" w:lineRule="auto"/>
        <w:jc w:val="lef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10">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Welcome to the NSLAA Continuing Education Guide.  As a CSL/CSL-T certified professional it is important that you are up to date on the latest trends and changes in leadership, mentorship, coaching, training and leadership education. </w:t>
      </w:r>
    </w:p>
    <w:p w:rsidR="00000000" w:rsidDel="00000000" w:rsidP="00000000" w:rsidRDefault="00000000" w:rsidRPr="00000000" w14:paraId="00000011">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CSL and CSL-T certifications are respected through the field of leadership and leader development.  You can be confident that your certification will set you apart and send a message of credibility and trustworthiness to your organization, peers and those you lead. </w:t>
      </w:r>
    </w:p>
    <w:p w:rsidR="00000000" w:rsidDel="00000000" w:rsidP="00000000" w:rsidRDefault="00000000" w:rsidRPr="00000000" w14:paraId="00000012">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ensure we uphold the highest standards, professionals are required to obtain continuing education once certified. This guide will help you understand what the requirements are, what can be reported for continuing education and how to report your continuing education units (CEU). </w:t>
      </w:r>
    </w:p>
    <w:p w:rsidR="00000000" w:rsidDel="00000000" w:rsidP="00000000" w:rsidRDefault="00000000" w:rsidRPr="00000000" w14:paraId="00000013">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hope this guide will provide answers to your questions about continuing education and help you create a plan for maintaining your certification. </w:t>
      </w:r>
    </w:p>
    <w:p w:rsidR="00000000" w:rsidDel="00000000" w:rsidP="00000000" w:rsidRDefault="00000000" w:rsidRPr="00000000" w14:paraId="00000014">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have any questions you can reach us at </w:t>
      </w:r>
      <w:hyperlink r:id="rId7">
        <w:r w:rsidDel="00000000" w:rsidR="00000000" w:rsidRPr="00000000">
          <w:rPr>
            <w:rFonts w:ascii="Times New Roman" w:cs="Times New Roman" w:eastAsia="Times New Roman" w:hAnsi="Times New Roman"/>
            <w:color w:val="1155cc"/>
            <w:sz w:val="28"/>
            <w:szCs w:val="28"/>
            <w:u w:val="single"/>
            <w:rtl w:val="0"/>
          </w:rPr>
          <w:t xml:space="preserve">admin@nslaa.org</w:t>
        </w:r>
      </w:hyperlink>
      <w:r w:rsidDel="00000000" w:rsidR="00000000" w:rsidRPr="00000000">
        <w:rPr>
          <w:rFonts w:ascii="Times New Roman" w:cs="Times New Roman" w:eastAsia="Times New Roman" w:hAnsi="Times New Roman"/>
          <w:sz w:val="28"/>
          <w:szCs w:val="28"/>
          <w:rtl w:val="0"/>
        </w:rPr>
        <w:t xml:space="preserve"> or </w:t>
      </w:r>
    </w:p>
    <w:p w:rsidR="00000000" w:rsidDel="00000000" w:rsidP="00000000" w:rsidRDefault="00000000" w:rsidRPr="00000000" w14:paraId="00000015">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803-397-9370.  Thank you for leading others and serving others. </w:t>
      </w:r>
    </w:p>
    <w:p w:rsidR="00000000" w:rsidDel="00000000" w:rsidP="00000000" w:rsidRDefault="00000000" w:rsidRPr="00000000" w14:paraId="00000016">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-The NSLAA Team</w:t>
      </w:r>
    </w:p>
    <w:p w:rsidR="00000000" w:rsidDel="00000000" w:rsidP="00000000" w:rsidRDefault="00000000" w:rsidRPr="00000000" w14:paraId="00000017">
      <w:pPr>
        <w:spacing w:after="200" w:before="100"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200" w:before="100" w:line="240" w:lineRule="auto"/>
        <w:jc w:val="left"/>
        <w:rPr>
          <w:rFonts w:ascii="Times New Roman" w:cs="Times New Roman" w:eastAsia="Times New Roman" w:hAnsi="Times New Roman"/>
          <w:b w:val="1"/>
          <w:color w:val="4a86e8"/>
          <w:sz w:val="28"/>
          <w:szCs w:val="28"/>
        </w:rPr>
      </w:pPr>
      <w:r w:rsidDel="00000000" w:rsidR="00000000" w:rsidRPr="00000000">
        <w:rPr>
          <w:rtl w:val="0"/>
        </w:rPr>
      </w:r>
    </w:p>
    <w:p w:rsidR="00000000" w:rsidDel="00000000" w:rsidP="00000000" w:rsidRDefault="00000000" w:rsidRPr="00000000" w14:paraId="00000019">
      <w:pPr>
        <w:spacing w:after="200" w:before="100" w:line="240" w:lineRule="auto"/>
        <w:jc w:val="left"/>
        <w:rPr>
          <w:rFonts w:ascii="Times New Roman" w:cs="Times New Roman" w:eastAsia="Times New Roman" w:hAnsi="Times New Roman"/>
          <w:b w:val="1"/>
          <w:color w:val="4a86e8"/>
          <w:sz w:val="28"/>
          <w:szCs w:val="28"/>
        </w:rPr>
      </w:pPr>
      <w:r w:rsidDel="00000000" w:rsidR="00000000" w:rsidRPr="00000000">
        <w:rPr>
          <w:rtl w:val="0"/>
        </w:rPr>
      </w:r>
    </w:p>
    <w:p w:rsidR="00000000" w:rsidDel="00000000" w:rsidP="00000000" w:rsidRDefault="00000000" w:rsidRPr="00000000" w14:paraId="0000001A">
      <w:pPr>
        <w:spacing w:after="200" w:before="100" w:line="240" w:lineRule="auto"/>
        <w:jc w:val="left"/>
        <w:rPr>
          <w:rFonts w:ascii="Times New Roman" w:cs="Times New Roman" w:eastAsia="Times New Roman" w:hAnsi="Times New Roman"/>
          <w:b w:val="1"/>
          <w:color w:val="4a86e8"/>
          <w:sz w:val="28"/>
          <w:szCs w:val="28"/>
        </w:rPr>
      </w:pPr>
      <w:r w:rsidDel="00000000" w:rsidR="00000000" w:rsidRPr="00000000">
        <w:rPr>
          <w:rFonts w:ascii="Times New Roman" w:cs="Times New Roman" w:eastAsia="Times New Roman" w:hAnsi="Times New Roman"/>
          <w:b w:val="1"/>
          <w:color w:val="4a86e8"/>
          <w:sz w:val="28"/>
          <w:szCs w:val="28"/>
          <w:rtl w:val="0"/>
        </w:rPr>
        <w:t xml:space="preserve">At the NSLAA we have established the standard for Servant Leadership. </w:t>
      </w:r>
    </w:p>
    <w:p w:rsidR="00000000" w:rsidDel="00000000" w:rsidP="00000000" w:rsidRDefault="00000000" w:rsidRPr="00000000" w14:paraId="0000001B">
      <w:pPr>
        <w:spacing w:after="200" w:before="100" w:line="240" w:lineRule="auto"/>
        <w:jc w:val="left"/>
        <w:rPr>
          <w:rFonts w:ascii="Times New Roman" w:cs="Times New Roman" w:eastAsia="Times New Roman" w:hAnsi="Times New Roman"/>
          <w:b w:val="1"/>
          <w:color w:val="4a86e8"/>
          <w:sz w:val="28"/>
          <w:szCs w:val="28"/>
        </w:rPr>
      </w:pPr>
      <w:r w:rsidDel="00000000" w:rsidR="00000000" w:rsidRPr="00000000">
        <w:rPr>
          <w:rFonts w:ascii="Times New Roman" w:cs="Times New Roman" w:eastAsia="Times New Roman" w:hAnsi="Times New Roman"/>
          <w:b w:val="1"/>
          <w:color w:val="4a86e8"/>
          <w:sz w:val="28"/>
          <w:szCs w:val="28"/>
          <w:rtl w:val="0"/>
        </w:rPr>
        <w:t xml:space="preserve">We lead because we serve and we serve because we lead. </w:t>
      </w:r>
    </w:p>
    <w:p w:rsidR="00000000" w:rsidDel="00000000" w:rsidP="00000000" w:rsidRDefault="00000000" w:rsidRPr="00000000" w14:paraId="0000001C">
      <w:pPr>
        <w:spacing w:after="200" w:before="10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NSLAA encourages leaders and leadership professionals to use education, interpersonal soft skills, personal experiences and development.  Not just </w:t>
      </w:r>
      <w:r w:rsidDel="00000000" w:rsidR="00000000" w:rsidRPr="00000000">
        <w:rPr>
          <w:rFonts w:ascii="Times New Roman" w:cs="Times New Roman" w:eastAsia="Times New Roman" w:hAnsi="Times New Roman"/>
          <w:sz w:val="28"/>
          <w:szCs w:val="28"/>
          <w:highlight w:val="white"/>
          <w:rtl w:val="0"/>
        </w:rPr>
        <w:t xml:space="preserve">because it’s the best thing to do, but because it’s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i w:val="1"/>
          <w:sz w:val="28"/>
          <w:szCs w:val="28"/>
          <w:highlight w:val="white"/>
          <w:rtl w:val="0"/>
        </w:rPr>
        <w:t xml:space="preserve">right </w:t>
      </w:r>
      <w:r w:rsidDel="00000000" w:rsidR="00000000" w:rsidRPr="00000000">
        <w:rPr>
          <w:rFonts w:ascii="Times New Roman" w:cs="Times New Roman" w:eastAsia="Times New Roman" w:hAnsi="Times New Roman"/>
          <w:sz w:val="28"/>
          <w:szCs w:val="28"/>
          <w:highlight w:val="white"/>
          <w:rtl w:val="0"/>
        </w:rPr>
        <w:t xml:space="preserve">thing to do.</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D">
      <w:pPr>
        <w:widowControl w:val="0"/>
        <w:spacing w:before="486.8280029296875" w:line="240" w:lineRule="auto"/>
        <w:ind w:left="954.1600036621094" w:right="1723.59130859375" w:firstLine="11.750335693359375"/>
        <w:rPr>
          <w:rFonts w:ascii="Times New Roman" w:cs="Times New Roman" w:eastAsia="Times New Roman" w:hAnsi="Times New Roman"/>
          <w:color w:val="4e4746"/>
          <w:sz w:val="23.040000915527344"/>
          <w:szCs w:val="23.040000915527344"/>
        </w:rPr>
      </w:pPr>
      <w:r w:rsidDel="00000000" w:rsidR="00000000" w:rsidRPr="00000000">
        <w:rPr>
          <w:rFonts w:ascii="Times New Roman" w:cs="Times New Roman" w:eastAsia="Times New Roman" w:hAnsi="Times New Roman"/>
          <w:b w:val="1"/>
          <w:color w:val="5d89b4"/>
          <w:sz w:val="23.040000915527344"/>
          <w:szCs w:val="23.040000915527344"/>
          <w:highlight w:val="white"/>
          <w:u w:val="single"/>
          <w:rtl w:val="0"/>
        </w:rPr>
        <w:t xml:space="preserve">It’s right</w:t>
      </w:r>
      <w:r w:rsidDel="00000000" w:rsidR="00000000" w:rsidRPr="00000000">
        <w:rPr>
          <w:rFonts w:ascii="Times New Roman" w:cs="Times New Roman" w:eastAsia="Times New Roman" w:hAnsi="Times New Roman"/>
          <w:b w:val="1"/>
          <w:color w:val="5d89b4"/>
          <w:sz w:val="23.040000915527344"/>
          <w:szCs w:val="23.040000915527344"/>
          <w:highlight w:val="white"/>
          <w:rtl w:val="0"/>
        </w:rPr>
        <w:t xml:space="preserve"> </w:t>
      </w:r>
      <w:r w:rsidDel="00000000" w:rsidR="00000000" w:rsidRPr="00000000">
        <w:rPr>
          <w:rFonts w:ascii="Times New Roman" w:cs="Times New Roman" w:eastAsia="Times New Roman" w:hAnsi="Times New Roman"/>
          <w:color w:val="4e4746"/>
          <w:sz w:val="23.040000915527344"/>
          <w:szCs w:val="23.040000915527344"/>
          <w:highlight w:val="white"/>
          <w:rtl w:val="0"/>
        </w:rPr>
        <w:t xml:space="preserve">to demand professionalism and excellence for all people..</w:t>
      </w:r>
      <w:r w:rsidDel="00000000" w:rsidR="00000000" w:rsidRPr="00000000">
        <w:rPr>
          <w:rFonts w:ascii="Times New Roman" w:cs="Times New Roman" w:eastAsia="Times New Roman" w:hAnsi="Times New Roman"/>
          <w:color w:val="4e4746"/>
          <w:sz w:val="23.040000915527344"/>
          <w:szCs w:val="23.040000915527344"/>
          <w:rtl w:val="0"/>
        </w:rPr>
        <w:t xml:space="preserve"> </w:t>
      </w:r>
    </w:p>
    <w:p w:rsidR="00000000" w:rsidDel="00000000" w:rsidP="00000000" w:rsidRDefault="00000000" w:rsidRPr="00000000" w14:paraId="0000001E">
      <w:pPr>
        <w:widowControl w:val="0"/>
        <w:spacing w:before="484.4281005859375" w:line="240" w:lineRule="auto"/>
        <w:ind w:left="961.7631530761719" w:right="1586.34765625" w:firstLine="4.147186279296875"/>
        <w:rPr>
          <w:rFonts w:ascii="Times New Roman" w:cs="Times New Roman" w:eastAsia="Times New Roman" w:hAnsi="Times New Roman"/>
          <w:color w:val="4e4746"/>
          <w:sz w:val="23.040000915527344"/>
          <w:szCs w:val="23.040000915527344"/>
        </w:rPr>
      </w:pPr>
      <w:r w:rsidDel="00000000" w:rsidR="00000000" w:rsidRPr="00000000">
        <w:rPr>
          <w:rFonts w:ascii="Times New Roman" w:cs="Times New Roman" w:eastAsia="Times New Roman" w:hAnsi="Times New Roman"/>
          <w:b w:val="1"/>
          <w:color w:val="5d89b4"/>
          <w:sz w:val="23.040000915527344"/>
          <w:szCs w:val="23.040000915527344"/>
          <w:highlight w:val="white"/>
          <w:u w:val="single"/>
          <w:rtl w:val="0"/>
        </w:rPr>
        <w:t xml:space="preserve">It’s right</w:t>
      </w:r>
      <w:r w:rsidDel="00000000" w:rsidR="00000000" w:rsidRPr="00000000">
        <w:rPr>
          <w:rFonts w:ascii="Times New Roman" w:cs="Times New Roman" w:eastAsia="Times New Roman" w:hAnsi="Times New Roman"/>
          <w:b w:val="1"/>
          <w:color w:val="5d89b4"/>
          <w:sz w:val="23.040000915527344"/>
          <w:szCs w:val="23.040000915527344"/>
          <w:highlight w:val="white"/>
          <w:rtl w:val="0"/>
        </w:rPr>
        <w:t xml:space="preserve"> </w:t>
      </w:r>
      <w:r w:rsidDel="00000000" w:rsidR="00000000" w:rsidRPr="00000000">
        <w:rPr>
          <w:rFonts w:ascii="Times New Roman" w:cs="Times New Roman" w:eastAsia="Times New Roman" w:hAnsi="Times New Roman"/>
          <w:color w:val="4e4746"/>
          <w:sz w:val="23.040000915527344"/>
          <w:szCs w:val="23.040000915527344"/>
          <w:highlight w:val="white"/>
          <w:rtl w:val="0"/>
        </w:rPr>
        <w:t xml:space="preserve">to commit to a higher level of knowledge because each person is unique </w:t>
      </w:r>
      <w:r w:rsidDel="00000000" w:rsidR="00000000" w:rsidRPr="00000000">
        <w:rPr>
          <w:rFonts w:ascii="Times New Roman" w:cs="Times New Roman" w:eastAsia="Times New Roman" w:hAnsi="Times New Roman"/>
          <w:color w:val="4e4746"/>
          <w:sz w:val="23.040000915527344"/>
          <w:szCs w:val="23.040000915527344"/>
          <w:rtl w:val="0"/>
        </w:rPr>
        <w:t xml:space="preserve"> </w:t>
      </w:r>
      <w:r w:rsidDel="00000000" w:rsidR="00000000" w:rsidRPr="00000000">
        <w:rPr>
          <w:rFonts w:ascii="Times New Roman" w:cs="Times New Roman" w:eastAsia="Times New Roman" w:hAnsi="Times New Roman"/>
          <w:color w:val="4e4746"/>
          <w:sz w:val="23.040000915527344"/>
          <w:szCs w:val="23.040000915527344"/>
          <w:highlight w:val="white"/>
          <w:rtl w:val="0"/>
        </w:rPr>
        <w:t xml:space="preserve">and deserves a customized leadership experience. </w:t>
      </w:r>
      <w:r w:rsidDel="00000000" w:rsidR="00000000" w:rsidRPr="00000000">
        <w:rPr>
          <w:rtl w:val="0"/>
        </w:rPr>
      </w:r>
    </w:p>
    <w:p w:rsidR="00000000" w:rsidDel="00000000" w:rsidP="00000000" w:rsidRDefault="00000000" w:rsidRPr="00000000" w14:paraId="0000001F">
      <w:pPr>
        <w:widowControl w:val="0"/>
        <w:spacing w:before="486.494140625" w:line="240" w:lineRule="auto"/>
        <w:ind w:left="965.679931640625" w:right="1428.448486328125" w:firstLine="0.23040771484375"/>
        <w:rPr>
          <w:rFonts w:ascii="Times New Roman" w:cs="Times New Roman" w:eastAsia="Times New Roman" w:hAnsi="Times New Roman"/>
          <w:color w:val="4e4746"/>
          <w:sz w:val="23.040000915527344"/>
          <w:szCs w:val="23.040000915527344"/>
        </w:rPr>
      </w:pPr>
      <w:r w:rsidDel="00000000" w:rsidR="00000000" w:rsidRPr="00000000">
        <w:rPr>
          <w:rFonts w:ascii="Times New Roman" w:cs="Times New Roman" w:eastAsia="Times New Roman" w:hAnsi="Times New Roman"/>
          <w:b w:val="1"/>
          <w:color w:val="5d89b4"/>
          <w:sz w:val="23.040000915527344"/>
          <w:szCs w:val="23.040000915527344"/>
          <w:highlight w:val="white"/>
          <w:u w:val="single"/>
          <w:rtl w:val="0"/>
        </w:rPr>
        <w:t xml:space="preserve">It’s right</w:t>
      </w:r>
      <w:r w:rsidDel="00000000" w:rsidR="00000000" w:rsidRPr="00000000">
        <w:rPr>
          <w:rFonts w:ascii="Times New Roman" w:cs="Times New Roman" w:eastAsia="Times New Roman" w:hAnsi="Times New Roman"/>
          <w:b w:val="1"/>
          <w:color w:val="5d89b4"/>
          <w:sz w:val="23.040000915527344"/>
          <w:szCs w:val="23.040000915527344"/>
          <w:highlight w:val="white"/>
          <w:rtl w:val="0"/>
        </w:rPr>
        <w:t xml:space="preserve"> </w:t>
      </w:r>
      <w:r w:rsidDel="00000000" w:rsidR="00000000" w:rsidRPr="00000000">
        <w:rPr>
          <w:rFonts w:ascii="Times New Roman" w:cs="Times New Roman" w:eastAsia="Times New Roman" w:hAnsi="Times New Roman"/>
          <w:color w:val="4e4746"/>
          <w:sz w:val="23.040000915527344"/>
          <w:szCs w:val="23.040000915527344"/>
          <w:highlight w:val="white"/>
          <w:rtl w:val="0"/>
        </w:rPr>
        <w:t xml:space="preserve">to care about those we lead, the organzaitons we work for and with and our communities, and to use our expertise to </w:t>
      </w:r>
      <w:r w:rsidDel="00000000" w:rsidR="00000000" w:rsidRPr="00000000">
        <w:rPr>
          <w:rFonts w:ascii="Times New Roman" w:cs="Times New Roman" w:eastAsia="Times New Roman" w:hAnsi="Times New Roman"/>
          <w:color w:val="4e4746"/>
          <w:sz w:val="23.040000915527344"/>
          <w:szCs w:val="23.040000915527344"/>
          <w:rtl w:val="0"/>
        </w:rPr>
        <w:t xml:space="preserve"> </w:t>
      </w:r>
      <w:r w:rsidDel="00000000" w:rsidR="00000000" w:rsidRPr="00000000">
        <w:rPr>
          <w:rFonts w:ascii="Times New Roman" w:cs="Times New Roman" w:eastAsia="Times New Roman" w:hAnsi="Times New Roman"/>
          <w:color w:val="4e4746"/>
          <w:sz w:val="23.040000915527344"/>
          <w:szCs w:val="23.040000915527344"/>
          <w:highlight w:val="white"/>
          <w:rtl w:val="0"/>
        </w:rPr>
        <w:t xml:space="preserve">help them reach life goals and expand opportunities.</w:t>
      </w:r>
      <w:r w:rsidDel="00000000" w:rsidR="00000000" w:rsidRPr="00000000">
        <w:rPr>
          <w:rFonts w:ascii="Times New Roman" w:cs="Times New Roman" w:eastAsia="Times New Roman" w:hAnsi="Times New Roman"/>
          <w:color w:val="4e4746"/>
          <w:sz w:val="23.040000915527344"/>
          <w:szCs w:val="23.040000915527344"/>
          <w:rtl w:val="0"/>
        </w:rPr>
        <w:t xml:space="preserve"> </w:t>
      </w:r>
    </w:p>
    <w:p w:rsidR="00000000" w:rsidDel="00000000" w:rsidP="00000000" w:rsidRDefault="00000000" w:rsidRPr="00000000" w14:paraId="00000020">
      <w:pPr>
        <w:widowControl w:val="0"/>
        <w:spacing w:before="486.827392578125" w:line="240" w:lineRule="auto"/>
        <w:ind w:left="958.9984130859375" w:right="1963.6248779296875" w:firstLine="6.91192626953125"/>
        <w:rPr>
          <w:rFonts w:ascii="Times New Roman" w:cs="Times New Roman" w:eastAsia="Times New Roman" w:hAnsi="Times New Roman"/>
          <w:color w:val="4e4746"/>
          <w:sz w:val="23.040000915527344"/>
          <w:szCs w:val="23.040000915527344"/>
        </w:rPr>
      </w:pPr>
      <w:r w:rsidDel="00000000" w:rsidR="00000000" w:rsidRPr="00000000">
        <w:rPr>
          <w:rFonts w:ascii="Times New Roman" w:cs="Times New Roman" w:eastAsia="Times New Roman" w:hAnsi="Times New Roman"/>
          <w:b w:val="1"/>
          <w:color w:val="5d89b4"/>
          <w:sz w:val="23.040000915527344"/>
          <w:szCs w:val="23.040000915527344"/>
          <w:highlight w:val="white"/>
          <w:u w:val="single"/>
          <w:rtl w:val="0"/>
        </w:rPr>
        <w:t xml:space="preserve">It’s right</w:t>
      </w:r>
      <w:r w:rsidDel="00000000" w:rsidR="00000000" w:rsidRPr="00000000">
        <w:rPr>
          <w:rFonts w:ascii="Times New Roman" w:cs="Times New Roman" w:eastAsia="Times New Roman" w:hAnsi="Times New Roman"/>
          <w:b w:val="1"/>
          <w:color w:val="5d89b4"/>
          <w:sz w:val="23.040000915527344"/>
          <w:szCs w:val="23.040000915527344"/>
          <w:highlight w:val="white"/>
          <w:rtl w:val="0"/>
        </w:rPr>
        <w:t xml:space="preserve"> </w:t>
      </w:r>
      <w:r w:rsidDel="00000000" w:rsidR="00000000" w:rsidRPr="00000000">
        <w:rPr>
          <w:rFonts w:ascii="Times New Roman" w:cs="Times New Roman" w:eastAsia="Times New Roman" w:hAnsi="Times New Roman"/>
          <w:color w:val="4e4746"/>
          <w:sz w:val="23.040000915527344"/>
          <w:szCs w:val="23.040000915527344"/>
          <w:highlight w:val="white"/>
          <w:rtl w:val="0"/>
        </w:rPr>
        <w:t xml:space="preserve">to be forward-thinking, to be focused and compassionate, to make a </w:t>
      </w:r>
      <w:r w:rsidDel="00000000" w:rsidR="00000000" w:rsidRPr="00000000">
        <w:rPr>
          <w:rFonts w:ascii="Times New Roman" w:cs="Times New Roman" w:eastAsia="Times New Roman" w:hAnsi="Times New Roman"/>
          <w:color w:val="4e4746"/>
          <w:sz w:val="23.040000915527344"/>
          <w:szCs w:val="23.040000915527344"/>
          <w:rtl w:val="0"/>
        </w:rPr>
        <w:t xml:space="preserve"> </w:t>
      </w:r>
      <w:r w:rsidDel="00000000" w:rsidR="00000000" w:rsidRPr="00000000">
        <w:rPr>
          <w:rFonts w:ascii="Times New Roman" w:cs="Times New Roman" w:eastAsia="Times New Roman" w:hAnsi="Times New Roman"/>
          <w:color w:val="4e4746"/>
          <w:sz w:val="23.040000915527344"/>
          <w:szCs w:val="23.040000915527344"/>
          <w:highlight w:val="white"/>
          <w:rtl w:val="0"/>
        </w:rPr>
        <w:t xml:space="preserve">difference not just in leadership, but in people’s lives.</w:t>
      </w:r>
      <w:r w:rsidDel="00000000" w:rsidR="00000000" w:rsidRPr="00000000">
        <w:rPr>
          <w:rFonts w:ascii="Times New Roman" w:cs="Times New Roman" w:eastAsia="Times New Roman" w:hAnsi="Times New Roman"/>
          <w:color w:val="4e4746"/>
          <w:sz w:val="23.040000915527344"/>
          <w:szCs w:val="23.040000915527344"/>
          <w:rtl w:val="0"/>
        </w:rPr>
        <w:t xml:space="preserve"> </w:t>
      </w:r>
    </w:p>
    <w:p w:rsidR="00000000" w:rsidDel="00000000" w:rsidP="00000000" w:rsidRDefault="00000000" w:rsidRPr="00000000" w14:paraId="00000021">
      <w:pPr>
        <w:spacing w:after="200" w:before="100"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200" w:before="100"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widowControl w:val="0"/>
        <w:spacing w:before="462.725830078125" w:line="240" w:lineRule="auto"/>
        <w:ind w:left="252.239990234375" w:firstLine="0"/>
        <w:rPr>
          <w:rFonts w:ascii="Times New Roman" w:cs="Times New Roman" w:eastAsia="Times New Roman" w:hAnsi="Times New Roman"/>
          <w:color w:val="4a86e8"/>
          <w:sz w:val="72"/>
          <w:szCs w:val="72"/>
        </w:rPr>
      </w:pPr>
      <w:r w:rsidDel="00000000" w:rsidR="00000000" w:rsidRPr="00000000">
        <w:rPr>
          <w:rtl w:val="0"/>
        </w:rPr>
      </w:r>
    </w:p>
    <w:p w:rsidR="00000000" w:rsidDel="00000000" w:rsidP="00000000" w:rsidRDefault="00000000" w:rsidRPr="00000000" w14:paraId="00000024">
      <w:pPr>
        <w:widowControl w:val="0"/>
        <w:spacing w:before="462.725830078125" w:line="240" w:lineRule="auto"/>
        <w:ind w:left="252.239990234375" w:firstLine="0"/>
        <w:rPr>
          <w:rFonts w:ascii="Times New Roman" w:cs="Times New Roman" w:eastAsia="Times New Roman" w:hAnsi="Times New Roman"/>
          <w:color w:val="4a86e8"/>
          <w:sz w:val="72"/>
          <w:szCs w:val="72"/>
        </w:rPr>
      </w:pPr>
      <w:r w:rsidDel="00000000" w:rsidR="00000000" w:rsidRPr="00000000">
        <w:rPr>
          <w:rtl w:val="0"/>
        </w:rPr>
      </w:r>
    </w:p>
    <w:p w:rsidR="00000000" w:rsidDel="00000000" w:rsidP="00000000" w:rsidRDefault="00000000" w:rsidRPr="00000000" w14:paraId="00000025">
      <w:pPr>
        <w:widowControl w:val="0"/>
        <w:spacing w:before="462.725830078125" w:line="240" w:lineRule="auto"/>
        <w:ind w:left="0" w:firstLine="0"/>
        <w:rPr>
          <w:rFonts w:ascii="Times New Roman" w:cs="Times New Roman" w:eastAsia="Times New Roman" w:hAnsi="Times New Roman"/>
          <w:color w:val="4a86e8"/>
          <w:sz w:val="72"/>
          <w:szCs w:val="72"/>
        </w:rPr>
      </w:pPr>
      <w:r w:rsidDel="00000000" w:rsidR="00000000" w:rsidRPr="00000000">
        <w:rPr>
          <w:rtl w:val="0"/>
        </w:rPr>
      </w:r>
    </w:p>
    <w:p w:rsidR="00000000" w:rsidDel="00000000" w:rsidP="00000000" w:rsidRDefault="00000000" w:rsidRPr="00000000" w14:paraId="00000026">
      <w:pPr>
        <w:widowControl w:val="0"/>
        <w:spacing w:before="462.725830078125" w:line="240" w:lineRule="auto"/>
        <w:ind w:left="0" w:firstLine="0"/>
        <w:rPr>
          <w:rFonts w:ascii="Times New Roman" w:cs="Times New Roman" w:eastAsia="Times New Roman" w:hAnsi="Times New Roman"/>
          <w:color w:val="4a86e8"/>
          <w:sz w:val="72"/>
          <w:szCs w:val="72"/>
        </w:rPr>
      </w:pPr>
      <w:r w:rsidDel="00000000" w:rsidR="00000000" w:rsidRPr="00000000">
        <w:rPr>
          <w:rFonts w:ascii="Times New Roman" w:cs="Times New Roman" w:eastAsia="Times New Roman" w:hAnsi="Times New Roman"/>
          <w:color w:val="4a86e8"/>
          <w:sz w:val="72"/>
          <w:szCs w:val="72"/>
          <w:rtl w:val="0"/>
        </w:rPr>
        <w:t xml:space="preserve">Contents </w:t>
      </w:r>
    </w:p>
    <w:p w:rsidR="00000000" w:rsidDel="00000000" w:rsidP="00000000" w:rsidRDefault="00000000" w:rsidRPr="00000000" w14:paraId="00000027">
      <w:pPr>
        <w:widowControl w:val="0"/>
        <w:spacing w:before="683.760986328125" w:line="240" w:lineRule="auto"/>
        <w:ind w:left="964.6864318847656" w:right="4723.0267333984375" w:hanging="725.8169555664062"/>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1. The Continuing Education Requirement</w:t>
      </w:r>
    </w:p>
    <w:p w:rsidR="00000000" w:rsidDel="00000000" w:rsidP="00000000" w:rsidRDefault="00000000" w:rsidRPr="00000000" w14:paraId="00000028">
      <w:pPr>
        <w:widowControl w:val="0"/>
        <w:spacing w:before="683.760986328125" w:line="240" w:lineRule="auto"/>
        <w:ind w:left="964.6864318847656" w:right="4723.0267333984375" w:hanging="725.8169555664062"/>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2. Continuing Education Categories </w:t>
      </w:r>
    </w:p>
    <w:p w:rsidR="00000000" w:rsidDel="00000000" w:rsidP="00000000" w:rsidRDefault="00000000" w:rsidRPr="00000000" w14:paraId="00000029">
      <w:pPr>
        <w:widowControl w:val="0"/>
        <w:spacing w:before="683.760986328125" w:line="240" w:lineRule="auto"/>
        <w:ind w:left="964.6864318847656" w:right="4723.0267333984375" w:hanging="725.8169555664062"/>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3. Volunteer Requirement</w:t>
      </w:r>
    </w:p>
    <w:p w:rsidR="00000000" w:rsidDel="00000000" w:rsidP="00000000" w:rsidRDefault="00000000" w:rsidRPr="00000000" w14:paraId="0000002A">
      <w:pPr>
        <w:widowControl w:val="0"/>
        <w:spacing w:before="683.760986328125" w:line="240" w:lineRule="auto"/>
        <w:ind w:left="964.6864318847656" w:right="4723.0267333984375" w:hanging="725.8169555664062"/>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4. Submitting CEUs</w:t>
      </w:r>
    </w:p>
    <w:p w:rsidR="00000000" w:rsidDel="00000000" w:rsidP="00000000" w:rsidRDefault="00000000" w:rsidRPr="00000000" w14:paraId="0000002B">
      <w:pPr>
        <w:widowControl w:val="0"/>
        <w:spacing w:before="683.760986328125" w:line="240" w:lineRule="auto"/>
        <w:ind w:left="964.6864318847656" w:right="4723.0267333984375" w:hanging="725.8169555664062"/>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C">
      <w:pPr>
        <w:widowControl w:val="0"/>
        <w:spacing w:before="683.760986328125" w:line="240" w:lineRule="auto"/>
        <w:ind w:left="964.6864318847656" w:right="4723.0267333984375" w:hanging="725.8169555664062"/>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D">
      <w:pPr>
        <w:widowControl w:val="0"/>
        <w:spacing w:before="683.760986328125" w:line="240" w:lineRule="auto"/>
        <w:ind w:left="964.6864318847656" w:right="4723.0267333984375" w:hanging="725.8169555664062"/>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E">
      <w:pPr>
        <w:widowControl w:val="0"/>
        <w:spacing w:before="683.760986328125" w:line="240" w:lineRule="auto"/>
        <w:ind w:left="964.6864318847656" w:right="4723.0267333984375" w:hanging="725.8169555664062"/>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F">
      <w:pPr>
        <w:widowControl w:val="0"/>
        <w:spacing w:before="469.925537109375" w:line="240" w:lineRule="auto"/>
        <w:ind w:left="235.50704956054688" w:firstLine="0"/>
        <w:rPr>
          <w:rFonts w:ascii="Times New Roman" w:cs="Times New Roman" w:eastAsia="Times New Roman" w:hAnsi="Times New Roman"/>
          <w:b w:val="1"/>
          <w:color w:val="4a86e8"/>
          <w:sz w:val="36"/>
          <w:szCs w:val="36"/>
          <w:u w:val="single"/>
        </w:rPr>
      </w:pPr>
      <w:r w:rsidDel="00000000" w:rsidR="00000000" w:rsidRPr="00000000">
        <w:rPr>
          <w:rtl w:val="0"/>
        </w:rPr>
      </w:r>
    </w:p>
    <w:p w:rsidR="00000000" w:rsidDel="00000000" w:rsidP="00000000" w:rsidRDefault="00000000" w:rsidRPr="00000000" w14:paraId="00000030">
      <w:pPr>
        <w:widowControl w:val="0"/>
        <w:spacing w:before="469.925537109375" w:line="240" w:lineRule="auto"/>
        <w:ind w:left="235.50704956054688"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4a86e8"/>
          <w:sz w:val="36"/>
          <w:szCs w:val="36"/>
          <w:u w:val="single"/>
          <w:rtl w:val="0"/>
        </w:rPr>
        <w:t xml:space="preserve">The Continuing Education Requirement</w:t>
      </w: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31">
      <w:pPr>
        <w:widowControl w:val="0"/>
        <w:spacing w:before="469.925537109375" w:line="240" w:lineRule="auto"/>
        <w:ind w:left="235.507049560546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Professional development is a career-long process. Over the course of a career, many  changes occur in a field of study or profession that require certificants to update their  knowledge and skills. These changes include the introduction of new products and services  in the leadership industry, as well as changes in laws and technical knowledge related to all professional industries. The purpose of requiring continuing education of  certificants is threefold: </w:t>
      </w:r>
    </w:p>
    <w:p w:rsidR="00000000" w:rsidDel="00000000" w:rsidP="00000000" w:rsidRDefault="00000000" w:rsidRPr="00000000" w14:paraId="00000032">
      <w:pPr>
        <w:widowControl w:val="0"/>
        <w:spacing w:before="179.436035156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enhance the professional’s capacity to serve their clients </w:t>
      </w:r>
    </w:p>
    <w:p w:rsidR="00000000" w:rsidDel="00000000" w:rsidP="00000000" w:rsidRDefault="00000000" w:rsidRPr="00000000" w14:paraId="00000033">
      <w:pPr>
        <w:widowControl w:val="0"/>
        <w:spacing w:before="69.5227050781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protect the public interest </w:t>
      </w:r>
    </w:p>
    <w:p w:rsidR="00000000" w:rsidDel="00000000" w:rsidP="00000000" w:rsidRDefault="00000000" w:rsidRPr="00000000" w14:paraId="00000034">
      <w:pPr>
        <w:widowControl w:val="0"/>
        <w:spacing w:before="69.523925781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uphold the rigor of the certification  </w:t>
      </w:r>
    </w:p>
    <w:p w:rsidR="00000000" w:rsidDel="00000000" w:rsidP="00000000" w:rsidRDefault="00000000" w:rsidRPr="00000000" w14:paraId="00000035">
      <w:pPr>
        <w:widowControl w:val="0"/>
        <w:spacing w:before="69.52392578125"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All courses require certification every 2 years to maintain current levels of your certification. Certification holders are required to complete a recertification application requiring 20 total hours of development. Those hours consist of servant leadership, personal professional development in the workforce that consists of 12 hours of either educational professional, leadership development, mentor development or a mixture of them. These 12 hours must show growth in leadership as a profession. Plus 8 hours of community service that provides for the betterment of their organization or community. </w:t>
      </w:r>
      <w:r w:rsidDel="00000000" w:rsidR="00000000" w:rsidRPr="00000000">
        <w:rPr>
          <w:rtl w:val="0"/>
        </w:rPr>
      </w:r>
    </w:p>
    <w:p w:rsidR="00000000" w:rsidDel="00000000" w:rsidP="00000000" w:rsidRDefault="00000000" w:rsidRPr="00000000" w14:paraId="00000036">
      <w:pPr>
        <w:widowControl w:val="0"/>
        <w:spacing w:before="220.7232666015625" w:line="240" w:lineRule="auto"/>
        <w:ind w:left="239.43115234375" w:firstLine="0"/>
        <w:rPr>
          <w:rFonts w:ascii="Times New Roman" w:cs="Times New Roman" w:eastAsia="Times New Roman" w:hAnsi="Times New Roman"/>
          <w:b w:val="1"/>
          <w:color w:val="4a86e8"/>
          <w:sz w:val="36"/>
          <w:szCs w:val="36"/>
          <w:u w:val="single"/>
        </w:rPr>
      </w:pPr>
      <w:r w:rsidDel="00000000" w:rsidR="00000000" w:rsidRPr="00000000">
        <w:rPr>
          <w:rFonts w:ascii="Times New Roman" w:cs="Times New Roman" w:eastAsia="Times New Roman" w:hAnsi="Times New Roman"/>
          <w:b w:val="1"/>
          <w:color w:val="4a86e8"/>
          <w:sz w:val="36"/>
          <w:szCs w:val="36"/>
          <w:u w:val="single"/>
          <w:rtl w:val="0"/>
        </w:rPr>
        <w:t xml:space="preserve">Renewal Period &amp; Requirements </w:t>
      </w:r>
    </w:p>
    <w:p w:rsidR="00000000" w:rsidDel="00000000" w:rsidP="00000000" w:rsidRDefault="00000000" w:rsidRPr="00000000" w14:paraId="00000037">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Certification must be renewed once every two years to maintain use of the AFC credential.</w:t>
      </w:r>
    </w:p>
    <w:p w:rsidR="00000000" w:rsidDel="00000000" w:rsidP="00000000" w:rsidRDefault="00000000" w:rsidRPr="00000000" w14:paraId="00000038">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two year time period established for renewal is based on both the scope of issues that face financial counseling professionals and the Council’s belief that new practices, research, and information are introduced in the field with enough frequency that professional development activities should be conducted routinely so that certificants remain current with best practices and emerging knowledge.</w:t>
      </w:r>
    </w:p>
    <w:p w:rsidR="00000000" w:rsidDel="00000000" w:rsidP="00000000" w:rsidRDefault="00000000" w:rsidRPr="00000000" w14:paraId="00000039">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Certificants who have received the CSL or CSL-T credential are required to complete twenty continuing education units (CEUs) during a two-year reporting cycle. CEUs earned during one reporting cycle do not carry over to future reporting periods.</w:t>
      </w:r>
    </w:p>
    <w:p w:rsidR="00000000" w:rsidDel="00000000" w:rsidP="00000000" w:rsidRDefault="00000000" w:rsidRPr="00000000" w14:paraId="0000003A">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Renewal of a credential requires:</w:t>
      </w:r>
    </w:p>
    <w:p w:rsidR="00000000" w:rsidDel="00000000" w:rsidP="00000000" w:rsidRDefault="00000000" w:rsidRPr="00000000" w14:paraId="0000003B">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Current certification (active status)</w:t>
      </w:r>
    </w:p>
    <w:p w:rsidR="00000000" w:rsidDel="00000000" w:rsidP="00000000" w:rsidRDefault="00000000" w:rsidRPr="00000000" w14:paraId="0000003C">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Acquire and submit 20 continuing education units that support the NSLAA core principles. </w:t>
      </w:r>
    </w:p>
    <w:p w:rsidR="00000000" w:rsidDel="00000000" w:rsidP="00000000" w:rsidRDefault="00000000" w:rsidRPr="00000000" w14:paraId="0000003D">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Payment of the Certification Fee if needed. </w:t>
      </w:r>
    </w:p>
    <w:p w:rsidR="00000000" w:rsidDel="00000000" w:rsidP="00000000" w:rsidRDefault="00000000" w:rsidRPr="00000000" w14:paraId="0000003E">
      <w:pPr>
        <w:spacing w:after="200" w:before="1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All courses require certification every 2 years to maintain current levels of your certification. Certification holders are required to complete a recertification application requiring 20 total hours of development. Those hours consist of servant leadership, personal professional development in the workforce that consists of 12 hours of either educational professional, leadership development, mentor development or a mixture of them. These 12 hours must show growth in leadership as a profession. Plus 8 hours of community service that provides for the betterment of their organization or community. </w:t>
      </w:r>
      <w:r w:rsidDel="00000000" w:rsidR="00000000" w:rsidRPr="00000000">
        <w:rPr>
          <w:rtl w:val="0"/>
        </w:rPr>
      </w:r>
    </w:p>
    <w:p w:rsidR="00000000" w:rsidDel="00000000" w:rsidP="00000000" w:rsidRDefault="00000000" w:rsidRPr="00000000" w14:paraId="0000003F">
      <w:pPr>
        <w:widowControl w:val="0"/>
        <w:spacing w:before="679.1241455078125" w:line="240" w:lineRule="auto"/>
        <w:ind w:left="241.61270141601562" w:firstLine="0"/>
        <w:rPr>
          <w:rFonts w:ascii="Times New Roman" w:cs="Times New Roman" w:eastAsia="Times New Roman" w:hAnsi="Times New Roman"/>
          <w:i w:val="1"/>
          <w:sz w:val="23.040000915527344"/>
          <w:szCs w:val="23.040000915527344"/>
        </w:rPr>
      </w:pPr>
      <w:r w:rsidDel="00000000" w:rsidR="00000000" w:rsidRPr="00000000">
        <w:rPr>
          <w:rFonts w:ascii="Times New Roman" w:cs="Times New Roman" w:eastAsia="Times New Roman" w:hAnsi="Times New Roman"/>
          <w:i w:val="1"/>
          <w:sz w:val="23.040000915527344"/>
          <w:szCs w:val="23.040000915527344"/>
          <w:rtl w:val="0"/>
        </w:rPr>
        <w:t xml:space="preserve">*Certificants do not need to report CEUs for the year they first become certified.</w:t>
      </w:r>
    </w:p>
    <w:tbl>
      <w:tblPr>
        <w:tblStyle w:val="Table1"/>
        <w:tblW w:w="9808.4004211425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56.200103759766"/>
        <w:gridCol w:w="4952.2003173828125"/>
        <w:tblGridChange w:id="0">
          <w:tblGrid>
            <w:gridCol w:w="4856.200103759766"/>
            <w:gridCol w:w="4952.2003173828125"/>
          </w:tblGrid>
        </w:tblGridChange>
      </w:tblGrid>
      <w:tr>
        <w:trPr>
          <w:cantSplit w:val="0"/>
          <w:trHeight w:val="1872.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3.040000915527344"/>
                <w:szCs w:val="23.040000915527344"/>
              </w:rPr>
            </w:pPr>
            <w:r w:rsidDel="00000000" w:rsidR="00000000" w:rsidRPr="00000000">
              <w:rPr>
                <w:rFonts w:ascii="Times New Roman" w:cs="Times New Roman" w:eastAsia="Times New Roman" w:hAnsi="Times New Roman"/>
                <w:b w:val="1"/>
                <w:sz w:val="23.040000915527344"/>
                <w:szCs w:val="23.040000915527344"/>
                <w:rtl w:val="0"/>
              </w:rPr>
              <w:t xml:space="preserve">Y</w:t>
            </w:r>
            <w:r w:rsidDel="00000000" w:rsidR="00000000" w:rsidRPr="00000000">
              <w:rPr>
                <w:rFonts w:ascii="Times New Roman" w:cs="Times New Roman" w:eastAsia="Times New Roman" w:hAnsi="Times New Roman"/>
                <w:b w:val="1"/>
                <w:sz w:val="23.040000915527344"/>
                <w:szCs w:val="23.040000915527344"/>
                <w:u w:val="single"/>
                <w:rtl w:val="0"/>
              </w:rPr>
              <w:t xml:space="preserve">ear 1 of the Reporting Period</w:t>
            </w:r>
            <w:r w:rsidDel="00000000" w:rsidR="00000000" w:rsidRPr="00000000">
              <w:rPr>
                <w:rFonts w:ascii="Times New Roman" w:cs="Times New Roman" w:eastAsia="Times New Roman" w:hAnsi="Times New Roman"/>
                <w:b w:val="1"/>
                <w:sz w:val="23.040000915527344"/>
                <w:szCs w:val="23.040000915527344"/>
                <w:rtl w:val="0"/>
              </w:rPr>
              <w:t xml:space="preserve"> </w:t>
            </w:r>
          </w:p>
          <w:p w:rsidR="00000000" w:rsidDel="00000000" w:rsidP="00000000" w:rsidRDefault="00000000" w:rsidRPr="00000000" w14:paraId="00000041">
            <w:pPr>
              <w:widowControl w:val="0"/>
              <w:spacing w:before="45.5230712890625" w:line="240" w:lineRule="auto"/>
              <w:ind w:left="152.52471923828125" w:right="66.6448974609375" w:firstLine="0"/>
              <w:jc w:val="center"/>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If you become certified during the first half of  the reporting period, then </w:t>
            </w:r>
            <w:r w:rsidDel="00000000" w:rsidR="00000000" w:rsidRPr="00000000">
              <w:rPr>
                <w:rFonts w:ascii="Times New Roman" w:cs="Times New Roman" w:eastAsia="Times New Roman" w:hAnsi="Times New Roman"/>
                <w:b w:val="1"/>
                <w:sz w:val="23.040000915527344"/>
                <w:szCs w:val="23.040000915527344"/>
                <w:rtl w:val="0"/>
              </w:rPr>
              <w:t xml:space="preserve">one-half of the  required CEUs </w:t>
            </w:r>
            <w:r w:rsidDel="00000000" w:rsidR="00000000" w:rsidRPr="00000000">
              <w:rPr>
                <w:rFonts w:ascii="Times New Roman" w:cs="Times New Roman" w:eastAsia="Times New Roman" w:hAnsi="Times New Roman"/>
                <w:sz w:val="23.040000915527344"/>
                <w:szCs w:val="23.040000915527344"/>
                <w:rtl w:val="0"/>
              </w:rPr>
              <w:t xml:space="preserve">will be due for your inaugural  reporting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sz w:val="23.040000915527344"/>
                <w:szCs w:val="23.040000915527344"/>
              </w:rPr>
            </w:pPr>
            <w:r w:rsidDel="00000000" w:rsidR="00000000" w:rsidRPr="00000000">
              <w:rPr>
                <w:rFonts w:ascii="Times New Roman" w:cs="Times New Roman" w:eastAsia="Times New Roman" w:hAnsi="Times New Roman"/>
                <w:b w:val="1"/>
                <w:sz w:val="23.040000915527344"/>
                <w:szCs w:val="23.040000915527344"/>
                <w:rtl w:val="0"/>
              </w:rPr>
              <w:t xml:space="preserve">Y</w:t>
            </w:r>
            <w:r w:rsidDel="00000000" w:rsidR="00000000" w:rsidRPr="00000000">
              <w:rPr>
                <w:rFonts w:ascii="Times New Roman" w:cs="Times New Roman" w:eastAsia="Times New Roman" w:hAnsi="Times New Roman"/>
                <w:b w:val="1"/>
                <w:sz w:val="23.040000915527344"/>
                <w:szCs w:val="23.040000915527344"/>
                <w:u w:val="single"/>
                <w:rtl w:val="0"/>
              </w:rPr>
              <w:t xml:space="preserve">ear 2 of the Reporting Period</w:t>
            </w:r>
            <w:r w:rsidDel="00000000" w:rsidR="00000000" w:rsidRPr="00000000">
              <w:rPr>
                <w:rFonts w:ascii="Times New Roman" w:cs="Times New Roman" w:eastAsia="Times New Roman" w:hAnsi="Times New Roman"/>
                <w:b w:val="1"/>
                <w:sz w:val="23.040000915527344"/>
                <w:szCs w:val="23.040000915527344"/>
                <w:rtl w:val="0"/>
              </w:rPr>
              <w:t xml:space="preserve"> </w:t>
            </w:r>
          </w:p>
          <w:p w:rsidR="00000000" w:rsidDel="00000000" w:rsidP="00000000" w:rsidRDefault="00000000" w:rsidRPr="00000000" w14:paraId="00000043">
            <w:pPr>
              <w:widowControl w:val="0"/>
              <w:spacing w:before="45.5230712890625" w:line="240" w:lineRule="auto"/>
              <w:ind w:left="161.644287109375" w:right="81.17919921875" w:firstLine="0"/>
              <w:jc w:val="center"/>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If you become certified during the second half  of the reporting period, </w:t>
            </w:r>
            <w:r w:rsidDel="00000000" w:rsidR="00000000" w:rsidRPr="00000000">
              <w:rPr>
                <w:rFonts w:ascii="Times New Roman" w:cs="Times New Roman" w:eastAsia="Times New Roman" w:hAnsi="Times New Roman"/>
                <w:b w:val="1"/>
                <w:sz w:val="23.040000915527344"/>
                <w:szCs w:val="23.040000915527344"/>
                <w:rtl w:val="0"/>
              </w:rPr>
              <w:t xml:space="preserve">no CEUs </w:t>
            </w:r>
            <w:r w:rsidDel="00000000" w:rsidR="00000000" w:rsidRPr="00000000">
              <w:rPr>
                <w:rFonts w:ascii="Times New Roman" w:cs="Times New Roman" w:eastAsia="Times New Roman" w:hAnsi="Times New Roman"/>
                <w:sz w:val="23.040000915527344"/>
                <w:szCs w:val="23.040000915527344"/>
                <w:rtl w:val="0"/>
              </w:rPr>
              <w:t xml:space="preserve">will be due  for your inaugural reporting period.</w:t>
            </w:r>
          </w:p>
        </w:tc>
      </w:tr>
      <w:tr>
        <w:trPr>
          <w:cantSplit w:val="0"/>
          <w:trHeight w:val="991.19979858398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b w:val="1"/>
                <w:sz w:val="23.040000915527344"/>
                <w:szCs w:val="23.040000915527344"/>
              </w:rPr>
            </w:pPr>
            <w:r w:rsidDel="00000000" w:rsidR="00000000" w:rsidRPr="00000000">
              <w:rPr>
                <w:rFonts w:ascii="Times New Roman" w:cs="Times New Roman" w:eastAsia="Times New Roman" w:hAnsi="Times New Roman"/>
                <w:b w:val="1"/>
                <w:sz w:val="23.040000915527344"/>
                <w:szCs w:val="23.040000915527344"/>
                <w:u w:val="single"/>
                <w:rtl w:val="0"/>
              </w:rPr>
              <w:t xml:space="preserve">Subsequent Reporting Periods</w:t>
            </w:r>
            <w:r w:rsidDel="00000000" w:rsidR="00000000" w:rsidRPr="00000000">
              <w:rPr>
                <w:rFonts w:ascii="Times New Roman" w:cs="Times New Roman" w:eastAsia="Times New Roman" w:hAnsi="Times New Roman"/>
                <w:b w:val="1"/>
                <w:sz w:val="23.040000915527344"/>
                <w:szCs w:val="23.040000915527344"/>
                <w:rtl w:val="0"/>
              </w:rPr>
              <w:t xml:space="preserve"> </w:t>
            </w:r>
          </w:p>
          <w:p w:rsidR="00000000" w:rsidDel="00000000" w:rsidP="00000000" w:rsidRDefault="00000000" w:rsidRPr="00000000" w14:paraId="00000045">
            <w:pPr>
              <w:widowControl w:val="0"/>
              <w:spacing w:before="43.12286376953125" w:line="240" w:lineRule="auto"/>
              <w:jc w:val="center"/>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Full CEUs required.</w:t>
            </w:r>
          </w:p>
        </w:tc>
      </w:tr>
    </w:tbl>
    <w:p w:rsidR="00000000" w:rsidDel="00000000" w:rsidP="00000000" w:rsidRDefault="00000000" w:rsidRPr="00000000" w14:paraId="00000047">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widowControl w:val="0"/>
        <w:spacing w:before="476.72607421875" w:line="240" w:lineRule="auto"/>
        <w:ind w:left="230.0927734375" w:right="1394.0771484375" w:firstLine="2.53433227539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3.040000915527344"/>
          <w:szCs w:val="23.040000915527344"/>
          <w:rtl w:val="0"/>
        </w:rPr>
        <w:t xml:space="preserve">N</w:t>
      </w:r>
      <w:r w:rsidDel="00000000" w:rsidR="00000000" w:rsidRPr="00000000">
        <w:rPr>
          <w:rFonts w:ascii="Times New Roman" w:cs="Times New Roman" w:eastAsia="Times New Roman" w:hAnsi="Times New Roman"/>
          <w:sz w:val="28"/>
          <w:szCs w:val="28"/>
          <w:rtl w:val="0"/>
        </w:rPr>
        <w:t xml:space="preserve">SLAA strictly adheres to the standards of maintenance requirements for certification. It is  the responsibility of the certificant to comply with all requirements and deadlines to  maintain their credential. The NSLAA will send email reminders to the email address on file;  however, it is the certificant’s responsibility to be aware of and comply with renewal  requirements and deadlines. Exceptions to policies, any fees, or deadlines will not be granted. </w:t>
      </w:r>
    </w:p>
    <w:p w:rsidR="00000000" w:rsidDel="00000000" w:rsidP="00000000" w:rsidRDefault="00000000" w:rsidRPr="00000000" w14:paraId="00000049">
      <w:pPr>
        <w:widowControl w:val="0"/>
        <w:spacing w:before="172.845458984375" w:line="240" w:lineRule="auto"/>
        <w:ind w:left="245.7598876953125" w:right="1346.84326171875" w:firstLine="2.764892578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Late fees will be incurred for each month that any fee is not paid. After six months of  non-payment if one is due, your certification will be revoked. </w:t>
      </w:r>
    </w:p>
    <w:p w:rsidR="00000000" w:rsidDel="00000000" w:rsidP="00000000" w:rsidRDefault="00000000" w:rsidRPr="00000000" w14:paraId="0000004A">
      <w:pPr>
        <w:widowControl w:val="0"/>
        <w:spacing w:before="172.42919921875" w:line="240" w:lineRule="auto"/>
        <w:ind w:left="230.0927734375" w:right="1315.511474609375" w:firstLine="18.432006835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fail to maintain your credential by reporting the required CEUs during the two-year  reporting period, your status will be listed as “lapsed” for a maximum period of six months  with an approved extension application. You must pay an extension fee and obtain the  required number of CEUs to reinstate your credential within the extension period. If you do  not comply with the reinstatement requirements within the maximum period of six months,  the Certification Council will revoke the credential. Professionals may be able to reinstate  their credential by paying a reinstatement fee and meeting the requirements for  reinstatement. </w:t>
      </w:r>
    </w:p>
    <w:p w:rsidR="00000000" w:rsidDel="00000000" w:rsidP="00000000" w:rsidRDefault="00000000" w:rsidRPr="00000000" w14:paraId="0000004B">
      <w:pPr>
        <w:widowControl w:val="0"/>
        <w:spacing w:before="469.9267578125" w:line="240" w:lineRule="auto"/>
        <w:ind w:left="223.98712158203125" w:firstLine="0"/>
        <w:rPr>
          <w:rFonts w:ascii="Times New Roman" w:cs="Times New Roman" w:eastAsia="Times New Roman" w:hAnsi="Times New Roman"/>
          <w:b w:val="1"/>
          <w:color w:val="4a86e8"/>
          <w:sz w:val="34.079999923706055"/>
          <w:szCs w:val="34.079999923706055"/>
          <w:u w:val="single"/>
        </w:rPr>
      </w:pPr>
      <w:r w:rsidDel="00000000" w:rsidR="00000000" w:rsidRPr="00000000">
        <w:rPr>
          <w:rFonts w:ascii="Times New Roman" w:cs="Times New Roman" w:eastAsia="Times New Roman" w:hAnsi="Times New Roman"/>
          <w:b w:val="1"/>
          <w:color w:val="4a86e8"/>
          <w:sz w:val="34.079999923706055"/>
          <w:szCs w:val="34.079999923706055"/>
          <w:u w:val="single"/>
          <w:rtl w:val="0"/>
        </w:rPr>
        <w:t xml:space="preserve">Acceptable Continuing Education  </w:t>
      </w:r>
    </w:p>
    <w:p w:rsidR="00000000" w:rsidDel="00000000" w:rsidP="00000000" w:rsidRDefault="00000000" w:rsidRPr="00000000" w14:paraId="0000004C">
      <w:pPr>
        <w:widowControl w:val="0"/>
        <w:spacing w:before="190.70556640625" w:line="240" w:lineRule="auto"/>
        <w:ind w:left="238.84796142578125" w:right="1602.1875" w:hanging="6.22085571289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continuing education must be related to the NSLAA Core Competencies, and the LCTMTCH model. Continuing education may be achieved through any NSLAA sponsored opportunities, however, certificants may meet the CEU requirement by  participating in programs or training through other providers.  </w:t>
      </w:r>
    </w:p>
    <w:p w:rsidR="00000000" w:rsidDel="00000000" w:rsidP="00000000" w:rsidRDefault="00000000" w:rsidRPr="00000000" w14:paraId="0000004D">
      <w:pPr>
        <w:widowControl w:val="0"/>
        <w:spacing w:before="175.4931640625" w:line="240" w:lineRule="auto"/>
        <w:ind w:left="230.0927734375" w:right="1471.431884765625" w:firstLine="18.432006835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Post certification requirements are designed to enhance professionals’ abilities to serve  their clients. Programs should be of sufficient depth and breadth to increase the skills and  knowledge of the professional and vary in program method and content. Programs  regarding an organization’s policies &amp; procedures, operational training programs, or  programs designed for consumer use are not eligible for CEUs.  </w:t>
      </w:r>
    </w:p>
    <w:p w:rsidR="00000000" w:rsidDel="00000000" w:rsidP="00000000" w:rsidRDefault="00000000" w:rsidRPr="00000000" w14:paraId="0000004E">
      <w:pPr>
        <w:widowControl w:val="0"/>
        <w:spacing w:before="173.529052734375" w:line="240" w:lineRule="auto"/>
        <w:ind w:left="245.7598876953125" w:right="1459.7412109375" w:hanging="3.22555541992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Certificants are responsible for maintaining records of their continuing education and may  be required to substantiate CEUs during random audits.  </w:t>
      </w:r>
    </w:p>
    <w:p w:rsidR="00000000" w:rsidDel="00000000" w:rsidP="00000000" w:rsidRDefault="00000000" w:rsidRPr="00000000" w14:paraId="0000004F">
      <w:pPr>
        <w:widowControl w:val="0"/>
        <w:spacing w:before="172.427978515625" w:line="240" w:lineRule="auto"/>
        <w:ind w:left="248.5247802734375" w:right="1941.105957031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complete information on maintaining certification, please visit the NSLAA Candidate Handbook provided as </w:t>
      </w:r>
      <w:hyperlink r:id="rId8">
        <w:r w:rsidDel="00000000" w:rsidR="00000000" w:rsidRPr="00000000">
          <w:rPr>
            <w:rFonts w:ascii="Times New Roman" w:cs="Times New Roman" w:eastAsia="Times New Roman" w:hAnsi="Times New Roman"/>
            <w:color w:val="1155cc"/>
            <w:sz w:val="28"/>
            <w:szCs w:val="28"/>
            <w:u w:val="single"/>
            <w:rtl w:val="0"/>
          </w:rPr>
          <w:t xml:space="preserve">www.nslaa.org</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0">
      <w:pPr>
        <w:widowControl w:val="0"/>
        <w:spacing w:before="469.9267578125" w:line="240" w:lineRule="auto"/>
        <w:ind w:left="0" w:firstLine="0"/>
        <w:rPr>
          <w:rFonts w:ascii="Times New Roman" w:cs="Times New Roman" w:eastAsia="Times New Roman" w:hAnsi="Times New Roman"/>
          <w:b w:val="1"/>
          <w:color w:val="4a86e8"/>
          <w:sz w:val="36.079999923706055"/>
          <w:szCs w:val="36.079999923706055"/>
          <w:u w:val="single"/>
        </w:rPr>
      </w:pPr>
      <w:r w:rsidDel="00000000" w:rsidR="00000000" w:rsidRPr="00000000">
        <w:rPr>
          <w:rFonts w:ascii="Times New Roman" w:cs="Times New Roman" w:eastAsia="Times New Roman" w:hAnsi="Times New Roman"/>
          <w:b w:val="1"/>
          <w:color w:val="4a86e8"/>
          <w:sz w:val="36.079999923706055"/>
          <w:szCs w:val="36.079999923706055"/>
          <w:u w:val="single"/>
          <w:rtl w:val="0"/>
        </w:rPr>
        <w:t xml:space="preserve">CEUs and Programs Not Hosted by NSLAA  </w:t>
      </w:r>
    </w:p>
    <w:p w:rsidR="00000000" w:rsidDel="00000000" w:rsidP="00000000" w:rsidRDefault="00000000" w:rsidRPr="00000000" w14:paraId="00000051">
      <w:pPr>
        <w:widowControl w:val="0"/>
        <w:spacing w:before="219.5068359375" w:line="240" w:lineRule="auto"/>
        <w:ind w:left="0" w:right="1306.317138671875"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If you attend a continuing education program that is not hosted by NSLAA, you may submit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the program and your verification of attendance via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admin@nslaa.org</w:t>
        </w:r>
      </w:hyperlink>
      <w:r w:rsidDel="00000000" w:rsidR="00000000" w:rsidRPr="00000000">
        <w:rPr>
          <w:rFonts w:ascii="Times New Roman" w:cs="Times New Roman" w:eastAsia="Times New Roman" w:hAnsi="Times New Roman"/>
          <w:color w:val="222222"/>
          <w:sz w:val="28"/>
          <w:szCs w:val="28"/>
          <w:highlight w:val="white"/>
          <w:rtl w:val="0"/>
        </w:rPr>
        <w:t xml:space="preserve"> and the NSLAA will review your request. will consider these requests on a case-by-case basis and may award or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decline CEUs at its sole discretion. The program must adhere to the requirements listed in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0563c1"/>
          <w:sz w:val="28"/>
          <w:szCs w:val="28"/>
          <w:highlight w:val="white"/>
          <w:u w:val="single"/>
          <w:rtl w:val="0"/>
        </w:rPr>
        <w:t xml:space="preserve">“Accepted CEU Activity and Requirements” </w:t>
      </w:r>
      <w:r w:rsidDel="00000000" w:rsidR="00000000" w:rsidRPr="00000000">
        <w:rPr>
          <w:rFonts w:ascii="Times New Roman" w:cs="Times New Roman" w:eastAsia="Times New Roman" w:hAnsi="Times New Roman"/>
          <w:color w:val="222222"/>
          <w:sz w:val="28"/>
          <w:szCs w:val="28"/>
          <w:highlight w:val="white"/>
          <w:rtl w:val="0"/>
        </w:rPr>
        <w:t xml:space="preserve">to be considered. In considering whether a</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program is eligible for CEUs, The NSLAA  may consider: (i) rigor of the program, (ii) content of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the program in light of what the NSLAA  expects of an leader  professional, (iii) the organization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that offered the program, and (iv) any other factors. If the NSLAA  awards CEUs, this is not a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representation that the program or its hosting organization is CEU approved and it does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not guarantee that future programs from the organization (including the submitted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program) will be granted CEUs.</w:t>
      </w:r>
      <w:r w:rsidDel="00000000" w:rsidR="00000000" w:rsidRPr="00000000">
        <w:rPr>
          <w:rFonts w:ascii="Times New Roman" w:cs="Times New Roman" w:eastAsia="Times New Roman" w:hAnsi="Times New Roman"/>
          <w:color w:val="222222"/>
          <w:sz w:val="28"/>
          <w:szCs w:val="28"/>
          <w:rtl w:val="0"/>
        </w:rPr>
        <w:t xml:space="preserve"> </w:t>
      </w:r>
    </w:p>
    <w:p w:rsidR="00000000" w:rsidDel="00000000" w:rsidP="00000000" w:rsidRDefault="00000000" w:rsidRPr="00000000" w14:paraId="00000052">
      <w:pPr>
        <w:widowControl w:val="0"/>
        <w:spacing w:before="480.179443359375" w:line="240" w:lineRule="auto"/>
        <w:ind w:left="0" w:firstLine="0"/>
        <w:rPr>
          <w:rFonts w:ascii="Times New Roman" w:cs="Times New Roman" w:eastAsia="Times New Roman" w:hAnsi="Times New Roman"/>
          <w:b w:val="1"/>
          <w:color w:val="4a86e8"/>
          <w:sz w:val="36.079999923706055"/>
          <w:szCs w:val="36.079999923706055"/>
          <w:u w:val="single"/>
        </w:rPr>
      </w:pPr>
      <w:r w:rsidDel="00000000" w:rsidR="00000000" w:rsidRPr="00000000">
        <w:rPr>
          <w:rFonts w:ascii="Times New Roman" w:cs="Times New Roman" w:eastAsia="Times New Roman" w:hAnsi="Times New Roman"/>
          <w:b w:val="1"/>
          <w:color w:val="4a86e8"/>
          <w:sz w:val="36.079999923706055"/>
          <w:szCs w:val="36.079999923706055"/>
          <w:u w:val="single"/>
          <w:rtl w:val="0"/>
        </w:rPr>
        <w:t xml:space="preserve">Appeal Policy </w:t>
      </w:r>
    </w:p>
    <w:p w:rsidR="00000000" w:rsidDel="00000000" w:rsidP="00000000" w:rsidRDefault="00000000" w:rsidRPr="00000000" w14:paraId="00000053">
      <w:pPr>
        <w:widowControl w:val="0"/>
        <w:spacing w:before="190.7061767578125" w:line="240" w:lineRule="auto"/>
        <w:ind w:left="0" w:right="1306.580810546875" w:firstLine="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Appeals must be submitted in writing to </w:t>
      </w:r>
      <w:r w:rsidDel="00000000" w:rsidR="00000000" w:rsidRPr="00000000">
        <w:rPr>
          <w:rFonts w:ascii="Times New Roman" w:cs="Times New Roman" w:eastAsia="Times New Roman" w:hAnsi="Times New Roman"/>
          <w:color w:val="0563c1"/>
          <w:sz w:val="28"/>
          <w:szCs w:val="28"/>
          <w:highlight w:val="white"/>
          <w:u w:val="single"/>
          <w:rtl w:val="0"/>
        </w:rPr>
        <w:t xml:space="preserve">admin@nslaa.org </w:t>
      </w:r>
      <w:r w:rsidDel="00000000" w:rsidR="00000000" w:rsidRPr="00000000">
        <w:rPr>
          <w:rFonts w:ascii="Times New Roman" w:cs="Times New Roman" w:eastAsia="Times New Roman" w:hAnsi="Times New Roman"/>
          <w:color w:val="222222"/>
          <w:sz w:val="28"/>
          <w:szCs w:val="28"/>
          <w:highlight w:val="white"/>
          <w:rtl w:val="0"/>
        </w:rPr>
        <w:t xml:space="preserve">within thirty (30) calendar days of</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the decision or notification. The certificant must submit the appeal in writing, and explain in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detail: 1) The nature of the request and the specific facts supporting the request, and 2) all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reasons why the action or decision should be changed or modified. The certificant must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also provide accurate copies of all supporting documents. The appeal will be reviewed</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within fifteen (15) business days. If the issue can be resolved at the staff level, the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Certification Staff will make a determination and will notify the Certification Council of </w:t>
      </w:r>
      <w:r w:rsidDel="00000000" w:rsidR="00000000" w:rsidRPr="00000000">
        <w:rPr>
          <w:rFonts w:ascii="Times New Roman" w:cs="Times New Roman" w:eastAsia="Times New Roman" w:hAnsi="Times New Roman"/>
          <w:color w:val="222222"/>
          <w:sz w:val="28"/>
          <w:szCs w:val="28"/>
          <w:rtl w:val="0"/>
        </w:rPr>
        <w:t xml:space="preserve"> the result. </w:t>
      </w:r>
    </w:p>
    <w:p w:rsidR="00000000" w:rsidDel="00000000" w:rsidP="00000000" w:rsidRDefault="00000000" w:rsidRPr="00000000" w14:paraId="00000054">
      <w:pPr>
        <w:widowControl w:val="0"/>
        <w:spacing w:before="172.6666259765625" w:line="240" w:lineRule="auto"/>
        <w:ind w:left="0" w:right="1500.863037109375" w:firstLine="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If the issue cannot be resolved by the Certification Staff, the appeal will be referred to the </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Council. The appeal will also be referred to the Council if the certificant does not accept a </w:t>
      </w:r>
      <w:r w:rsidDel="00000000" w:rsidR="00000000" w:rsidRPr="00000000">
        <w:rPr>
          <w:rFonts w:ascii="Times New Roman" w:cs="Times New Roman" w:eastAsia="Times New Roman" w:hAnsi="Times New Roman"/>
          <w:color w:val="222222"/>
          <w:sz w:val="28"/>
          <w:szCs w:val="28"/>
          <w:rtl w:val="0"/>
        </w:rPr>
        <w:t xml:space="preserve"> determination by the Certification Staff. </w:t>
      </w:r>
    </w:p>
    <w:p w:rsidR="00000000" w:rsidDel="00000000" w:rsidP="00000000" w:rsidRDefault="00000000" w:rsidRPr="00000000" w14:paraId="00000055">
      <w:pPr>
        <w:widowControl w:val="0"/>
        <w:spacing w:before="173.4271240234375" w:line="240" w:lineRule="auto"/>
        <w:ind w:left="0" w:right="1645.4443359375" w:firstLine="0"/>
        <w:rPr>
          <w:rFonts w:ascii="Times New Roman" w:cs="Times New Roman" w:eastAsia="Times New Roman" w:hAnsi="Times New Roman"/>
          <w:color w:val="222222"/>
          <w:sz w:val="23.040000915527344"/>
          <w:szCs w:val="23.040000915527344"/>
        </w:rPr>
      </w:pPr>
      <w:r w:rsidDel="00000000" w:rsidR="00000000" w:rsidRPr="00000000">
        <w:rPr>
          <w:rFonts w:ascii="Times New Roman" w:cs="Times New Roman" w:eastAsia="Times New Roman" w:hAnsi="Times New Roman"/>
          <w:color w:val="222222"/>
          <w:sz w:val="28"/>
          <w:szCs w:val="28"/>
          <w:highlight w:val="white"/>
          <w:rtl w:val="0"/>
        </w:rPr>
        <w:t xml:space="preserve">The Council will review the appeal within thirty (30) days and will make a determination </w:t>
      </w:r>
      <w:r w:rsidDel="00000000" w:rsidR="00000000" w:rsidRPr="00000000">
        <w:rPr>
          <w:rFonts w:ascii="Times New Roman" w:cs="Times New Roman" w:eastAsia="Times New Roman" w:hAnsi="Times New Roman"/>
          <w:color w:val="222222"/>
          <w:sz w:val="28"/>
          <w:szCs w:val="28"/>
          <w:rtl w:val="0"/>
        </w:rPr>
        <w:t xml:space="preserve"> within sixty (60) days. The decision of the Certification Council is final.</w:t>
      </w:r>
      <w:r w:rsidDel="00000000" w:rsidR="00000000" w:rsidRPr="00000000">
        <w:rPr>
          <w:rFonts w:ascii="Times New Roman" w:cs="Times New Roman" w:eastAsia="Times New Roman" w:hAnsi="Times New Roman"/>
          <w:color w:val="222222"/>
          <w:sz w:val="23.040000915527344"/>
          <w:szCs w:val="23.040000915527344"/>
          <w:rtl w:val="0"/>
        </w:rPr>
        <w:t xml:space="preserve"> </w:t>
      </w:r>
    </w:p>
    <w:p w:rsidR="00000000" w:rsidDel="00000000" w:rsidP="00000000" w:rsidRDefault="00000000" w:rsidRPr="00000000" w14:paraId="00000056">
      <w:pPr>
        <w:widowControl w:val="0"/>
        <w:spacing w:before="480.179443359375" w:line="240" w:lineRule="auto"/>
        <w:ind w:left="0" w:firstLine="0"/>
        <w:rPr>
          <w:rFonts w:ascii="Times New Roman" w:cs="Times New Roman" w:eastAsia="Times New Roman" w:hAnsi="Times New Roman"/>
          <w:sz w:val="28.079999923706055"/>
          <w:szCs w:val="28.079999923706055"/>
        </w:rPr>
      </w:pPr>
      <w:r w:rsidDel="00000000" w:rsidR="00000000" w:rsidRPr="00000000">
        <w:rPr>
          <w:rtl w:val="0"/>
        </w:rPr>
      </w:r>
    </w:p>
    <w:p w:rsidR="00000000" w:rsidDel="00000000" w:rsidP="00000000" w:rsidRDefault="00000000" w:rsidRPr="00000000" w14:paraId="00000057">
      <w:pPr>
        <w:widowControl w:val="0"/>
        <w:spacing w:before="219.5068359375" w:line="240" w:lineRule="auto"/>
        <w:ind w:left="0" w:right="1306.317138671875" w:firstLine="0"/>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58">
      <w:pPr>
        <w:widowControl w:val="0"/>
        <w:spacing w:before="219.5068359375" w:line="240" w:lineRule="auto"/>
        <w:ind w:left="0" w:right="1306.317138671875" w:firstLine="0"/>
        <w:rPr>
          <w:rFonts w:ascii="Times New Roman" w:cs="Times New Roman" w:eastAsia="Times New Roman" w:hAnsi="Times New Roman"/>
          <w:color w:val="222222"/>
          <w:sz w:val="23.040000915527344"/>
          <w:szCs w:val="23.040000915527344"/>
          <w:highlight w:val="white"/>
        </w:rPr>
      </w:pPr>
      <w:r w:rsidDel="00000000" w:rsidR="00000000" w:rsidRPr="00000000">
        <w:rPr>
          <w:rtl w:val="0"/>
        </w:rPr>
      </w:r>
    </w:p>
    <w:p w:rsidR="00000000" w:rsidDel="00000000" w:rsidP="00000000" w:rsidRDefault="00000000" w:rsidRPr="00000000" w14:paraId="00000059">
      <w:pPr>
        <w:widowControl w:val="0"/>
        <w:spacing w:before="467.525634765625" w:line="240" w:lineRule="auto"/>
        <w:ind w:left="246.93359375" w:right="1570.858154296875" w:firstLine="0"/>
        <w:jc w:val="center"/>
        <w:rPr>
          <w:rFonts w:ascii="Times New Roman" w:cs="Times New Roman" w:eastAsia="Times New Roman" w:hAnsi="Times New Roman"/>
          <w:b w:val="1"/>
          <w:color w:val="4a86e8"/>
          <w:sz w:val="72"/>
          <w:szCs w:val="72"/>
          <w:u w:val="single"/>
        </w:rPr>
      </w:pPr>
      <w:r w:rsidDel="00000000" w:rsidR="00000000" w:rsidRPr="00000000">
        <w:rPr>
          <w:rtl w:val="0"/>
        </w:rPr>
      </w:r>
    </w:p>
    <w:p w:rsidR="00000000" w:rsidDel="00000000" w:rsidP="00000000" w:rsidRDefault="00000000" w:rsidRPr="00000000" w14:paraId="0000005A">
      <w:pPr>
        <w:widowControl w:val="0"/>
        <w:spacing w:before="467.525634765625" w:line="240" w:lineRule="auto"/>
        <w:ind w:left="246.93359375" w:right="1570.858154296875" w:firstLine="0"/>
        <w:jc w:val="center"/>
        <w:rPr>
          <w:rFonts w:ascii="Times New Roman" w:cs="Times New Roman" w:eastAsia="Times New Roman" w:hAnsi="Times New Roman"/>
          <w:b w:val="1"/>
          <w:color w:val="4a86e8"/>
          <w:sz w:val="72"/>
          <w:szCs w:val="72"/>
          <w:u w:val="single"/>
        </w:rPr>
      </w:pPr>
      <w:r w:rsidDel="00000000" w:rsidR="00000000" w:rsidRPr="00000000">
        <w:rPr>
          <w:rtl w:val="0"/>
        </w:rPr>
      </w:r>
    </w:p>
    <w:p w:rsidR="00000000" w:rsidDel="00000000" w:rsidP="00000000" w:rsidRDefault="00000000" w:rsidRPr="00000000" w14:paraId="0000005B">
      <w:pPr>
        <w:widowControl w:val="0"/>
        <w:spacing w:before="467.525634765625" w:line="240" w:lineRule="auto"/>
        <w:ind w:left="246.93359375" w:right="1570.858154296875" w:firstLine="0"/>
        <w:jc w:val="center"/>
        <w:rPr>
          <w:rFonts w:ascii="Times New Roman" w:cs="Times New Roman" w:eastAsia="Times New Roman" w:hAnsi="Times New Roman"/>
          <w:b w:val="1"/>
          <w:color w:val="4a86e8"/>
          <w:sz w:val="72"/>
          <w:szCs w:val="72"/>
          <w:u w:val="single"/>
        </w:rPr>
      </w:pPr>
      <w:r w:rsidDel="00000000" w:rsidR="00000000" w:rsidRPr="00000000">
        <w:rPr>
          <w:rtl w:val="0"/>
        </w:rPr>
      </w:r>
    </w:p>
    <w:p w:rsidR="00000000" w:rsidDel="00000000" w:rsidP="00000000" w:rsidRDefault="00000000" w:rsidRPr="00000000" w14:paraId="0000005C">
      <w:pPr>
        <w:widowControl w:val="0"/>
        <w:spacing w:before="467.525634765625" w:line="240" w:lineRule="auto"/>
        <w:ind w:left="246.93359375" w:right="1570.858154296875" w:firstLine="0"/>
        <w:jc w:val="center"/>
        <w:rPr>
          <w:rFonts w:ascii="Times New Roman" w:cs="Times New Roman" w:eastAsia="Times New Roman" w:hAnsi="Times New Roman"/>
          <w:b w:val="1"/>
          <w:color w:val="4a86e8"/>
          <w:sz w:val="72"/>
          <w:szCs w:val="72"/>
          <w:u w:val="single"/>
        </w:rPr>
      </w:pPr>
      <w:r w:rsidDel="00000000" w:rsidR="00000000" w:rsidRPr="00000000">
        <w:rPr>
          <w:rFonts w:ascii="Times New Roman" w:cs="Times New Roman" w:eastAsia="Times New Roman" w:hAnsi="Times New Roman"/>
          <w:b w:val="1"/>
          <w:color w:val="4a86e8"/>
          <w:sz w:val="72"/>
          <w:szCs w:val="72"/>
          <w:u w:val="single"/>
          <w:rtl w:val="0"/>
        </w:rPr>
        <w:t xml:space="preserve">Continuing Education Categories </w:t>
      </w:r>
    </w:p>
    <w:p w:rsidR="00000000" w:rsidDel="00000000" w:rsidP="00000000" w:rsidRDefault="00000000" w:rsidRPr="00000000" w14:paraId="0000005D">
      <w:pPr>
        <w:widowControl w:val="0"/>
        <w:spacing w:before="467.525634765625" w:line="240" w:lineRule="auto"/>
        <w:ind w:left="246.93359375" w:right="1570.858154296875" w:firstLine="0"/>
        <w:jc w:val="center"/>
        <w:rPr>
          <w:rFonts w:ascii="Times New Roman" w:cs="Times New Roman" w:eastAsia="Times New Roman" w:hAnsi="Times New Roman"/>
          <w:b w:val="1"/>
          <w:color w:val="4a86e8"/>
          <w:sz w:val="72"/>
          <w:szCs w:val="72"/>
          <w:u w:val="single"/>
        </w:rPr>
      </w:pPr>
      <w:r w:rsidDel="00000000" w:rsidR="00000000" w:rsidRPr="00000000">
        <w:rPr>
          <w:rFonts w:ascii="Times New Roman" w:cs="Times New Roman" w:eastAsia="Times New Roman" w:hAnsi="Times New Roman"/>
          <w:b w:val="1"/>
          <w:color w:val="4a86e8"/>
          <w:sz w:val="72"/>
          <w:szCs w:val="72"/>
          <w:u w:val="single"/>
        </w:rPr>
        <w:drawing>
          <wp:inline distB="114300" distT="114300" distL="114300" distR="114300">
            <wp:extent cx="2914650" cy="194310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91465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widowControl w:val="0"/>
        <w:spacing w:before="197.2119140625" w:line="240" w:lineRule="auto"/>
        <w:ind w:left="232.62710571289062" w:right="1467.667236328125" w:hanging="1.6128540039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CSL/CSL-T certified professionals work in many different roles in many different fields. We  want to be sure that our continuing education guidelines reflect this diversity. We  understand that leaders, managers, educators and community leaders operate in different capacities and we strive to meet our candidates where they are. </w:t>
      </w:r>
    </w:p>
    <w:p w:rsidR="00000000" w:rsidDel="00000000" w:rsidP="00000000" w:rsidRDefault="00000000" w:rsidRPr="00000000" w14:paraId="0000005F">
      <w:pPr>
        <w:widowControl w:val="0"/>
        <w:spacing w:before="172.3175048828125" w:line="240" w:lineRule="auto"/>
        <w:ind w:left="232.62710571289062" w:right="1456.36474609375" w:firstLine="15.897674560546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following pages, you will see the approved continuing education categories for  all NSLAA CSL/CSL-T certifications with a detailed description of each. Please use this information while  planning your CEU opportunities and reporting your hours at </w:t>
      </w:r>
      <w:hyperlink r:id="rId11">
        <w:r w:rsidDel="00000000" w:rsidR="00000000" w:rsidRPr="00000000">
          <w:rPr>
            <w:rFonts w:ascii="Times New Roman" w:cs="Times New Roman" w:eastAsia="Times New Roman" w:hAnsi="Times New Roman"/>
            <w:color w:val="1155cc"/>
            <w:sz w:val="28"/>
            <w:szCs w:val="28"/>
            <w:u w:val="single"/>
            <w:rtl w:val="0"/>
          </w:rPr>
          <w:t xml:space="preserve">admin@nslaa.org</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0">
      <w:pPr>
        <w:widowControl w:val="0"/>
        <w:spacing w:before="172.427978515625" w:line="240" w:lineRule="auto"/>
        <w:ind w:left="230.0927734375" w:right="1378.1787109375" w:firstLine="12.44155883789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Certificants do not need to earn CEUs in every category. Because different types of CEUs  have different reporting requirements, certificants are encouraged to review the guidelines  to ensure they are submitting their CEUs correctly. </w:t>
      </w:r>
    </w:p>
    <w:p w:rsidR="00000000" w:rsidDel="00000000" w:rsidP="00000000" w:rsidRDefault="00000000" w:rsidRPr="00000000" w14:paraId="00000061">
      <w:pPr>
        <w:widowControl w:val="0"/>
        <w:spacing w:before="172.427978515625" w:line="240" w:lineRule="auto"/>
        <w:ind w:left="230.0927734375" w:right="1378.1787109375" w:firstLine="12.441558837890625"/>
        <w:rPr>
          <w:rFonts w:ascii="Times New Roman" w:cs="Times New Roman" w:eastAsia="Times New Roman" w:hAnsi="Times New Roman"/>
          <w:b w:val="1"/>
          <w:color w:val="4a86e8"/>
          <w:sz w:val="28"/>
          <w:szCs w:val="28"/>
          <w:u w:val="single"/>
        </w:rPr>
      </w:pPr>
      <w:r w:rsidDel="00000000" w:rsidR="00000000" w:rsidRPr="00000000">
        <w:rPr>
          <w:rFonts w:ascii="Times New Roman" w:cs="Times New Roman" w:eastAsia="Times New Roman" w:hAnsi="Times New Roman"/>
          <w:b w:val="1"/>
          <w:color w:val="4a86e8"/>
          <w:sz w:val="28"/>
          <w:szCs w:val="28"/>
          <w:u w:val="single"/>
          <w:rtl w:val="0"/>
        </w:rPr>
        <w:t xml:space="preserve">Conferences and Summits</w:t>
      </w:r>
    </w:p>
    <w:p w:rsidR="00000000" w:rsidDel="00000000" w:rsidP="00000000" w:rsidRDefault="00000000" w:rsidRPr="00000000" w14:paraId="00000062">
      <w:pPr>
        <w:widowControl w:val="0"/>
        <w:spacing w:before="172.427978515625" w:line="240" w:lineRule="auto"/>
        <w:ind w:left="230.0927734375" w:right="1378.1787109375" w:firstLine="12.44155883789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are a great place to get the most up-to-date information from  experts in the field. Many conferences can be pre-approved by the NSLAA, so be sure to check  with to see if conferences can be used.  </w:t>
      </w:r>
    </w:p>
    <w:p w:rsidR="00000000" w:rsidDel="00000000" w:rsidP="00000000" w:rsidRDefault="00000000" w:rsidRPr="00000000" w14:paraId="00000063">
      <w:pPr>
        <w:widowControl w:val="0"/>
        <w:spacing w:before="176.435546875" w:line="240" w:lineRule="auto"/>
        <w:ind w:left="240.92147827148438" w:right="3552.637939453125" w:hanging="9.67681884765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request pre-approval of a conference please contact the NSLAA at admin@nslaa.org . </w:t>
      </w:r>
    </w:p>
    <w:p w:rsidR="00000000" w:rsidDel="00000000" w:rsidP="00000000" w:rsidRDefault="00000000" w:rsidRPr="00000000" w14:paraId="00000064">
      <w:pPr>
        <w:widowControl w:val="0"/>
        <w:spacing w:before="176.435546875" w:line="240" w:lineRule="auto"/>
        <w:ind w:left="240.92147827148438" w:right="3552.637939453125" w:hanging="9.6768188476562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Guidelines: </w:t>
      </w:r>
    </w:p>
    <w:p w:rsidR="00000000" w:rsidDel="00000000" w:rsidP="00000000" w:rsidRDefault="00000000" w:rsidRPr="00000000" w14:paraId="00000065">
      <w:pPr>
        <w:widowControl w:val="0"/>
        <w:spacing w:before="45.4895019531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maximum of 4 CEUs will be awarded per day </w:t>
      </w:r>
    </w:p>
    <w:p w:rsidR="00000000" w:rsidDel="00000000" w:rsidP="00000000" w:rsidRDefault="00000000" w:rsidRPr="00000000" w14:paraId="00000066">
      <w:pPr>
        <w:widowControl w:val="0"/>
        <w:spacing w:before="69.523925781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maximum of 15 CEUs will be awarded per conference </w:t>
      </w:r>
    </w:p>
    <w:p w:rsidR="00000000" w:rsidDel="00000000" w:rsidP="00000000" w:rsidRDefault="00000000" w:rsidRPr="00000000" w14:paraId="00000067">
      <w:pPr>
        <w:widowControl w:val="0"/>
        <w:spacing w:before="69.5227050781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 reporting period maximum  </w:t>
      </w:r>
    </w:p>
    <w:p w:rsidR="00000000" w:rsidDel="00000000" w:rsidP="00000000" w:rsidRDefault="00000000" w:rsidRPr="00000000" w14:paraId="00000068">
      <w:pPr>
        <w:widowControl w:val="0"/>
        <w:spacing w:before="69.5227050781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Breakout sessions, general sessions, relevant keynotes, etc.  </w:t>
      </w:r>
    </w:p>
    <w:p w:rsidR="00000000" w:rsidDel="00000000" w:rsidP="00000000" w:rsidRDefault="00000000" w:rsidRPr="00000000" w14:paraId="00000069">
      <w:pPr>
        <w:widowControl w:val="0"/>
        <w:spacing w:before="69.5227050781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Networking events, breaks/meals, unrelated content, etc.  </w:t>
      </w:r>
    </w:p>
    <w:p w:rsidR="00000000" w:rsidDel="00000000" w:rsidP="00000000" w:rsidRDefault="00000000" w:rsidRPr="00000000" w14:paraId="0000006A">
      <w:pPr>
        <w:widowControl w:val="0"/>
        <w:spacing w:before="69.522705078125" w:line="240" w:lineRule="auto"/>
        <w:ind w:left="600.4606628417969"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widowControl w:val="0"/>
        <w:spacing w:before="69.522705078125"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Required Documentation: </w:t>
      </w:r>
    </w:p>
    <w:p w:rsidR="00000000" w:rsidDel="00000000" w:rsidP="00000000" w:rsidRDefault="00000000" w:rsidRPr="00000000" w14:paraId="0000006C">
      <w:pPr>
        <w:widowControl w:val="0"/>
        <w:numPr>
          <w:ilvl w:val="0"/>
          <w:numId w:val="10"/>
        </w:numPr>
        <w:spacing w:after="0" w:afterAutospacing="0" w:before="69.5233154296875"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Certificate of completion from the provider, </w:t>
      </w:r>
      <w:r w:rsidDel="00000000" w:rsidR="00000000" w:rsidRPr="00000000">
        <w:rPr>
          <w:rFonts w:ascii="Times New Roman" w:cs="Times New Roman" w:eastAsia="Times New Roman" w:hAnsi="Times New Roman"/>
          <w:i w:val="1"/>
          <w:sz w:val="28"/>
          <w:szCs w:val="28"/>
          <w:rtl w:val="0"/>
        </w:rPr>
        <w:t xml:space="preserve">or </w:t>
      </w:r>
    </w:p>
    <w:p w:rsidR="00000000" w:rsidDel="00000000" w:rsidP="00000000" w:rsidRDefault="00000000" w:rsidRPr="00000000" w14:paraId="0000006D">
      <w:pPr>
        <w:widowControl w:val="0"/>
        <w:numPr>
          <w:ilvl w:val="0"/>
          <w:numId w:val="10"/>
        </w:numPr>
        <w:spacing w:after="0" w:afterAutospacing="0" w:before="0" w:beforeAutospacing="0" w:line="240" w:lineRule="auto"/>
        <w:ind w:left="720" w:right="2911.704711914062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Email or other document from the provider confirming attendance, </w:t>
      </w:r>
      <w:r w:rsidDel="00000000" w:rsidR="00000000" w:rsidRPr="00000000">
        <w:rPr>
          <w:rFonts w:ascii="Times New Roman" w:cs="Times New Roman" w:eastAsia="Times New Roman" w:hAnsi="Times New Roman"/>
          <w:i w:val="1"/>
          <w:sz w:val="28"/>
          <w:szCs w:val="28"/>
          <w:rtl w:val="0"/>
        </w:rPr>
        <w:t xml:space="preserve">or </w:t>
      </w:r>
    </w:p>
    <w:p w:rsidR="00000000" w:rsidDel="00000000" w:rsidP="00000000" w:rsidRDefault="00000000" w:rsidRPr="00000000" w14:paraId="0000006E">
      <w:pPr>
        <w:widowControl w:val="0"/>
        <w:numPr>
          <w:ilvl w:val="0"/>
          <w:numId w:val="10"/>
        </w:numPr>
        <w:spacing w:after="0" w:afterAutospacing="0" w:before="0" w:beforeAutospacing="0" w:line="240" w:lineRule="auto"/>
        <w:ind w:left="720" w:right="2911.704711914062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Proof of payment, </w:t>
      </w:r>
      <w:r w:rsidDel="00000000" w:rsidR="00000000" w:rsidRPr="00000000">
        <w:rPr>
          <w:rFonts w:ascii="Times New Roman" w:cs="Times New Roman" w:eastAsia="Times New Roman" w:hAnsi="Times New Roman"/>
          <w:i w:val="1"/>
          <w:sz w:val="28"/>
          <w:szCs w:val="28"/>
          <w:rtl w:val="0"/>
        </w:rPr>
        <w:t xml:space="preserve">or </w:t>
      </w:r>
    </w:p>
    <w:p w:rsidR="00000000" w:rsidDel="00000000" w:rsidP="00000000" w:rsidRDefault="00000000" w:rsidRPr="00000000" w14:paraId="0000006F">
      <w:pPr>
        <w:widowControl w:val="0"/>
        <w:numPr>
          <w:ilvl w:val="0"/>
          <w:numId w:val="10"/>
        </w:numPr>
        <w:spacing w:before="0" w:beforeAutospacing="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Conference agenda with sessions attended clearly marked </w:t>
      </w:r>
    </w:p>
    <w:p w:rsidR="00000000" w:rsidDel="00000000" w:rsidP="00000000" w:rsidRDefault="00000000" w:rsidRPr="00000000" w14:paraId="00000070">
      <w:pPr>
        <w:widowControl w:val="0"/>
        <w:spacing w:before="569.3231201171875" w:line="240" w:lineRule="auto"/>
        <w:ind w:left="228.47991943359375" w:firstLine="0"/>
        <w:rPr>
          <w:rFonts w:ascii="Times New Roman" w:cs="Times New Roman" w:eastAsia="Times New Roman" w:hAnsi="Times New Roman"/>
          <w:b w:val="1"/>
          <w:color w:val="4a86e8"/>
          <w:sz w:val="28"/>
          <w:szCs w:val="28"/>
          <w:u w:val="single"/>
        </w:rPr>
      </w:pPr>
      <w:r w:rsidDel="00000000" w:rsidR="00000000" w:rsidRPr="00000000">
        <w:rPr>
          <w:rFonts w:ascii="Times New Roman" w:cs="Times New Roman" w:eastAsia="Times New Roman" w:hAnsi="Times New Roman"/>
          <w:i w:val="1"/>
          <w:sz w:val="23.040000915527344"/>
          <w:szCs w:val="23.040000915527344"/>
          <w:rtl w:val="0"/>
        </w:rPr>
        <w:t xml:space="preserve">NSLAA reserves the right to request additional documentation for any CEU request. </w:t>
      </w:r>
      <w:r w:rsidDel="00000000" w:rsidR="00000000" w:rsidRPr="00000000">
        <w:rPr>
          <w:rFonts w:ascii="Times New Roman" w:cs="Times New Roman" w:eastAsia="Times New Roman" w:hAnsi="Times New Roman"/>
          <w:b w:val="1"/>
          <w:color w:val="4a86e8"/>
          <w:sz w:val="28"/>
          <w:szCs w:val="28"/>
          <w:u w:val="single"/>
          <w:rtl w:val="0"/>
        </w:rPr>
        <w:t xml:space="preserve">Books/Articles </w:t>
      </w:r>
    </w:p>
    <w:p w:rsidR="00000000" w:rsidDel="00000000" w:rsidP="00000000" w:rsidRDefault="00000000" w:rsidRPr="00000000" w14:paraId="00000071">
      <w:pPr>
        <w:widowControl w:val="0"/>
        <w:spacing w:before="569.3231201171875" w:line="240" w:lineRule="auto"/>
        <w:ind w:left="228.479919433593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CSL/CSL-T certified professionals may request CEUs for developing or reviewing content for publications including research papers, books, articles, journals, and any NSLAA-sponsored  material published in a reputable national, regional, or military publication. Submissions  must include a copy of the material as well as information on where it was published.  Unpublished material, blogs, or newsletters will not be considered for CEUs. </w:t>
      </w:r>
    </w:p>
    <w:p w:rsidR="00000000" w:rsidDel="00000000" w:rsidP="00000000" w:rsidRDefault="00000000" w:rsidRPr="00000000" w14:paraId="00000072">
      <w:pPr>
        <w:widowControl w:val="0"/>
        <w:spacing w:before="172.928466796875"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Guidelines: </w:t>
      </w:r>
    </w:p>
    <w:p w:rsidR="00000000" w:rsidDel="00000000" w:rsidP="00000000" w:rsidRDefault="00000000" w:rsidRPr="00000000" w14:paraId="00000073">
      <w:pPr>
        <w:widowControl w:val="0"/>
        <w:spacing w:before="230.9228515625" w:line="240" w:lineRule="auto"/>
        <w:ind w:left="0" w:right="2223.40454101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maximum of  CEUs will be awarded for articles published in a reputable publication </w:t>
      </w:r>
    </w:p>
    <w:p w:rsidR="00000000" w:rsidDel="00000000" w:rsidP="00000000" w:rsidRDefault="00000000" w:rsidRPr="00000000" w14:paraId="00000074">
      <w:pPr>
        <w:widowControl w:val="0"/>
        <w:spacing w:before="18.037109375" w:line="240" w:lineRule="auto"/>
        <w:ind w:left="0" w:right="1721.726074218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maximum of 2 CEUs will be awarded for review of NSLAA-sponsored material </w:t>
      </w:r>
    </w:p>
    <w:p w:rsidR="00000000" w:rsidDel="00000000" w:rsidP="00000000" w:rsidRDefault="00000000" w:rsidRPr="00000000" w14:paraId="00000075">
      <w:pPr>
        <w:widowControl w:val="0"/>
        <w:spacing w:before="18.037109375" w:line="240" w:lineRule="auto"/>
        <w:ind w:left="0" w:right="1721.726074218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maximum of 10 CEUs will be awarded for authoring or reviewing a research  paper or book on a relevant topic </w:t>
      </w:r>
    </w:p>
    <w:p w:rsidR="00000000" w:rsidDel="00000000" w:rsidP="00000000" w:rsidRDefault="00000000" w:rsidRPr="00000000" w14:paraId="00000076">
      <w:pPr>
        <w:widowControl w:val="0"/>
        <w:spacing w:before="18.0352783203125"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 reporting period maximum  </w:t>
      </w:r>
    </w:p>
    <w:p w:rsidR="00000000" w:rsidDel="00000000" w:rsidP="00000000" w:rsidRDefault="00000000" w:rsidRPr="00000000" w14:paraId="00000077">
      <w:pPr>
        <w:widowControl w:val="0"/>
        <w:spacing w:before="18.0352783203125"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Published research or journal articles, NSLAA newsletter or blog articles,  news/lifestyle articles, etc. </w:t>
      </w:r>
    </w:p>
    <w:p w:rsidR="00000000" w:rsidDel="00000000" w:rsidP="00000000" w:rsidRDefault="00000000" w:rsidRPr="00000000" w14:paraId="00000078">
      <w:pPr>
        <w:widowControl w:val="0"/>
        <w:spacing w:before="18.0352783203125"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Unpublished material, personal blogging, employer newsletters, topics  unrelated to the NSLAA Core Competencies, etc.</w:t>
      </w:r>
    </w:p>
    <w:p w:rsidR="00000000" w:rsidDel="00000000" w:rsidP="00000000" w:rsidRDefault="00000000" w:rsidRPr="00000000" w14:paraId="00000079">
      <w:pPr>
        <w:widowControl w:val="0"/>
        <w:spacing w:before="18.0352783203125"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widowControl w:val="0"/>
        <w:spacing w:before="18.0352783203125"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Required Documentation:  </w:t>
      </w:r>
    </w:p>
    <w:p w:rsidR="00000000" w:rsidDel="00000000" w:rsidP="00000000" w:rsidRDefault="00000000" w:rsidRPr="00000000" w14:paraId="0000007B">
      <w:pPr>
        <w:widowControl w:val="0"/>
        <w:spacing w:before="18.0352783203125"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Copy of, or link to, material with publish date.</w:t>
      </w:r>
    </w:p>
    <w:p w:rsidR="00000000" w:rsidDel="00000000" w:rsidP="00000000" w:rsidRDefault="00000000" w:rsidRPr="00000000" w14:paraId="0000007C">
      <w:pPr>
        <w:widowControl w:val="0"/>
        <w:spacing w:before="18.0352783203125"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D">
      <w:pPr>
        <w:widowControl w:val="0"/>
        <w:spacing w:before="18.0352783203125" w:line="240" w:lineRule="auto"/>
        <w:ind w:left="0" w:firstLine="0"/>
        <w:rPr>
          <w:rFonts w:ascii="Times New Roman" w:cs="Times New Roman" w:eastAsia="Times New Roman" w:hAnsi="Times New Roman"/>
          <w:b w:val="1"/>
          <w:color w:val="4a86e8"/>
          <w:sz w:val="28"/>
          <w:szCs w:val="28"/>
          <w:u w:val="single"/>
        </w:rPr>
      </w:pPr>
      <w:r w:rsidDel="00000000" w:rsidR="00000000" w:rsidRPr="00000000">
        <w:rPr>
          <w:rFonts w:ascii="Times New Roman" w:cs="Times New Roman" w:eastAsia="Times New Roman" w:hAnsi="Times New Roman"/>
          <w:b w:val="1"/>
          <w:color w:val="4a86e8"/>
          <w:sz w:val="28"/>
          <w:szCs w:val="28"/>
          <w:u w:val="single"/>
          <w:rtl w:val="0"/>
        </w:rPr>
        <w:t xml:space="preserve">Education </w:t>
      </w:r>
    </w:p>
    <w:p w:rsidR="00000000" w:rsidDel="00000000" w:rsidP="00000000" w:rsidRDefault="00000000" w:rsidRPr="00000000" w14:paraId="0000007E">
      <w:pPr>
        <w:widowControl w:val="0"/>
        <w:spacing w:before="18.0352783203125"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Education is one of the most popular ways to earn CEUs. Through formal coursework, in person training, and online courses, NSLAA certified professionals have many options for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obtaining CEUs. All education topics must be relevant to the leader role and relate to the NSLAA </w:t>
      </w:r>
      <w:r w:rsidDel="00000000" w:rsidR="00000000" w:rsidRPr="00000000">
        <w:rPr>
          <w:rFonts w:ascii="Times New Roman" w:cs="Times New Roman" w:eastAsia="Times New Roman" w:hAnsi="Times New Roman"/>
          <w:sz w:val="28"/>
          <w:szCs w:val="28"/>
          <w:rtl w:val="0"/>
        </w:rPr>
        <w:t xml:space="preserve">Core Competencies.  </w:t>
      </w:r>
    </w:p>
    <w:p w:rsidR="00000000" w:rsidDel="00000000" w:rsidP="00000000" w:rsidRDefault="00000000" w:rsidRPr="00000000" w14:paraId="0000007F">
      <w:pPr>
        <w:widowControl w:val="0"/>
        <w:spacing w:before="292.427978515625" w:line="240" w:lineRule="auto"/>
        <w:ind w:left="240.921478271484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Guidelines:</w:t>
      </w:r>
      <w:r w:rsidDel="00000000" w:rsidR="00000000" w:rsidRPr="00000000">
        <w:rPr>
          <w:rFonts w:ascii="Times New Roman" w:cs="Times New Roman" w:eastAsia="Times New Roman" w:hAnsi="Times New Roman"/>
          <w:b w:val="1"/>
          <w:sz w:val="28"/>
          <w:szCs w:val="28"/>
          <w:rtl w:val="0"/>
        </w:rPr>
        <w:t xml:space="preserve"> </w:t>
      </w:r>
    </w:p>
    <w:tbl>
      <w:tblPr>
        <w:tblStyle w:val="Table2"/>
        <w:tblW w:w="9419.119720458984" w:type="dxa"/>
        <w:jc w:val="left"/>
        <w:tblInd w:w="194.880065917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2.519989013672"/>
        <w:gridCol w:w="2846.7999267578125"/>
        <w:gridCol w:w="3139.7998046875"/>
        <w:tblGridChange w:id="0">
          <w:tblGrid>
            <w:gridCol w:w="3432.519989013672"/>
            <w:gridCol w:w="2846.7999267578125"/>
            <w:gridCol w:w="3139.7998046875"/>
          </w:tblGrid>
        </w:tblGridChange>
      </w:tblGrid>
      <w:tr>
        <w:trPr>
          <w:cantSplit w:val="0"/>
          <w:trHeight w:val="34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130.3103637695312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Education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129.3887329101562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left="128.370971679687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Maximum</w:t>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College/University Coursework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131.0015869140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CEUs per credit hour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left="138.7390136718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CEUs per course</w:t>
            </w:r>
          </w:p>
        </w:tc>
      </w:tr>
      <w:tr>
        <w:trPr>
          <w:cantSplit w:val="0"/>
          <w:trHeight w:val="6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132.84484863281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In-person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141.13922119140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CEU per hour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120.9979248046875" w:right="44.798583984375" w:firstLine="2.30407714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CEUs per day; 18 CEUs per  course</w:t>
            </w:r>
          </w:p>
        </w:tc>
      </w:tr>
      <w:tr>
        <w:trPr>
          <w:cantSplit w:val="0"/>
          <w:trHeight w:val="63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130.0799560546875" w:right="45.0286865234375" w:hanging="6.4511108398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Self-guided Coursework (with  measurable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130.0799560546875" w:right="46.1956787109375" w:firstLine="11.0592651367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CEU per coursework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138.7390136718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CEUs per course</w:t>
            </w:r>
          </w:p>
        </w:tc>
      </w:tr>
      <w:tr>
        <w:trPr>
          <w:cantSplit w:val="0"/>
          <w:trHeight w:val="3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116.9471740722656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NSLAA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113.26080322265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nslaa.org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138.7390136718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CEUs per course</w:t>
            </w:r>
          </w:p>
        </w:tc>
      </w:tr>
    </w:tbl>
    <w:p w:rsidR="00000000" w:rsidDel="00000000" w:rsidP="00000000" w:rsidRDefault="00000000" w:rsidRPr="00000000" w14:paraId="0000008F">
      <w:pPr>
        <w:widowControl w:val="0"/>
        <w:spacing w:before="604.4287109375"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Required Documentation: </w:t>
      </w:r>
    </w:p>
    <w:p w:rsidR="00000000" w:rsidDel="00000000" w:rsidP="00000000" w:rsidRDefault="00000000" w:rsidRPr="00000000" w14:paraId="00000090">
      <w:pPr>
        <w:widowControl w:val="0"/>
        <w:spacing w:before="227.9229736328125" w:line="240" w:lineRule="auto"/>
        <w:ind w:left="600.4606628417969"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Full syllabus or course agenda/schedule, </w:t>
      </w:r>
      <w:r w:rsidDel="00000000" w:rsidR="00000000" w:rsidRPr="00000000">
        <w:rPr>
          <w:rFonts w:ascii="Times New Roman" w:cs="Times New Roman" w:eastAsia="Times New Roman" w:hAnsi="Times New Roman"/>
          <w:i w:val="1"/>
          <w:sz w:val="28"/>
          <w:szCs w:val="28"/>
          <w:rtl w:val="0"/>
        </w:rPr>
        <w:t xml:space="preserve">and </w:t>
      </w:r>
    </w:p>
    <w:p w:rsidR="00000000" w:rsidDel="00000000" w:rsidP="00000000" w:rsidRDefault="00000000" w:rsidRPr="00000000" w14:paraId="00000091">
      <w:pPr>
        <w:widowControl w:val="0"/>
        <w:spacing w:before="69.52301025390625" w:line="240" w:lineRule="auto"/>
        <w:ind w:left="600.46066284179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Transcript or other proof of completion </w:t>
      </w:r>
    </w:p>
    <w:p w:rsidR="00000000" w:rsidDel="00000000" w:rsidP="00000000" w:rsidRDefault="00000000" w:rsidRPr="00000000" w14:paraId="00000092">
      <w:pPr>
        <w:widowControl w:val="0"/>
        <w:spacing w:before="569.3228149414062" w:line="240" w:lineRule="auto"/>
        <w:ind w:left="228.47991943359375" w:firstLine="0"/>
        <w:rPr>
          <w:rFonts w:ascii="Times New Roman" w:cs="Times New Roman" w:eastAsia="Times New Roman" w:hAnsi="Times New Roman"/>
          <w:i w:val="1"/>
          <w:sz w:val="23.040000915527344"/>
          <w:szCs w:val="23.040000915527344"/>
        </w:rPr>
      </w:pPr>
      <w:r w:rsidDel="00000000" w:rsidR="00000000" w:rsidRPr="00000000">
        <w:rPr>
          <w:rFonts w:ascii="Times New Roman" w:cs="Times New Roman" w:eastAsia="Times New Roman" w:hAnsi="Times New Roman"/>
          <w:i w:val="1"/>
          <w:sz w:val="23.040000915527344"/>
          <w:szCs w:val="23.040000915527344"/>
          <w:rtl w:val="0"/>
        </w:rPr>
        <w:t xml:space="preserve">The NSLAA reserves the right to request additional documentation for any CEU request.  </w:t>
      </w:r>
    </w:p>
    <w:p w:rsidR="00000000" w:rsidDel="00000000" w:rsidP="00000000" w:rsidRDefault="00000000" w:rsidRPr="00000000" w14:paraId="00000093">
      <w:pPr>
        <w:widowControl w:val="0"/>
        <w:spacing w:before="542.3233032226562" w:line="240" w:lineRule="auto"/>
        <w:ind w:left="239.45999145507812" w:right="1457.978515625" w:hanging="5.04013061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Must show proof of completion and provide an agenda or other document substantiating the number of hours  requested.</w:t>
      </w:r>
    </w:p>
    <w:p w:rsidR="00000000" w:rsidDel="00000000" w:rsidP="00000000" w:rsidRDefault="00000000" w:rsidRPr="00000000" w14:paraId="00000094">
      <w:pPr>
        <w:widowControl w:val="0"/>
        <w:spacing w:before="542.3233032226562" w:line="240" w:lineRule="auto"/>
        <w:ind w:left="239.45999145507812" w:right="1457.978515625" w:hanging="5.04013061523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a86e8"/>
          <w:sz w:val="28"/>
          <w:szCs w:val="28"/>
          <w:u w:val="single"/>
          <w:rtl w:val="0"/>
        </w:rPr>
        <w:t xml:space="preserve">Webinars </w:t>
      </w:r>
      <w:r w:rsidDel="00000000" w:rsidR="00000000" w:rsidRPr="00000000">
        <w:rPr>
          <w:rtl w:val="0"/>
        </w:rPr>
      </w:r>
    </w:p>
    <w:p w:rsidR="00000000" w:rsidDel="00000000" w:rsidP="00000000" w:rsidRDefault="00000000" w:rsidRPr="00000000" w14:paraId="00000095">
      <w:pPr>
        <w:widowControl w:val="0"/>
        <w:spacing w:before="542.3233032226562" w:line="240" w:lineRule="auto"/>
        <w:ind w:left="239.45999145507812" w:right="1457.978515625" w:hanging="5.04013061523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NLSAA currently does not host sponsored webinars , but may do so in the futureWebinars, which can be a very valuable resource for professional development. There are many other opportunities to participate in webinars from other providers. Webinars do not need to be NSLAA-sponsored but must relate to the NSLAA Core Competencies.</w:t>
      </w:r>
    </w:p>
    <w:p w:rsidR="00000000" w:rsidDel="00000000" w:rsidP="00000000" w:rsidRDefault="00000000" w:rsidRPr="00000000" w14:paraId="00000096">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Guidelines: </w:t>
      </w:r>
    </w:p>
    <w:p w:rsidR="00000000" w:rsidDel="00000000" w:rsidP="00000000" w:rsidRDefault="00000000" w:rsidRPr="00000000" w14:paraId="00000097">
      <w:pPr>
        <w:numPr>
          <w:ilvl w:val="0"/>
          <w:numId w:val="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CEU will be granted per hour of instruction time </w:t>
      </w:r>
    </w:p>
    <w:p w:rsidR="00000000" w:rsidDel="00000000" w:rsidP="00000000" w:rsidRDefault="00000000" w:rsidRPr="00000000" w14:paraId="00000098">
      <w:pPr>
        <w:numPr>
          <w:ilvl w:val="0"/>
          <w:numId w:val="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maximum of 3 CEUs will be awarded for any single webinar </w:t>
      </w:r>
    </w:p>
    <w:p w:rsidR="00000000" w:rsidDel="00000000" w:rsidP="00000000" w:rsidRDefault="00000000" w:rsidRPr="00000000" w14:paraId="00000099">
      <w:pPr>
        <w:numPr>
          <w:ilvl w:val="0"/>
          <w:numId w:val="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reporting maximum </w:t>
      </w:r>
    </w:p>
    <w:p w:rsidR="00000000" w:rsidDel="00000000" w:rsidP="00000000" w:rsidRDefault="00000000" w:rsidRPr="00000000" w14:paraId="0000009A">
      <w:pPr>
        <w:numPr>
          <w:ilvl w:val="0"/>
          <w:numId w:val="4"/>
        </w:numPr>
        <w:spacing w:line="240" w:lineRule="auto"/>
        <w:ind w:left="720" w:hanging="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Required Documentation (one of the following):</w:t>
      </w:r>
    </w:p>
    <w:p w:rsidR="00000000" w:rsidDel="00000000" w:rsidP="00000000" w:rsidRDefault="00000000" w:rsidRPr="00000000" w14:paraId="0000009C">
      <w:pPr>
        <w:numPr>
          <w:ilvl w:val="0"/>
          <w:numId w:val="8"/>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Completion code or phrase (if given) </w:t>
      </w:r>
    </w:p>
    <w:p w:rsidR="00000000" w:rsidDel="00000000" w:rsidP="00000000" w:rsidRDefault="00000000" w:rsidRPr="00000000" w14:paraId="0000009D">
      <w:pPr>
        <w:numPr>
          <w:ilvl w:val="0"/>
          <w:numId w:val="8"/>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Certificate of completion </w:t>
      </w:r>
    </w:p>
    <w:p w:rsidR="00000000" w:rsidDel="00000000" w:rsidP="00000000" w:rsidRDefault="00000000" w:rsidRPr="00000000" w14:paraId="0000009E">
      <w:pPr>
        <w:numPr>
          <w:ilvl w:val="0"/>
          <w:numId w:val="8"/>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or other documentation from the providing confirming attendance </w:t>
      </w:r>
    </w:p>
    <w:p w:rsidR="00000000" w:rsidDel="00000000" w:rsidP="00000000" w:rsidRDefault="00000000" w:rsidRPr="00000000" w14:paraId="0000009F">
      <w:pPr>
        <w:numPr>
          <w:ilvl w:val="0"/>
          <w:numId w:val="8"/>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Proof of Payment </w:t>
      </w:r>
    </w:p>
    <w:p w:rsidR="00000000" w:rsidDel="00000000" w:rsidP="00000000" w:rsidRDefault="00000000" w:rsidRPr="00000000" w14:paraId="000000A0">
      <w:pPr>
        <w:numPr>
          <w:ilvl w:val="0"/>
          <w:numId w:val="8"/>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Copy of Slide with notes taken</w:t>
      </w:r>
    </w:p>
    <w:p w:rsidR="00000000" w:rsidDel="00000000" w:rsidP="00000000" w:rsidRDefault="00000000" w:rsidRPr="00000000" w14:paraId="000000A1">
      <w:pPr>
        <w:numPr>
          <w:ilvl w:val="0"/>
          <w:numId w:val="8"/>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Screenshot of the final training slide with notes taken during training </w:t>
      </w:r>
    </w:p>
    <w:p w:rsidR="00000000" w:rsidDel="00000000" w:rsidP="00000000" w:rsidRDefault="00000000" w:rsidRPr="00000000" w14:paraId="000000A2">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line="240" w:lineRule="auto"/>
        <w:ind w:left="0" w:firstLine="0"/>
        <w:rPr>
          <w:rFonts w:ascii="Times New Roman" w:cs="Times New Roman" w:eastAsia="Times New Roman" w:hAnsi="Times New Roman"/>
          <w:b w:val="1"/>
          <w:color w:val="4a86e8"/>
          <w:sz w:val="28"/>
          <w:szCs w:val="28"/>
          <w:u w:val="single"/>
        </w:rPr>
      </w:pPr>
      <w:r w:rsidDel="00000000" w:rsidR="00000000" w:rsidRPr="00000000">
        <w:rPr>
          <w:rFonts w:ascii="Times New Roman" w:cs="Times New Roman" w:eastAsia="Times New Roman" w:hAnsi="Times New Roman"/>
          <w:b w:val="1"/>
          <w:color w:val="4a86e8"/>
          <w:sz w:val="28"/>
          <w:szCs w:val="28"/>
          <w:u w:val="single"/>
          <w:rtl w:val="0"/>
        </w:rPr>
        <w:t xml:space="preserve">Creating Courses or Educational Material </w:t>
      </w:r>
    </w:p>
    <w:p w:rsidR="00000000" w:rsidDel="00000000" w:rsidP="00000000" w:rsidRDefault="00000000" w:rsidRPr="00000000" w14:paraId="000000A4">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Creating or updating classes, curriculum, or content (e.g. videos, blogs, podcasts, etc.) for a specific audience may be submitted for CEUs. Submissions with reported hours that are not commensurate with the content will be rejected. CEUs are not granted for instruction time.</w:t>
      </w:r>
    </w:p>
    <w:p w:rsidR="00000000" w:rsidDel="00000000" w:rsidP="00000000" w:rsidRDefault="00000000" w:rsidRPr="00000000" w14:paraId="000000A5">
      <w:pPr>
        <w:shd w:fill="ffffff" w:val="clear"/>
        <w:spacing w:line="240" w:lineRule="auto"/>
        <w:jc w:val="both"/>
        <w:rPr>
          <w:rFonts w:ascii="Times New Roman" w:cs="Times New Roman" w:eastAsia="Times New Roman" w:hAnsi="Times New Roman"/>
          <w:b w:val="1"/>
          <w:color w:val="4a86e8"/>
          <w:sz w:val="28"/>
          <w:szCs w:val="28"/>
          <w:u w:val="single"/>
        </w:rPr>
      </w:pPr>
      <w:r w:rsidDel="00000000" w:rsidR="00000000" w:rsidRPr="00000000">
        <w:rPr>
          <w:rtl w:val="0"/>
        </w:rPr>
      </w:r>
    </w:p>
    <w:p w:rsidR="00000000" w:rsidDel="00000000" w:rsidP="00000000" w:rsidRDefault="00000000" w:rsidRPr="00000000" w14:paraId="000000A6">
      <w:pPr>
        <w:shd w:fill="ffffff" w:val="clear"/>
        <w:spacing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Guidelines:</w:t>
      </w:r>
    </w:p>
    <w:p w:rsidR="00000000" w:rsidDel="00000000" w:rsidP="00000000" w:rsidRDefault="00000000" w:rsidRPr="00000000" w14:paraId="000000A7">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CEUs will be granted per 1 hour of content for creation of new materials; a maximum of 10 CEUs will be granted per curriculum.</w:t>
      </w:r>
    </w:p>
    <w:p w:rsidR="00000000" w:rsidDel="00000000" w:rsidP="00000000" w:rsidRDefault="00000000" w:rsidRPr="00000000" w14:paraId="000000A8">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CEU will be granted per 1 hour of content for updating existing materials; a</w:t>
      </w:r>
    </w:p>
    <w:p w:rsidR="00000000" w:rsidDel="00000000" w:rsidP="00000000" w:rsidRDefault="00000000" w:rsidRPr="00000000" w14:paraId="000000A9">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maximum of 5 CEUs will be granted per curriculum.</w:t>
      </w:r>
    </w:p>
    <w:p w:rsidR="00000000" w:rsidDel="00000000" w:rsidP="00000000" w:rsidRDefault="00000000" w:rsidRPr="00000000" w14:paraId="000000AA">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reporting period maximum</w:t>
      </w:r>
    </w:p>
    <w:p w:rsidR="00000000" w:rsidDel="00000000" w:rsidP="00000000" w:rsidRDefault="00000000" w:rsidRPr="00000000" w14:paraId="000000AB">
      <w:pPr>
        <w:spacing w:line="240" w:lineRule="auto"/>
        <w:ind w:left="0" w:firstLine="0"/>
        <w:rPr>
          <w:rFonts w:ascii="Times New Roman" w:cs="Times New Roman" w:eastAsia="Times New Roman" w:hAnsi="Times New Roman"/>
          <w:b w:val="1"/>
          <w:color w:val="4a86e8"/>
          <w:sz w:val="28"/>
          <w:szCs w:val="28"/>
          <w:u w:val="single"/>
        </w:rPr>
      </w:pPr>
      <w:r w:rsidDel="00000000" w:rsidR="00000000" w:rsidRPr="00000000">
        <w:rPr>
          <w:rtl w:val="0"/>
        </w:rPr>
      </w:r>
    </w:p>
    <w:p w:rsidR="00000000" w:rsidDel="00000000" w:rsidP="00000000" w:rsidRDefault="00000000" w:rsidRPr="00000000" w14:paraId="000000AC">
      <w:pPr>
        <w:shd w:fill="ffffff" w:val="clea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Required Documentation:</w:t>
      </w:r>
    </w:p>
    <w:p w:rsidR="00000000" w:rsidDel="00000000" w:rsidP="00000000" w:rsidRDefault="00000000" w:rsidRPr="00000000" w14:paraId="000000AD">
      <w:pPr>
        <w:numPr>
          <w:ilvl w:val="0"/>
          <w:numId w:val="3"/>
        </w:numPr>
        <w:shd w:fill="ffffff" w:val="clea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Copy of, or detailed summary of, curriculum or other material,</w:t>
      </w:r>
    </w:p>
    <w:p w:rsidR="00000000" w:rsidDel="00000000" w:rsidP="00000000" w:rsidRDefault="00000000" w:rsidRPr="00000000" w14:paraId="000000AE">
      <w:pPr>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w:t>
      </w:r>
    </w:p>
    <w:p w:rsidR="00000000" w:rsidDel="00000000" w:rsidP="00000000" w:rsidRDefault="00000000" w:rsidRPr="00000000" w14:paraId="000000AF">
      <w:pPr>
        <w:numPr>
          <w:ilvl w:val="0"/>
          <w:numId w:val="1"/>
        </w:numPr>
        <w:shd w:fill="ffffff" w:val="clea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of where and how material is used, including intended audience,</w:t>
      </w:r>
    </w:p>
    <w:p w:rsidR="00000000" w:rsidDel="00000000" w:rsidP="00000000" w:rsidRDefault="00000000" w:rsidRPr="00000000" w14:paraId="000000B0">
      <w:pPr>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w:t>
      </w:r>
    </w:p>
    <w:p w:rsidR="00000000" w:rsidDel="00000000" w:rsidP="00000000" w:rsidRDefault="00000000" w:rsidRPr="00000000" w14:paraId="000000B1">
      <w:pPr>
        <w:numPr>
          <w:ilvl w:val="0"/>
          <w:numId w:val="5"/>
        </w:numPr>
        <w:shd w:fill="ffffff" w:val="clea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Schedule, agenda, or other document estimating the completion time for the end user.</w:t>
      </w:r>
    </w:p>
    <w:p w:rsidR="00000000" w:rsidDel="00000000" w:rsidP="00000000" w:rsidRDefault="00000000" w:rsidRPr="00000000" w14:paraId="000000B2">
      <w:pPr>
        <w:shd w:fill="ffffff" w:val="clea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line="240" w:lineRule="auto"/>
        <w:jc w:val="center"/>
        <w:rPr>
          <w:rFonts w:ascii="Times New Roman" w:cs="Times New Roman" w:eastAsia="Times New Roman" w:hAnsi="Times New Roman"/>
          <w:b w:val="1"/>
          <w:color w:val="4a86e8"/>
          <w:sz w:val="28"/>
          <w:szCs w:val="28"/>
          <w:u w:val="single"/>
        </w:rPr>
      </w:pPr>
      <w:r w:rsidDel="00000000" w:rsidR="00000000" w:rsidRPr="00000000">
        <w:rPr>
          <w:rFonts w:ascii="Times New Roman" w:cs="Times New Roman" w:eastAsia="Times New Roman" w:hAnsi="Times New Roman"/>
          <w:b w:val="1"/>
          <w:color w:val="4a86e8"/>
          <w:sz w:val="28"/>
          <w:szCs w:val="28"/>
          <w:u w:val="single"/>
          <w:rtl w:val="0"/>
        </w:rPr>
        <w:t xml:space="preserve">Community Service Requirement </w:t>
      </w:r>
    </w:p>
    <w:p w:rsidR="00000000" w:rsidDel="00000000" w:rsidP="00000000" w:rsidRDefault="00000000" w:rsidRPr="00000000" w14:paraId="000000B4">
      <w:pPr>
        <w:spacing w:line="24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NSLAA defines service as giving one's time to help others and the community in a meaningful way. This can be achieved through active participation and/or leadership in organizations, clubs, or community service projects. There is an 8 hour  time requirement. The purpose of the Service requirement is to give you the opportunity to apply knowledge and skills you will gain through the CSL/CSL-T certifications to the service that you provide.</w:t>
      </w:r>
    </w:p>
    <w:p w:rsidR="00000000" w:rsidDel="00000000" w:rsidP="00000000" w:rsidRDefault="00000000" w:rsidRPr="00000000" w14:paraId="000000B5">
      <w:pPr>
        <w:spacing w:line="240" w:lineRule="auto"/>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B6">
      <w:pPr>
        <w:shd w:fill="ffffff" w:val="clea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Required Documentation:</w:t>
      </w:r>
    </w:p>
    <w:p w:rsidR="00000000" w:rsidDel="00000000" w:rsidP="00000000" w:rsidRDefault="00000000" w:rsidRPr="00000000" w14:paraId="000000B7">
      <w:pPr>
        <w:shd w:fill="ffffff" w:val="clea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numPr>
          <w:ilvl w:val="0"/>
          <w:numId w:val="6"/>
        </w:numPr>
        <w:shd w:fill="ffffff" w:val="clear"/>
        <w:spacing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Proof of volunteer hours via email or letter from community member</w:t>
      </w:r>
    </w:p>
    <w:p w:rsidR="00000000" w:rsidDel="00000000" w:rsidP="00000000" w:rsidRDefault="00000000" w:rsidRPr="00000000" w14:paraId="000000B9">
      <w:pPr>
        <w:numPr>
          <w:ilvl w:val="0"/>
          <w:numId w:val="6"/>
        </w:numPr>
        <w:shd w:fill="ffffff" w:val="clear"/>
        <w:spacing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screenshot of community signup roster </w:t>
      </w:r>
    </w:p>
    <w:p w:rsidR="00000000" w:rsidDel="00000000" w:rsidP="00000000" w:rsidRDefault="00000000" w:rsidRPr="00000000" w14:paraId="000000BA">
      <w:pPr>
        <w:numPr>
          <w:ilvl w:val="0"/>
          <w:numId w:val="6"/>
        </w:numPr>
        <w:shd w:fill="ffffff" w:val="clear"/>
        <w:spacing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Proof in other means of volunteer hours (when in doubt contact the NSLAA)</w:t>
      </w:r>
    </w:p>
    <w:p w:rsidR="00000000" w:rsidDel="00000000" w:rsidP="00000000" w:rsidRDefault="00000000" w:rsidRPr="00000000" w14:paraId="000000BB">
      <w:pPr>
        <w:widowControl w:val="0"/>
        <w:spacing w:before="542.3233032226562" w:line="240" w:lineRule="auto"/>
        <w:ind w:left="0" w:right="1457.978515625" w:firstLine="0"/>
        <w:rPr>
          <w:rFonts w:ascii="Times New Roman" w:cs="Times New Roman" w:eastAsia="Times New Roman" w:hAnsi="Times New Roman"/>
          <w:sz w:val="55.91999816894531"/>
          <w:szCs w:val="55.91999816894531"/>
        </w:rPr>
      </w:pPr>
      <w:r w:rsidDel="00000000" w:rsidR="00000000" w:rsidRPr="00000000">
        <w:rPr>
          <w:rFonts w:ascii="Times New Roman" w:cs="Times New Roman" w:eastAsia="Times New Roman" w:hAnsi="Times New Roman"/>
          <w:b w:val="1"/>
          <w:color w:val="4a86e8"/>
          <w:sz w:val="72"/>
          <w:szCs w:val="72"/>
          <w:u w:val="single"/>
          <w:rtl w:val="0"/>
        </w:rPr>
        <w:t xml:space="preserve">Submitting CEUs</w:t>
      </w:r>
      <w:r w:rsidDel="00000000" w:rsidR="00000000" w:rsidRPr="00000000">
        <w:rPr>
          <w:rFonts w:ascii="Times New Roman" w:cs="Times New Roman" w:eastAsia="Times New Roman" w:hAnsi="Times New Roman"/>
          <w:sz w:val="55.91999816894531"/>
          <w:szCs w:val="55.91999816894531"/>
          <w:rtl w:val="0"/>
        </w:rPr>
        <w:t xml:space="preserve"> </w:t>
      </w:r>
    </w:p>
    <w:p w:rsidR="00000000" w:rsidDel="00000000" w:rsidP="00000000" w:rsidRDefault="00000000" w:rsidRPr="00000000" w14:paraId="000000BC">
      <w:pPr>
        <w:widowControl w:val="0"/>
        <w:spacing w:before="542.3233032226562" w:line="240" w:lineRule="auto"/>
        <w:ind w:left="0" w:right="1457.978515625" w:firstLine="0"/>
        <w:jc w:val="center"/>
        <w:rPr>
          <w:rFonts w:ascii="Times New Roman" w:cs="Times New Roman" w:eastAsia="Times New Roman" w:hAnsi="Times New Roman"/>
          <w:b w:val="1"/>
          <w:color w:val="4a86e8"/>
          <w:sz w:val="24"/>
          <w:szCs w:val="24"/>
          <w:u w:val="single"/>
        </w:rPr>
      </w:pPr>
      <w:r w:rsidDel="00000000" w:rsidR="00000000" w:rsidRPr="00000000">
        <w:rPr>
          <w:rFonts w:ascii="Times New Roman" w:cs="Times New Roman" w:eastAsia="Times New Roman" w:hAnsi="Times New Roman"/>
          <w:b w:val="1"/>
          <w:color w:val="4a86e8"/>
          <w:sz w:val="24"/>
          <w:szCs w:val="24"/>
          <w:u w:val="single"/>
        </w:rPr>
        <w:drawing>
          <wp:inline distB="114300" distT="114300" distL="114300" distR="114300">
            <wp:extent cx="2324100" cy="1714500"/>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3241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widowControl w:val="0"/>
        <w:spacing w:before="542.3233032226562" w:line="240" w:lineRule="auto"/>
        <w:ind w:right="1457.978515625"/>
        <w:jc w:val="both"/>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Certificants will submit their CEU requests via their email by requesting a CEU submission form at admin@nslaaorg. CEUs may only be submitted for the current reporting period. To be eligible, CEUs must be earned in the 30 months preceding the close of the reporting period. For example, for the reporting period ending January 1, 2024, CEUs earned prior to June 30, 2022 would not be eligible for the reporting period. CEUs may not be resubmitted for double credit if approved in a prior reporting period.</w:t>
      </w:r>
    </w:p>
    <w:p w:rsidR="00000000" w:rsidDel="00000000" w:rsidP="00000000" w:rsidRDefault="00000000" w:rsidRPr="00000000" w14:paraId="000000BE">
      <w:pPr>
        <w:widowControl w:val="0"/>
        <w:spacing w:before="542.3233032226562" w:line="240" w:lineRule="auto"/>
        <w:ind w:right="1457.978515625"/>
        <w:jc w:val="both"/>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Please see below for step-by-step instructions for submitting a CEU request</w:t>
      </w:r>
    </w:p>
    <w:p w:rsidR="00000000" w:rsidDel="00000000" w:rsidP="00000000" w:rsidRDefault="00000000" w:rsidRPr="00000000" w14:paraId="000000BF">
      <w:pPr>
        <w:widowControl w:val="0"/>
        <w:spacing w:before="542.3233032226562" w:line="240" w:lineRule="auto"/>
        <w:ind w:left="0" w:right="1457.978515625"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 Submit CEUs</w:t>
      </w:r>
    </w:p>
    <w:p w:rsidR="00000000" w:rsidDel="00000000" w:rsidP="00000000" w:rsidRDefault="00000000" w:rsidRPr="00000000" w14:paraId="000000C0">
      <w:pPr>
        <w:widowControl w:val="0"/>
        <w:numPr>
          <w:ilvl w:val="0"/>
          <w:numId w:val="2"/>
        </w:numPr>
        <w:spacing w:after="0" w:afterAutospacing="0" w:before="542.3233032226562" w:line="240" w:lineRule="auto"/>
        <w:ind w:left="720" w:right="1457.97851562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Send email to </w:t>
      </w:r>
      <w:hyperlink r:id="rId13">
        <w:r w:rsidDel="00000000" w:rsidR="00000000" w:rsidRPr="00000000">
          <w:rPr>
            <w:rFonts w:ascii="Times New Roman" w:cs="Times New Roman" w:eastAsia="Times New Roman" w:hAnsi="Times New Roman"/>
            <w:color w:val="1155cc"/>
            <w:sz w:val="28"/>
            <w:szCs w:val="28"/>
            <w:rtl w:val="0"/>
          </w:rPr>
          <w:t xml:space="preserve">admin@nslaa.org</w:t>
        </w:r>
      </w:hyperlink>
      <w:r w:rsidDel="00000000" w:rsidR="00000000" w:rsidRPr="00000000">
        <w:rPr>
          <w:rFonts w:ascii="Times New Roman" w:cs="Times New Roman" w:eastAsia="Times New Roman" w:hAnsi="Times New Roman"/>
          <w:sz w:val="28"/>
          <w:szCs w:val="28"/>
          <w:rtl w:val="0"/>
        </w:rPr>
        <w:t xml:space="preserve"> to request CEU form </w:t>
      </w:r>
    </w:p>
    <w:p w:rsidR="00000000" w:rsidDel="00000000" w:rsidP="00000000" w:rsidRDefault="00000000" w:rsidRPr="00000000" w14:paraId="000000C1">
      <w:pPr>
        <w:widowControl w:val="0"/>
        <w:numPr>
          <w:ilvl w:val="0"/>
          <w:numId w:val="2"/>
        </w:numPr>
        <w:spacing w:before="0" w:beforeAutospacing="0" w:line="240" w:lineRule="auto"/>
        <w:ind w:left="720" w:right="1457.97851562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Complete all sections of the CEU form </w:t>
      </w:r>
    </w:p>
    <w:p w:rsidR="00000000" w:rsidDel="00000000" w:rsidP="00000000" w:rsidRDefault="00000000" w:rsidRPr="00000000" w14:paraId="000000C2">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595959"/>
          <w:sz w:val="28"/>
          <w:szCs w:val="28"/>
          <w:rtl w:val="0"/>
        </w:rPr>
        <w:t xml:space="preserve">Completion Code Phrase:</w:t>
      </w:r>
      <w:r w:rsidDel="00000000" w:rsidR="00000000" w:rsidRPr="00000000">
        <w:rPr>
          <w:rFonts w:ascii="Times New Roman" w:cs="Times New Roman" w:eastAsia="Times New Roman" w:hAnsi="Times New Roman"/>
          <w:sz w:val="28"/>
          <w:szCs w:val="28"/>
          <w:rtl w:val="0"/>
        </w:rPr>
        <w:t xml:space="preserve">If your CEU opportunity was pre-approved by AFCPE, the CEU provider will provide a code phrase. Enter the phrase and click “Apply.” The form will populate for you. If no code is available, leave this field blank.</w:t>
      </w:r>
    </w:p>
    <w:p w:rsidR="00000000" w:rsidDel="00000000" w:rsidP="00000000" w:rsidRDefault="00000000" w:rsidRPr="00000000" w14:paraId="000000C3">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595959"/>
          <w:sz w:val="28"/>
          <w:szCs w:val="28"/>
          <w:rtl w:val="0"/>
        </w:rPr>
        <w:t xml:space="preserve">Reporting Period: </w:t>
      </w:r>
      <w:r w:rsidDel="00000000" w:rsidR="00000000" w:rsidRPr="00000000">
        <w:rPr>
          <w:rFonts w:ascii="Times New Roman" w:cs="Times New Roman" w:eastAsia="Times New Roman" w:hAnsi="Times New Roman"/>
          <w:sz w:val="28"/>
          <w:szCs w:val="28"/>
          <w:rtl w:val="0"/>
        </w:rPr>
        <w:t xml:space="preserve">Select the current reporting period. Only Lapsed or Revoked professionals will be able to report CEUs for prior reporting periods.</w:t>
      </w:r>
    </w:p>
    <w:p w:rsidR="00000000" w:rsidDel="00000000" w:rsidP="00000000" w:rsidRDefault="00000000" w:rsidRPr="00000000" w14:paraId="000000C4">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595959"/>
          <w:sz w:val="28"/>
          <w:szCs w:val="28"/>
          <w:rtl w:val="0"/>
        </w:rPr>
        <w:t xml:space="preserve">Completion Date: </w:t>
      </w:r>
      <w:r w:rsidDel="00000000" w:rsidR="00000000" w:rsidRPr="00000000">
        <w:rPr>
          <w:rFonts w:ascii="Times New Roman" w:cs="Times New Roman" w:eastAsia="Times New Roman" w:hAnsi="Times New Roman"/>
          <w:sz w:val="28"/>
          <w:szCs w:val="28"/>
          <w:rtl w:val="0"/>
        </w:rPr>
        <w:t xml:space="preserve">When was the CEU completed? This should match your supporting documentation.</w:t>
      </w:r>
    </w:p>
    <w:p w:rsidR="00000000" w:rsidDel="00000000" w:rsidP="00000000" w:rsidRDefault="00000000" w:rsidRPr="00000000" w14:paraId="000000C5">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595959"/>
          <w:sz w:val="28"/>
          <w:szCs w:val="28"/>
          <w:rtl w:val="0"/>
        </w:rPr>
        <w:t xml:space="preserve">CEUs Requested:</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Please see Continuing Education Categories for guidelines on the number of CEUs to request.  </w:t>
      </w:r>
    </w:p>
    <w:p w:rsidR="00000000" w:rsidDel="00000000" w:rsidP="00000000" w:rsidRDefault="00000000" w:rsidRPr="00000000" w14:paraId="000000C6">
      <w:pPr>
        <w:widowControl w:val="0"/>
        <w:spacing w:before="542.3233032226562" w:line="240" w:lineRule="auto"/>
        <w:ind w:left="720" w:right="1457.978515625" w:firstLine="0"/>
        <w:jc w:val="both"/>
        <w:rPr>
          <w:rFonts w:ascii="Times New Roman" w:cs="Times New Roman" w:eastAsia="Times New Roman" w:hAnsi="Times New Roman"/>
          <w:b w:val="1"/>
          <w:color w:val="595959"/>
          <w:sz w:val="28"/>
          <w:szCs w:val="28"/>
        </w:rPr>
      </w:pPr>
      <w:r w:rsidDel="00000000" w:rsidR="00000000" w:rsidRPr="00000000">
        <w:rPr>
          <w:rFonts w:ascii="Times New Roman" w:cs="Times New Roman" w:eastAsia="Times New Roman" w:hAnsi="Times New Roman"/>
          <w:b w:val="1"/>
          <w:color w:val="595959"/>
          <w:sz w:val="28"/>
          <w:szCs w:val="28"/>
          <w:rtl w:val="0"/>
        </w:rPr>
        <w:t xml:space="preserve">Credit Type:</w:t>
      </w:r>
    </w:p>
    <w:p w:rsidR="00000000" w:rsidDel="00000000" w:rsidP="00000000" w:rsidRDefault="00000000" w:rsidRPr="00000000" w14:paraId="000000C7">
      <w:pPr>
        <w:widowControl w:val="0"/>
        <w:numPr>
          <w:ilvl w:val="0"/>
          <w:numId w:val="7"/>
        </w:numPr>
        <w:spacing w:after="0" w:afterAutospacing="0" w:before="542.3233032226562" w:line="240" w:lineRule="auto"/>
        <w:ind w:left="1440" w:right="1457.9785156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Program Title: What is the name of the training, webinar, conference, etc?</w:t>
      </w:r>
    </w:p>
    <w:p w:rsidR="00000000" w:rsidDel="00000000" w:rsidP="00000000" w:rsidRDefault="00000000" w:rsidRPr="00000000" w14:paraId="000000C8">
      <w:pPr>
        <w:widowControl w:val="0"/>
        <w:numPr>
          <w:ilvl w:val="0"/>
          <w:numId w:val="7"/>
        </w:numPr>
        <w:spacing w:before="0" w:beforeAutospacing="0" w:line="240" w:lineRule="auto"/>
        <w:ind w:left="1440" w:right="1457.9785156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Sponsor: Who provided the training, webinar, conference, etc.?</w:t>
      </w:r>
    </w:p>
    <w:p w:rsidR="00000000" w:rsidDel="00000000" w:rsidP="00000000" w:rsidRDefault="00000000" w:rsidRPr="00000000" w14:paraId="000000C9">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does the program impact and enhance what you are doing in your organization and as a leader?</w:t>
      </w:r>
    </w:p>
    <w:p w:rsidR="00000000" w:rsidDel="00000000" w:rsidP="00000000" w:rsidRDefault="00000000" w:rsidRPr="00000000" w14:paraId="000000CA">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provide a description of how this CEU impacts your role.</w:t>
      </w:r>
    </w:p>
    <w:p w:rsidR="00000000" w:rsidDel="00000000" w:rsidP="00000000" w:rsidRDefault="00000000" w:rsidRPr="00000000" w14:paraId="000000CB">
      <w:pPr>
        <w:widowControl w:val="0"/>
        <w:numPr>
          <w:ilvl w:val="0"/>
          <w:numId w:val="9"/>
        </w:numPr>
        <w:spacing w:after="0" w:afterAutospacing="0" w:before="542.3233032226562" w:line="240" w:lineRule="auto"/>
        <w:ind w:left="1440" w:right="1457.9785156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Program Agenda: You may upload a file or enter the information into the form boc. Agendas are used to determine the amount of CEUs to award. </w:t>
      </w:r>
    </w:p>
    <w:p w:rsidR="00000000" w:rsidDel="00000000" w:rsidP="00000000" w:rsidRDefault="00000000" w:rsidRPr="00000000" w14:paraId="000000CC">
      <w:pPr>
        <w:widowControl w:val="0"/>
        <w:numPr>
          <w:ilvl w:val="0"/>
          <w:numId w:val="9"/>
        </w:numPr>
        <w:spacing w:after="0" w:afterAutospacing="0" w:before="0" w:beforeAutospacing="0" w:line="240" w:lineRule="auto"/>
        <w:ind w:left="1440" w:right="1457.9785156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Upload/Email a certificate of completion/participant program schedule </w:t>
      </w:r>
    </w:p>
    <w:p w:rsidR="00000000" w:rsidDel="00000000" w:rsidP="00000000" w:rsidRDefault="00000000" w:rsidRPr="00000000" w14:paraId="000000CD">
      <w:pPr>
        <w:widowControl w:val="0"/>
        <w:numPr>
          <w:ilvl w:val="0"/>
          <w:numId w:val="2"/>
        </w:numPr>
        <w:spacing w:before="0" w:beforeAutospacing="0" w:line="240" w:lineRule="auto"/>
        <w:ind w:left="720" w:right="1457.97851562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submitted we will review your submission within 5 business days. You will receive an email notification if additional information is required. </w:t>
      </w:r>
    </w:p>
    <w:p w:rsidR="00000000" w:rsidDel="00000000" w:rsidP="00000000" w:rsidRDefault="00000000" w:rsidRPr="00000000" w14:paraId="000000CE">
      <w:pPr>
        <w:widowControl w:val="0"/>
        <w:spacing w:before="542.3233032226562" w:line="240" w:lineRule="auto"/>
        <w:ind w:left="720" w:right="1457.978515625" w:firstLine="0"/>
        <w:jc w:val="both"/>
        <w:rPr>
          <w:rFonts w:ascii="Times New Roman" w:cs="Times New Roman" w:eastAsia="Times New Roman" w:hAnsi="Times New Roman"/>
          <w:b w:val="1"/>
          <w:color w:val="4a86e8"/>
          <w:sz w:val="28"/>
          <w:szCs w:val="28"/>
          <w:u w:val="single"/>
        </w:rPr>
      </w:pPr>
      <w:r w:rsidDel="00000000" w:rsidR="00000000" w:rsidRPr="00000000">
        <w:rPr>
          <w:rFonts w:ascii="Times New Roman" w:cs="Times New Roman" w:eastAsia="Times New Roman" w:hAnsi="Times New Roman"/>
          <w:b w:val="1"/>
          <w:color w:val="4a86e8"/>
          <w:sz w:val="28"/>
          <w:szCs w:val="28"/>
          <w:u w:val="single"/>
          <w:rtl w:val="0"/>
        </w:rPr>
        <w:t xml:space="preserve">Tips for submitting CEUs:</w:t>
      </w:r>
    </w:p>
    <w:p w:rsidR="00000000" w:rsidDel="00000000" w:rsidP="00000000" w:rsidRDefault="00000000" w:rsidRPr="00000000" w14:paraId="000000CF">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Each CEU must be submitted separately. A professional completing a graduate degree in financial planning, for example, must submit each course independently.</w:t>
      </w:r>
    </w:p>
    <w:p w:rsidR="00000000" w:rsidDel="00000000" w:rsidP="00000000" w:rsidRDefault="00000000" w:rsidRPr="00000000" w14:paraId="000000D0">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Provide a clear description of the content. Submissions with unclear or vague descriptions such as “credit training” or “counseling seminar” will be rejected.</w:t>
      </w:r>
    </w:p>
    <w:p w:rsidR="00000000" w:rsidDel="00000000" w:rsidP="00000000" w:rsidRDefault="00000000" w:rsidRPr="00000000" w14:paraId="000000D1">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CEUs may only be earned within the 30 months preceding the close of a reporting period unless an extension has been approved.</w:t>
      </w:r>
    </w:p>
    <w:p w:rsidR="00000000" w:rsidDel="00000000" w:rsidP="00000000" w:rsidRDefault="00000000" w:rsidRPr="00000000" w14:paraId="000000D2">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All supporting documentation must provide a date of completion.</w:t>
      </w:r>
    </w:p>
    <w:p w:rsidR="00000000" w:rsidDel="00000000" w:rsidP="00000000" w:rsidRDefault="00000000" w:rsidRPr="00000000" w14:paraId="000000D3">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 CEU request will be approved for more than 18 CEUs, regardless of actual training hours.</w:t>
      </w:r>
    </w:p>
    <w:p w:rsidR="00000000" w:rsidDel="00000000" w:rsidP="00000000" w:rsidRDefault="00000000" w:rsidRPr="00000000" w14:paraId="000000D4">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 CEU request will be approved for more than 6 CEUs per day.</w:t>
      </w:r>
    </w:p>
    <w:p w:rsidR="00000000" w:rsidDel="00000000" w:rsidP="00000000" w:rsidRDefault="00000000" w:rsidRPr="00000000" w14:paraId="000000D5">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Coursework or training that is centered on business or corporate finance will not be approved for CEUs. Content must relate to personal finance and the AFC Core Competencies.</w:t>
      </w:r>
    </w:p>
    <w:p w:rsidR="00000000" w:rsidDel="00000000" w:rsidP="00000000" w:rsidRDefault="00000000" w:rsidRPr="00000000" w14:paraId="000000D6">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CEUs should be of sufficient depth and breadth to increase the skills and knowledge of the professional.</w:t>
      </w:r>
    </w:p>
    <w:p w:rsidR="00000000" w:rsidDel="00000000" w:rsidP="00000000" w:rsidRDefault="00000000" w:rsidRPr="00000000" w14:paraId="000000D7">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Programs regarding an organization’s policies &amp; procedures, operational training programs, or programs designed for consumer use are not eligible for CEUs.</w:t>
      </w:r>
    </w:p>
    <w:p w:rsidR="00000000" w:rsidDel="00000000" w:rsidP="00000000" w:rsidRDefault="00000000" w:rsidRPr="00000000" w14:paraId="000000D8">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General self-improvement or professional development will not be approved for CEUs. The training must ultimately benefit the client, not the counselor.</w:t>
      </w:r>
    </w:p>
    <w:p w:rsidR="00000000" w:rsidDel="00000000" w:rsidP="00000000" w:rsidRDefault="00000000" w:rsidRPr="00000000" w14:paraId="000000D9">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CEU requests must have a minimum of 30 minutes of content and are approved in 30-minute increments.</w:t>
      </w:r>
    </w:p>
    <w:p w:rsidR="00000000" w:rsidDel="00000000" w:rsidP="00000000" w:rsidRDefault="00000000" w:rsidRPr="00000000" w14:paraId="000000DA">
      <w:pPr>
        <w:widowControl w:val="0"/>
        <w:spacing w:before="542.3233032226562" w:line="240" w:lineRule="auto"/>
        <w:ind w:left="720" w:right="1457.978515625"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widowControl w:val="0"/>
        <w:spacing w:before="542.3233032226562" w:line="240" w:lineRule="auto"/>
        <w:ind w:left="720" w:right="1457.978515625" w:firstLine="0"/>
        <w:jc w:val="both"/>
        <w:rPr>
          <w:rFonts w:ascii="Times New Roman" w:cs="Times New Roman" w:eastAsia="Times New Roman" w:hAnsi="Times New Roman"/>
          <w:color w:val="595959"/>
          <w:sz w:val="24"/>
          <w:szCs w:val="24"/>
        </w:rPr>
      </w:pPr>
      <w:r w:rsidDel="00000000" w:rsidR="00000000" w:rsidRPr="00000000">
        <w:rPr>
          <w:rtl w:val="0"/>
        </w:rPr>
      </w:r>
    </w:p>
    <w:p w:rsidR="00000000" w:rsidDel="00000000" w:rsidP="00000000" w:rsidRDefault="00000000" w:rsidRPr="00000000" w14:paraId="000000DC">
      <w:pPr>
        <w:widowControl w:val="0"/>
        <w:spacing w:before="542.3233032226562" w:line="240" w:lineRule="auto"/>
        <w:ind w:left="720" w:right="1457.978515625" w:firstLine="0"/>
        <w:jc w:val="both"/>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DD">
      <w:pPr>
        <w:widowControl w:val="0"/>
        <w:spacing w:before="542.3233032226562" w:line="240" w:lineRule="auto"/>
        <w:ind w:left="720" w:right="1457.978515625" w:firstLine="0"/>
        <w:jc w:val="both"/>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DE">
      <w:pPr>
        <w:widowControl w:val="0"/>
        <w:spacing w:before="542.3233032226562" w:line="294.548864364624" w:lineRule="auto"/>
        <w:ind w:left="720" w:right="1457.978515625" w:firstLine="0"/>
        <w:rPr>
          <w:rFonts w:ascii="Times New Roman" w:cs="Times New Roman" w:eastAsia="Times New Roman" w:hAnsi="Times New Roman"/>
          <w:sz w:val="28"/>
          <w:szCs w:val="28"/>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Twentieth 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spacing w:after="200" w:before="100" w:line="276" w:lineRule="auto"/>
      <w:rPr>
        <w:rFonts w:ascii="Times New Roman" w:cs="Times New Roman" w:eastAsia="Times New Roman" w:hAnsi="Times New Roman"/>
        <w:sz w:val="28"/>
        <w:szCs w:val="28"/>
      </w:rPr>
    </w:pPr>
    <w:r w:rsidDel="00000000" w:rsidR="00000000" w:rsidRPr="00000000">
      <w:rPr>
        <w:rFonts w:ascii="Twentieth Century" w:cs="Twentieth Century" w:eastAsia="Twentieth Century" w:hAnsi="Twentieth Century"/>
        <w:sz w:val="20"/>
        <w:szCs w:val="20"/>
      </w:rPr>
      <w:drawing>
        <wp:inline distB="0" distT="0" distL="0" distR="0">
          <wp:extent cx="1924050" cy="17145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24050" cy="17145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NSLAA CONTINUING EDUCATION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dmin@nslaa.org" TargetMode="External"/><Relationship Id="rId10" Type="http://schemas.openxmlformats.org/officeDocument/2006/relationships/image" Target="media/image1.jpg"/><Relationship Id="rId13" Type="http://schemas.openxmlformats.org/officeDocument/2006/relationships/hyperlink" Target="mailto:admin@nslaa.org"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nslaa.or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admin@nslaa.org" TargetMode="External"/><Relationship Id="rId8" Type="http://schemas.openxmlformats.org/officeDocument/2006/relationships/hyperlink" Target="http://www.nsla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