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3A" w:rsidRDefault="00DF4D3A" w:rsidP="0074500C">
      <w:pPr>
        <w:jc w:val="right"/>
      </w:pPr>
    </w:p>
    <w:p w:rsidR="0074500C" w:rsidRDefault="00C227CE" w:rsidP="0074500C">
      <w:pPr>
        <w:rPr>
          <w:sz w:val="24"/>
          <w:szCs w:val="24"/>
        </w:rPr>
      </w:pPr>
      <w:r>
        <w:rPr>
          <w:sz w:val="24"/>
          <w:szCs w:val="24"/>
        </w:rPr>
        <w:t xml:space="preserve">Escambia County Utilities </w:t>
      </w:r>
    </w:p>
    <w:p w:rsidR="00C227CE" w:rsidRPr="0017748A" w:rsidRDefault="00C227CE" w:rsidP="0074500C">
      <w:pPr>
        <w:rPr>
          <w:sz w:val="24"/>
          <w:szCs w:val="24"/>
        </w:rPr>
      </w:pPr>
      <w:r>
        <w:rPr>
          <w:sz w:val="24"/>
          <w:szCs w:val="24"/>
        </w:rPr>
        <w:t>Morrow Water Technologies</w:t>
      </w:r>
    </w:p>
    <w:p w:rsidR="0074500C" w:rsidRPr="0017748A" w:rsidRDefault="007449BC" w:rsidP="0074500C">
      <w:pPr>
        <w:rPr>
          <w:sz w:val="24"/>
          <w:szCs w:val="24"/>
        </w:rPr>
      </w:pPr>
      <w:r w:rsidRPr="0017748A">
        <w:rPr>
          <w:sz w:val="24"/>
          <w:szCs w:val="24"/>
        </w:rPr>
        <w:t xml:space="preserve"> </w:t>
      </w:r>
      <w:proofErr w:type="spellStart"/>
      <w:r w:rsidR="00795629">
        <w:rPr>
          <w:sz w:val="24"/>
          <w:szCs w:val="24"/>
        </w:rPr>
        <w:t>Innerarity</w:t>
      </w:r>
      <w:proofErr w:type="spellEnd"/>
      <w:r w:rsidR="00795629">
        <w:rPr>
          <w:sz w:val="24"/>
          <w:szCs w:val="24"/>
        </w:rPr>
        <w:t xml:space="preserve"> Island, FL</w:t>
      </w:r>
    </w:p>
    <w:p w:rsidR="0074500C" w:rsidRDefault="00795629" w:rsidP="0074500C">
      <w:pPr>
        <w:rPr>
          <w:sz w:val="24"/>
          <w:szCs w:val="24"/>
        </w:rPr>
      </w:pPr>
      <w:r>
        <w:rPr>
          <w:sz w:val="24"/>
          <w:szCs w:val="24"/>
        </w:rPr>
        <w:t>April 29, 2020</w:t>
      </w:r>
    </w:p>
    <w:p w:rsidR="00795629" w:rsidRPr="0017748A" w:rsidRDefault="00795629" w:rsidP="0074500C">
      <w:pPr>
        <w:rPr>
          <w:sz w:val="24"/>
          <w:szCs w:val="24"/>
        </w:rPr>
      </w:pPr>
    </w:p>
    <w:p w:rsidR="0074500C" w:rsidRPr="0017748A" w:rsidRDefault="00C227CE" w:rsidP="0074500C">
      <w:pPr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:rsidR="0017419D" w:rsidRDefault="00C227CE" w:rsidP="00C22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This letter is to let the home owners at the </w:t>
      </w:r>
      <w:proofErr w:type="spellStart"/>
      <w:r>
        <w:rPr>
          <w:sz w:val="24"/>
          <w:szCs w:val="24"/>
        </w:rPr>
        <w:t>Innerarity</w:t>
      </w:r>
      <w:proofErr w:type="spellEnd"/>
      <w:r>
        <w:rPr>
          <w:sz w:val="24"/>
          <w:szCs w:val="24"/>
        </w:rPr>
        <w:t xml:space="preserve"> Island Project as well as Escambia County Utilities that Environment One Corporation will warranty for a period of 5 years the stations being installed </w:t>
      </w:r>
      <w:r w:rsidR="00795629">
        <w:rPr>
          <w:sz w:val="24"/>
          <w:szCs w:val="24"/>
        </w:rPr>
        <w:t xml:space="preserve">by </w:t>
      </w:r>
      <w:proofErr w:type="spellStart"/>
      <w:r w:rsidR="00795629">
        <w:rPr>
          <w:sz w:val="24"/>
          <w:szCs w:val="24"/>
        </w:rPr>
        <w:t>Talcon</w:t>
      </w:r>
      <w:proofErr w:type="spellEnd"/>
      <w:r w:rsidR="00795629">
        <w:rPr>
          <w:sz w:val="24"/>
          <w:szCs w:val="24"/>
        </w:rPr>
        <w:t xml:space="preserve"> Construction with the Start-ups being conducted by Morrow Water Technologies.  The Stations that were i</w:t>
      </w:r>
      <w:r w:rsidR="008C3AC4">
        <w:rPr>
          <w:sz w:val="24"/>
          <w:szCs w:val="24"/>
        </w:rPr>
        <w:t xml:space="preserve">nstalled before this letter </w:t>
      </w:r>
      <w:r w:rsidR="00795629">
        <w:rPr>
          <w:sz w:val="24"/>
          <w:szCs w:val="24"/>
        </w:rPr>
        <w:t xml:space="preserve">was sent will also be under this 5-year warranty.  </w:t>
      </w:r>
    </w:p>
    <w:p w:rsidR="0017748A" w:rsidRDefault="00795629" w:rsidP="00C22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stations for this project should be ballasted with a minimum of 200 </w:t>
      </w:r>
      <w:proofErr w:type="spellStart"/>
      <w:r>
        <w:rPr>
          <w:sz w:val="24"/>
          <w:szCs w:val="24"/>
        </w:rPr>
        <w:t>lbs</w:t>
      </w:r>
      <w:proofErr w:type="spellEnd"/>
      <w:r>
        <w:rPr>
          <w:sz w:val="24"/>
          <w:szCs w:val="24"/>
        </w:rPr>
        <w:t xml:space="preserve"> of concrete going forward and the discharge line shall be bedded coming out of the tank for a minimum of 18”.  If these procedures are not followed and executed on all future stations the warranty will </w:t>
      </w:r>
      <w:r w:rsidR="008C3AC4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investigated by Environment One and its Certified Service </w:t>
      </w:r>
      <w:r w:rsidR="0017419D">
        <w:rPr>
          <w:sz w:val="24"/>
          <w:szCs w:val="24"/>
        </w:rPr>
        <w:t xml:space="preserve">Partner Morrow Water Technologies at the time of failure.  </w:t>
      </w:r>
    </w:p>
    <w:p w:rsidR="0017419D" w:rsidRDefault="0017419D" w:rsidP="00C22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start-up form shall be completed for every station and will have each Serial number </w:t>
      </w:r>
      <w:r w:rsidR="008C3AC4">
        <w:rPr>
          <w:sz w:val="24"/>
          <w:szCs w:val="24"/>
        </w:rPr>
        <w:t xml:space="preserve">documented </w:t>
      </w:r>
      <w:bookmarkStart w:id="0" w:name="_GoBack"/>
      <w:bookmarkEnd w:id="0"/>
      <w:r>
        <w:rPr>
          <w:sz w:val="24"/>
          <w:szCs w:val="24"/>
        </w:rPr>
        <w:t xml:space="preserve">and checklist completed.  This is a requirement of every E/One Pump and station installed.  </w:t>
      </w:r>
    </w:p>
    <w:p w:rsidR="0017419D" w:rsidRDefault="0017419D" w:rsidP="00C22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Please let me know if you have any questions or concerns about this process or the </w:t>
      </w:r>
      <w:proofErr w:type="spellStart"/>
      <w:r>
        <w:rPr>
          <w:sz w:val="24"/>
          <w:szCs w:val="24"/>
        </w:rPr>
        <w:t>Innerarity</w:t>
      </w:r>
      <w:proofErr w:type="spellEnd"/>
      <w:r>
        <w:rPr>
          <w:sz w:val="24"/>
          <w:szCs w:val="24"/>
        </w:rPr>
        <w:t xml:space="preserve"> Island Project.</w:t>
      </w:r>
    </w:p>
    <w:p w:rsidR="0017419D" w:rsidRDefault="0017419D" w:rsidP="00C227CE">
      <w:pPr>
        <w:ind w:firstLine="720"/>
        <w:rPr>
          <w:sz w:val="24"/>
          <w:szCs w:val="24"/>
        </w:rPr>
      </w:pPr>
    </w:p>
    <w:p w:rsidR="001825C1" w:rsidRPr="0017748A" w:rsidRDefault="001825C1" w:rsidP="0074500C">
      <w:pPr>
        <w:rPr>
          <w:sz w:val="24"/>
          <w:szCs w:val="24"/>
        </w:rPr>
      </w:pPr>
    </w:p>
    <w:p w:rsidR="0012461D" w:rsidRPr="00972800" w:rsidRDefault="0012461D" w:rsidP="0074500C">
      <w:pPr>
        <w:rPr>
          <w:noProof/>
          <w:sz w:val="18"/>
          <w:szCs w:val="18"/>
        </w:rPr>
      </w:pPr>
      <w:r w:rsidRPr="00972800">
        <w:rPr>
          <w:sz w:val="18"/>
          <w:szCs w:val="18"/>
        </w:rPr>
        <w:t>Sincerely,</w:t>
      </w:r>
    </w:p>
    <w:p w:rsidR="0012461D" w:rsidRPr="00972800" w:rsidRDefault="0012461D" w:rsidP="0074500C">
      <w:pPr>
        <w:rPr>
          <w:sz w:val="18"/>
          <w:szCs w:val="18"/>
        </w:rPr>
      </w:pPr>
      <w:r w:rsidRPr="00972800">
        <w:rPr>
          <w:noProof/>
          <w:sz w:val="18"/>
          <w:szCs w:val="18"/>
        </w:rPr>
        <w:drawing>
          <wp:inline distT="0" distB="0" distL="0" distR="0">
            <wp:extent cx="1686560" cy="403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wri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72" cy="42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1D" w:rsidRPr="00972800" w:rsidRDefault="0012461D" w:rsidP="0074500C">
      <w:pPr>
        <w:rPr>
          <w:sz w:val="18"/>
          <w:szCs w:val="18"/>
        </w:rPr>
      </w:pPr>
      <w:r w:rsidRPr="00972800">
        <w:rPr>
          <w:sz w:val="18"/>
          <w:szCs w:val="18"/>
        </w:rPr>
        <w:t>Brandon Foster</w:t>
      </w:r>
    </w:p>
    <w:p w:rsidR="0012461D" w:rsidRPr="00972800" w:rsidRDefault="0012461D" w:rsidP="0074500C">
      <w:pPr>
        <w:rPr>
          <w:sz w:val="18"/>
          <w:szCs w:val="18"/>
        </w:rPr>
      </w:pPr>
      <w:r w:rsidRPr="00972800">
        <w:rPr>
          <w:sz w:val="18"/>
          <w:szCs w:val="18"/>
        </w:rPr>
        <w:t>Regional Sales Manager</w:t>
      </w:r>
    </w:p>
    <w:p w:rsidR="0012461D" w:rsidRPr="00972800" w:rsidRDefault="002D18B0" w:rsidP="0074500C">
      <w:pPr>
        <w:rPr>
          <w:sz w:val="18"/>
          <w:szCs w:val="18"/>
        </w:rPr>
      </w:pPr>
      <w:hyperlink r:id="rId7" w:history="1">
        <w:r w:rsidR="0012461D" w:rsidRPr="00972800">
          <w:rPr>
            <w:rStyle w:val="Hyperlink"/>
            <w:sz w:val="18"/>
            <w:szCs w:val="18"/>
          </w:rPr>
          <w:t>bfoster@eone.com</w:t>
        </w:r>
      </w:hyperlink>
    </w:p>
    <w:p w:rsidR="0012461D" w:rsidRPr="00972800" w:rsidRDefault="0012461D" w:rsidP="0074500C">
      <w:pPr>
        <w:rPr>
          <w:sz w:val="18"/>
          <w:szCs w:val="18"/>
        </w:rPr>
      </w:pPr>
      <w:r w:rsidRPr="00972800">
        <w:rPr>
          <w:sz w:val="18"/>
          <w:szCs w:val="18"/>
        </w:rPr>
        <w:t>Cell- 281-217-7928</w:t>
      </w:r>
    </w:p>
    <w:p w:rsidR="0012461D" w:rsidRPr="00972800" w:rsidRDefault="0012461D" w:rsidP="0074500C">
      <w:pPr>
        <w:rPr>
          <w:sz w:val="18"/>
          <w:szCs w:val="18"/>
        </w:rPr>
      </w:pPr>
    </w:p>
    <w:p w:rsidR="0012461D" w:rsidRDefault="0012461D" w:rsidP="0074500C"/>
    <w:sectPr w:rsidR="001246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B0" w:rsidRDefault="002D18B0" w:rsidP="0074500C">
      <w:pPr>
        <w:spacing w:after="0" w:line="240" w:lineRule="auto"/>
      </w:pPr>
      <w:r>
        <w:separator/>
      </w:r>
    </w:p>
  </w:endnote>
  <w:endnote w:type="continuationSeparator" w:id="0">
    <w:p w:rsidR="002D18B0" w:rsidRDefault="002D18B0" w:rsidP="0074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B0" w:rsidRDefault="002D18B0" w:rsidP="0074500C">
      <w:pPr>
        <w:spacing w:after="0" w:line="240" w:lineRule="auto"/>
      </w:pPr>
      <w:r>
        <w:separator/>
      </w:r>
    </w:p>
  </w:footnote>
  <w:footnote w:type="continuationSeparator" w:id="0">
    <w:p w:rsidR="002D18B0" w:rsidRDefault="002D18B0" w:rsidP="0074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0C" w:rsidRDefault="0074500C">
    <w:pPr>
      <w:pStyle w:val="Header"/>
    </w:pPr>
    <w:r>
      <w:tab/>
    </w:r>
    <w:r>
      <w:tab/>
    </w:r>
    <w:r>
      <w:rPr>
        <w:rFonts w:ascii="Lucida Sans Unicode" w:hAnsi="Lucida Sans Unicode" w:cs="Lucida Sans Unicode"/>
        <w:noProof/>
        <w:color w:val="00639C"/>
        <w:sz w:val="17"/>
        <w:szCs w:val="17"/>
      </w:rPr>
      <w:drawing>
        <wp:inline distT="0" distB="0" distL="0" distR="0" wp14:anchorId="3B7F3803" wp14:editId="4B6FFB10">
          <wp:extent cx="1375410" cy="617855"/>
          <wp:effectExtent l="0" t="0" r="0" b="0"/>
          <wp:docPr id="2" name="Picture 2" descr="Environment O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vironment O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0C"/>
    <w:rsid w:val="0012461D"/>
    <w:rsid w:val="0017419D"/>
    <w:rsid w:val="0017748A"/>
    <w:rsid w:val="001825C1"/>
    <w:rsid w:val="002D18B0"/>
    <w:rsid w:val="003B44EE"/>
    <w:rsid w:val="007449BC"/>
    <w:rsid w:val="0074500C"/>
    <w:rsid w:val="00795629"/>
    <w:rsid w:val="007D3813"/>
    <w:rsid w:val="008C3AC4"/>
    <w:rsid w:val="00972800"/>
    <w:rsid w:val="00B348E9"/>
    <w:rsid w:val="00C227CE"/>
    <w:rsid w:val="00DC5E81"/>
    <w:rsid w:val="00D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761AC"/>
  <w15:chartTrackingRefBased/>
  <w15:docId w15:val="{095BE2DB-C110-4EAF-84A8-64E9C0B5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0C"/>
  </w:style>
  <w:style w:type="paragraph" w:styleId="Footer">
    <w:name w:val="footer"/>
    <w:basedOn w:val="Normal"/>
    <w:link w:val="FooterChar"/>
    <w:uiPriority w:val="99"/>
    <w:unhideWhenUsed/>
    <w:rsid w:val="0074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0C"/>
  </w:style>
  <w:style w:type="character" w:styleId="Hyperlink">
    <w:name w:val="Hyperlink"/>
    <w:basedOn w:val="DefaultParagraphFont"/>
    <w:uiPriority w:val="99"/>
    <w:unhideWhenUsed/>
    <w:rsid w:val="00124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foster@eo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eo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Brandon</dc:creator>
  <cp:keywords/>
  <dc:description/>
  <cp:lastModifiedBy>Foster, Brandon</cp:lastModifiedBy>
  <cp:revision>3</cp:revision>
  <cp:lastPrinted>2016-12-18T17:50:00Z</cp:lastPrinted>
  <dcterms:created xsi:type="dcterms:W3CDTF">2020-04-29T14:59:00Z</dcterms:created>
  <dcterms:modified xsi:type="dcterms:W3CDTF">2020-04-29T15:01:00Z</dcterms:modified>
</cp:coreProperties>
</file>