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1545708244"/>
        <w:docPartObj>
          <w:docPartGallery w:val="Cover Pages"/>
          <w:docPartUnique/>
        </w:docPartObj>
      </w:sdtPr>
      <w:sdtEndPr>
        <w:rPr>
          <w:rFonts w:eastAsiaTheme="minorHAnsi"/>
          <w:color w:val="auto"/>
          <w:lang w:val="en-GB"/>
        </w:rPr>
      </w:sdtEndPr>
      <w:sdtContent>
        <w:p w14:paraId="2BB9F436" w14:textId="77777777" w:rsidR="00C32E0A" w:rsidRDefault="00C32E0A">
          <w:pPr>
            <w:pStyle w:val="NoSpacing"/>
            <w:spacing w:before="1540" w:after="240"/>
            <w:jc w:val="center"/>
            <w:rPr>
              <w:color w:val="4472C4" w:themeColor="accent1"/>
            </w:rPr>
          </w:pPr>
        </w:p>
        <w:p w14:paraId="0A502426" w14:textId="63180663" w:rsidR="00885959" w:rsidRDefault="00885959">
          <w:pPr>
            <w:pStyle w:val="NoSpacing"/>
            <w:spacing w:before="1540" w:after="240"/>
            <w:jc w:val="center"/>
            <w:rPr>
              <w:color w:val="4472C4" w:themeColor="accent1"/>
            </w:rPr>
          </w:pPr>
          <w:r>
            <w:rPr>
              <w:noProof/>
              <w:color w:val="4472C4" w:themeColor="accent1"/>
            </w:rPr>
            <w:drawing>
              <wp:inline distT="0" distB="0" distL="0" distR="0" wp14:anchorId="6351A483" wp14:editId="76B7D8D9">
                <wp:extent cx="1417320" cy="750898"/>
                <wp:effectExtent l="19050" t="19050" r="11430" b="1143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solidFill>
                            <a:schemeClr val="accent6"/>
                          </a:solidFill>
                        </a:ln>
                      </pic:spPr>
                    </pic:pic>
                  </a:graphicData>
                </a:graphic>
              </wp:inline>
            </w:drawing>
          </w:r>
        </w:p>
        <w:sdt>
          <w:sdtPr>
            <w:rPr>
              <w:rFonts w:asciiTheme="majorHAnsi" w:eastAsiaTheme="majorEastAsia" w:hAnsiTheme="majorHAnsi" w:cstheme="majorBidi"/>
              <w:caps/>
              <w:color w:val="70AD47" w:themeColor="accent6"/>
              <w:sz w:val="72"/>
              <w:szCs w:val="72"/>
            </w:rPr>
            <w:alias w:val="Title"/>
            <w:tag w:val=""/>
            <w:id w:val="1735040861"/>
            <w:placeholder>
              <w:docPart w:val="1869A98023E54E2EA2DC7553087C35E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F877157" w14:textId="596C256D" w:rsidR="00885959" w:rsidRDefault="0088595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107FB2">
                <w:rPr>
                  <w:rFonts w:asciiTheme="majorHAnsi" w:eastAsiaTheme="majorEastAsia" w:hAnsiTheme="majorHAnsi" w:cstheme="majorBidi"/>
                  <w:caps/>
                  <w:color w:val="70AD47" w:themeColor="accent6"/>
                  <w:sz w:val="72"/>
                  <w:szCs w:val="72"/>
                </w:rPr>
                <w:t xml:space="preserve">FIreflies Forest School </w:t>
              </w:r>
            </w:p>
          </w:sdtContent>
        </w:sdt>
        <w:sdt>
          <w:sdtPr>
            <w:rPr>
              <w:color w:val="70AD47" w:themeColor="accent6"/>
              <w:sz w:val="28"/>
              <w:szCs w:val="28"/>
            </w:rPr>
            <w:alias w:val="Subtitle"/>
            <w:tag w:val=""/>
            <w:id w:val="328029620"/>
            <w:placeholder>
              <w:docPart w:val="76B034BFDF594414AD1416754B2BC18B"/>
            </w:placeholder>
            <w:dataBinding w:prefixMappings="xmlns:ns0='http://purl.org/dc/elements/1.1/' xmlns:ns1='http://schemas.openxmlformats.org/package/2006/metadata/core-properties' " w:xpath="/ns1:coreProperties[1]/ns0:subject[1]" w:storeItemID="{6C3C8BC8-F283-45AE-878A-BAB7291924A1}"/>
            <w:text/>
          </w:sdtPr>
          <w:sdtContent>
            <w:p w14:paraId="4A13DE89" w14:textId="770702E7" w:rsidR="00885959" w:rsidRDefault="00885959">
              <w:pPr>
                <w:pStyle w:val="NoSpacing"/>
                <w:jc w:val="center"/>
                <w:rPr>
                  <w:color w:val="4472C4" w:themeColor="accent1"/>
                  <w:sz w:val="28"/>
                  <w:szCs w:val="28"/>
                </w:rPr>
              </w:pPr>
              <w:r w:rsidRPr="00107FB2">
                <w:rPr>
                  <w:color w:val="70AD47" w:themeColor="accent6"/>
                  <w:sz w:val="28"/>
                  <w:szCs w:val="28"/>
                </w:rPr>
                <w:t>COVID-19 Risk Benefit Assessment</w:t>
              </w:r>
            </w:p>
          </w:sdtContent>
        </w:sdt>
        <w:p w14:paraId="774D15FE" w14:textId="77777777" w:rsidR="00885959" w:rsidRDefault="00885959">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67762851" wp14:editId="3AF5A3B0">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70AD47" w:themeColor="accent6"/>
                                    <w:sz w:val="28"/>
                                    <w:szCs w:val="28"/>
                                  </w:rPr>
                                  <w:alias w:val="Date"/>
                                  <w:tag w:val=""/>
                                  <w:id w:val="197127006"/>
                                  <w:dataBinding w:prefixMappings="xmlns:ns0='http://schemas.microsoft.com/office/2006/coverPageProps' " w:xpath="/ns0:CoverPageProperties[1]/ns0:PublishDate[1]" w:storeItemID="{55AF091B-3C7A-41E3-B477-F2FDAA23CFDA}"/>
                                  <w:date w:fullDate="2020-07-10T00:00:00Z">
                                    <w:dateFormat w:val="MMMM d, yyyy"/>
                                    <w:lid w:val="en-US"/>
                                    <w:storeMappedDataAs w:val="dateTime"/>
                                    <w:calendar w:val="gregorian"/>
                                  </w:date>
                                </w:sdtPr>
                                <w:sdtContent>
                                  <w:p w14:paraId="793A6E2F" w14:textId="36553D58" w:rsidR="00885959" w:rsidRDefault="00885959">
                                    <w:pPr>
                                      <w:pStyle w:val="NoSpacing"/>
                                      <w:spacing w:after="40"/>
                                      <w:jc w:val="center"/>
                                      <w:rPr>
                                        <w:caps/>
                                        <w:color w:val="4472C4" w:themeColor="accent1"/>
                                        <w:sz w:val="28"/>
                                        <w:szCs w:val="28"/>
                                      </w:rPr>
                                    </w:pPr>
                                    <w:r w:rsidRPr="00107FB2">
                                      <w:rPr>
                                        <w:caps/>
                                        <w:color w:val="70AD47" w:themeColor="accent6"/>
                                        <w:sz w:val="28"/>
                                        <w:szCs w:val="28"/>
                                      </w:rPr>
                                      <w:t>July 10, 2020</w:t>
                                    </w:r>
                                  </w:p>
                                </w:sdtContent>
                              </w:sdt>
                              <w:p w14:paraId="51A20AF1" w14:textId="66B4317F" w:rsidR="00885959" w:rsidRDefault="00885959">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p w14:paraId="508AA1C8" w14:textId="6E07E524" w:rsidR="00885959" w:rsidRDefault="0088595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7762851"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70AD47" w:themeColor="accent6"/>
                              <w:sz w:val="28"/>
                              <w:szCs w:val="28"/>
                            </w:rPr>
                            <w:alias w:val="Date"/>
                            <w:tag w:val=""/>
                            <w:id w:val="197127006"/>
                            <w:dataBinding w:prefixMappings="xmlns:ns0='http://schemas.microsoft.com/office/2006/coverPageProps' " w:xpath="/ns0:CoverPageProperties[1]/ns0:PublishDate[1]" w:storeItemID="{55AF091B-3C7A-41E3-B477-F2FDAA23CFDA}"/>
                            <w:date w:fullDate="2020-07-10T00:00:00Z">
                              <w:dateFormat w:val="MMMM d, yyyy"/>
                              <w:lid w:val="en-US"/>
                              <w:storeMappedDataAs w:val="dateTime"/>
                              <w:calendar w:val="gregorian"/>
                            </w:date>
                          </w:sdtPr>
                          <w:sdtContent>
                            <w:p w14:paraId="793A6E2F" w14:textId="36553D58" w:rsidR="00885959" w:rsidRDefault="00885959">
                              <w:pPr>
                                <w:pStyle w:val="NoSpacing"/>
                                <w:spacing w:after="40"/>
                                <w:jc w:val="center"/>
                                <w:rPr>
                                  <w:caps/>
                                  <w:color w:val="4472C4" w:themeColor="accent1"/>
                                  <w:sz w:val="28"/>
                                  <w:szCs w:val="28"/>
                                </w:rPr>
                              </w:pPr>
                              <w:r w:rsidRPr="00107FB2">
                                <w:rPr>
                                  <w:caps/>
                                  <w:color w:val="70AD47" w:themeColor="accent6"/>
                                  <w:sz w:val="28"/>
                                  <w:szCs w:val="28"/>
                                </w:rPr>
                                <w:t>July 10, 2020</w:t>
                              </w:r>
                            </w:p>
                          </w:sdtContent>
                        </w:sdt>
                        <w:p w14:paraId="51A20AF1" w14:textId="66B4317F" w:rsidR="00885959" w:rsidRDefault="00885959">
                          <w:pPr>
                            <w:pStyle w:val="NoSpacing"/>
                            <w:jc w:val="center"/>
                            <w:rPr>
                              <w:color w:val="4472C4" w:themeColor="accent1"/>
                            </w:rPr>
                          </w:pPr>
                          <w:sdt>
                            <w:sdtPr>
                              <w:rPr>
                                <w:caps/>
                                <w:color w:val="4472C4"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Pr>
                                  <w:caps/>
                                  <w:color w:val="4472C4" w:themeColor="accent1"/>
                                </w:rPr>
                                <w:t xml:space="preserve">     </w:t>
                              </w:r>
                            </w:sdtContent>
                          </w:sdt>
                        </w:p>
                        <w:p w14:paraId="508AA1C8" w14:textId="6E07E524" w:rsidR="00885959" w:rsidRDefault="00885959">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7C955EDE" wp14:editId="096552E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029B2D4" w14:textId="4E1C4194" w:rsidR="00885959" w:rsidRDefault="00885959">
          <w:r>
            <w:br w:type="page"/>
          </w:r>
        </w:p>
        <w:p w14:paraId="02109290" w14:textId="4541CD45" w:rsidR="007E008C" w:rsidRDefault="000C0A58" w:rsidP="007E008C">
          <w:pPr>
            <w:jc w:val="center"/>
            <w:rPr>
              <w:b/>
              <w:bCs/>
              <w:sz w:val="28"/>
              <w:szCs w:val="28"/>
              <w:u w:val="single"/>
            </w:rPr>
          </w:pPr>
          <w:r>
            <w:rPr>
              <w:b/>
              <w:bCs/>
              <w:noProof/>
              <w:sz w:val="28"/>
              <w:szCs w:val="28"/>
              <w:u w:val="single"/>
            </w:rPr>
            <w:lastRenderedPageBreak/>
            <w:drawing>
              <wp:anchor distT="0" distB="0" distL="114300" distR="114300" simplePos="0" relativeHeight="251660288" behindDoc="1" locked="0" layoutInCell="1" allowOverlap="1" wp14:anchorId="086CB9A5" wp14:editId="07CCC5B8">
                <wp:simplePos x="0" y="0"/>
                <wp:positionH relativeFrom="column">
                  <wp:posOffset>-425525</wp:posOffset>
                </wp:positionH>
                <wp:positionV relativeFrom="paragraph">
                  <wp:posOffset>207</wp:posOffset>
                </wp:positionV>
                <wp:extent cx="845930" cy="598195"/>
                <wp:effectExtent l="0" t="0" r="0" b="0"/>
                <wp:wrapTight wrapText="bothSides">
                  <wp:wrapPolygon edited="0">
                    <wp:start x="0" y="0"/>
                    <wp:lineTo x="0" y="20637"/>
                    <wp:lineTo x="20919" y="20637"/>
                    <wp:lineTo x="20919"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flies Forest School_Logo 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5930" cy="598195"/>
                        </a:xfrm>
                        <a:prstGeom prst="rect">
                          <a:avLst/>
                        </a:prstGeom>
                      </pic:spPr>
                    </pic:pic>
                  </a:graphicData>
                </a:graphic>
              </wp:anchor>
            </w:drawing>
          </w:r>
          <w:r w:rsidR="007E008C" w:rsidRPr="007E008C">
            <w:rPr>
              <w:b/>
              <w:bCs/>
              <w:sz w:val="28"/>
              <w:szCs w:val="28"/>
              <w:u w:val="single"/>
            </w:rPr>
            <w:t>COVID-19 Risk Assessment Fireflies Forest School</w:t>
          </w:r>
        </w:p>
        <w:p w14:paraId="71964860" w14:textId="77777777" w:rsidR="007E008C" w:rsidRPr="007E008C" w:rsidRDefault="007E008C" w:rsidP="00CC70E2">
          <w:pPr>
            <w:rPr>
              <w:b/>
              <w:bCs/>
              <w:sz w:val="28"/>
              <w:szCs w:val="28"/>
              <w:u w:val="single"/>
            </w:rPr>
          </w:pPr>
        </w:p>
        <w:tbl>
          <w:tblPr>
            <w:tblStyle w:val="TableGrid"/>
            <w:tblpPr w:leftFromText="180" w:rightFromText="180" w:vertAnchor="page" w:horzAnchor="margin" w:tblpY="2495"/>
            <w:tblW w:w="0" w:type="auto"/>
            <w:tblLook w:val="04A0" w:firstRow="1" w:lastRow="0" w:firstColumn="1" w:lastColumn="0" w:noHBand="0" w:noVBand="1"/>
          </w:tblPr>
          <w:tblGrid>
            <w:gridCol w:w="4673"/>
            <w:gridCol w:w="2977"/>
            <w:gridCol w:w="2693"/>
            <w:gridCol w:w="3605"/>
          </w:tblGrid>
          <w:tr w:rsidR="00CC70E2" w14:paraId="6B18D2C7" w14:textId="77777777" w:rsidTr="00CC70E2">
            <w:tc>
              <w:tcPr>
                <w:tcW w:w="4673" w:type="dxa"/>
              </w:tcPr>
              <w:p w14:paraId="41817249" w14:textId="77777777" w:rsidR="00CC70E2" w:rsidRPr="00122594" w:rsidRDefault="00CC70E2" w:rsidP="00CC70E2">
                <w:pPr>
                  <w:rPr>
                    <w:b/>
                    <w:bCs/>
                  </w:rPr>
                </w:pPr>
                <w:r w:rsidRPr="00122594">
                  <w:rPr>
                    <w:b/>
                    <w:bCs/>
                  </w:rPr>
                  <w:t>Name of person completing Risk Assessment</w:t>
                </w:r>
              </w:p>
            </w:tc>
            <w:tc>
              <w:tcPr>
                <w:tcW w:w="2977" w:type="dxa"/>
              </w:tcPr>
              <w:p w14:paraId="1E0A290C" w14:textId="77777777" w:rsidR="00CC70E2" w:rsidRDefault="00CC70E2" w:rsidP="00CC70E2">
                <w:r>
                  <w:t>Jessica Brocklebank</w:t>
                </w:r>
              </w:p>
            </w:tc>
            <w:tc>
              <w:tcPr>
                <w:tcW w:w="2693" w:type="dxa"/>
              </w:tcPr>
              <w:p w14:paraId="06D572A0" w14:textId="77777777" w:rsidR="00CC70E2" w:rsidRPr="00122594" w:rsidRDefault="00CC70E2" w:rsidP="00CC70E2">
                <w:pPr>
                  <w:rPr>
                    <w:b/>
                    <w:bCs/>
                  </w:rPr>
                </w:pPr>
                <w:r w:rsidRPr="00122594">
                  <w:rPr>
                    <w:b/>
                    <w:bCs/>
                  </w:rPr>
                  <w:t>Date and time completed</w:t>
                </w:r>
              </w:p>
            </w:tc>
            <w:tc>
              <w:tcPr>
                <w:tcW w:w="3605" w:type="dxa"/>
              </w:tcPr>
              <w:p w14:paraId="459B1F9E" w14:textId="77777777" w:rsidR="00CC70E2" w:rsidRDefault="00CC70E2" w:rsidP="00CC70E2">
                <w:r>
                  <w:t>10</w:t>
                </w:r>
                <w:r w:rsidRPr="007E3358">
                  <w:rPr>
                    <w:vertAlign w:val="superscript"/>
                  </w:rPr>
                  <w:t>th</w:t>
                </w:r>
                <w:r>
                  <w:t xml:space="preserve"> July 2020</w:t>
                </w:r>
              </w:p>
            </w:tc>
          </w:tr>
          <w:tr w:rsidR="00CC70E2" w14:paraId="4FEB8DE8" w14:textId="77777777" w:rsidTr="00CC70E2">
            <w:tc>
              <w:tcPr>
                <w:tcW w:w="4673" w:type="dxa"/>
              </w:tcPr>
              <w:p w14:paraId="325B0917" w14:textId="77777777" w:rsidR="00CC70E2" w:rsidRPr="00122594" w:rsidRDefault="00CC70E2" w:rsidP="00CC70E2">
                <w:pPr>
                  <w:rPr>
                    <w:b/>
                    <w:bCs/>
                  </w:rPr>
                </w:pPr>
                <w:r w:rsidRPr="00122594">
                  <w:rPr>
                    <w:b/>
                    <w:bCs/>
                  </w:rPr>
                  <w:t>Description of work area being assessed</w:t>
                </w:r>
              </w:p>
            </w:tc>
            <w:tc>
              <w:tcPr>
                <w:tcW w:w="9275" w:type="dxa"/>
                <w:gridSpan w:val="3"/>
              </w:tcPr>
              <w:p w14:paraId="6978874D" w14:textId="77777777" w:rsidR="00CC70E2" w:rsidRDefault="00CC70E2" w:rsidP="00CC70E2">
                <w:r>
                  <w:t>Fireflies forest school site at Hinchingbrooke Country Park</w:t>
                </w:r>
              </w:p>
            </w:tc>
          </w:tr>
          <w:tr w:rsidR="00CC70E2" w14:paraId="427EE9D0" w14:textId="77777777" w:rsidTr="00CC70E2">
            <w:tc>
              <w:tcPr>
                <w:tcW w:w="4673" w:type="dxa"/>
              </w:tcPr>
              <w:p w14:paraId="1AAFDD91" w14:textId="77777777" w:rsidR="00CC70E2" w:rsidRPr="007E3358" w:rsidRDefault="00CC70E2" w:rsidP="00CC70E2">
                <w:pPr>
                  <w:rPr>
                    <w:b/>
                    <w:bCs/>
                  </w:rPr>
                </w:pPr>
                <w:r w:rsidRPr="007E3358">
                  <w:rPr>
                    <w:b/>
                    <w:bCs/>
                  </w:rPr>
                  <w:t>Description of activity being assessed</w:t>
                </w:r>
              </w:p>
            </w:tc>
            <w:tc>
              <w:tcPr>
                <w:tcW w:w="9275" w:type="dxa"/>
                <w:gridSpan w:val="3"/>
              </w:tcPr>
              <w:p w14:paraId="67D3C6CF" w14:textId="77777777" w:rsidR="00CC70E2" w:rsidRDefault="00CC70E2" w:rsidP="00CC70E2">
                <w:r>
                  <w:t>COVID19 protection measures to allow reopening of site for children to attend Forest School sessions while following government guidelines and other (FSA, CCC) advice.</w:t>
                </w:r>
              </w:p>
            </w:tc>
          </w:tr>
        </w:tbl>
        <w:p w14:paraId="45189CB8" w14:textId="192380CA" w:rsidR="00885959" w:rsidRDefault="00885959" w:rsidP="004041D4">
          <w:pPr>
            <w:jc w:val="center"/>
          </w:pPr>
          <w:r w:rsidRPr="00885959">
            <w:t>Being outdoors in nature reduces stress, keeps immunity strong, builds resilience and a sense of community and keeps us physically healthy.</w:t>
          </w:r>
        </w:p>
      </w:sdtContent>
    </w:sdt>
    <w:p w14:paraId="339473C3" w14:textId="39716403" w:rsidR="00885959" w:rsidRDefault="00885959" w:rsidP="004041D4">
      <w:pPr>
        <w:jc w:val="center"/>
      </w:pPr>
      <w:r>
        <w:t xml:space="preserve">The FSA believes that due to the nature of Forest School sessions and facilitating the play needs of </w:t>
      </w:r>
      <w:r w:rsidR="00DE72D6">
        <w:t xml:space="preserve">the </w:t>
      </w:r>
      <w:r>
        <w:t>children and young people, the most appropriate precaution which can be taken is to create and maintain learner ‘bubbles’. This means that equipment, resources and the environment can be shared within each ‘bubble’ without significant risk.</w:t>
      </w:r>
    </w:p>
    <w:p w14:paraId="10868EF4" w14:textId="7C6596D2" w:rsidR="00062B0D" w:rsidRDefault="00885959" w:rsidP="004041D4">
      <w:pPr>
        <w:jc w:val="center"/>
      </w:pPr>
      <w:r>
        <w:t>Children can be infected with CoV-2,</w:t>
      </w:r>
      <w:r w:rsidR="00472561">
        <w:t xml:space="preserve"> </w:t>
      </w:r>
      <w:r>
        <w:t>and become ill with COVID-19. However, they appear to be less susceptible to infection than adults and their symptoms are generally milder. Early indications (from the W.H.O) suggest that there is less transmission from children to adults</w:t>
      </w:r>
    </w:p>
    <w:p w14:paraId="6057FBF6" w14:textId="0DFE4959" w:rsidR="0011125F" w:rsidRDefault="0011125F" w:rsidP="004041D4">
      <w:pPr>
        <w:jc w:val="center"/>
      </w:pPr>
      <w:r>
        <w:t xml:space="preserve">L: Likelihood C: consequence </w:t>
      </w:r>
      <w:r w:rsidR="001C2A86">
        <w:t>R:Risk:</w:t>
      </w:r>
    </w:p>
    <w:tbl>
      <w:tblPr>
        <w:tblStyle w:val="TableGrid"/>
        <w:tblW w:w="15594" w:type="dxa"/>
        <w:tblInd w:w="-998" w:type="dxa"/>
        <w:tblLayout w:type="fixed"/>
        <w:tblLook w:val="04A0" w:firstRow="1" w:lastRow="0" w:firstColumn="1" w:lastColumn="0" w:noHBand="0" w:noVBand="1"/>
      </w:tblPr>
      <w:tblGrid>
        <w:gridCol w:w="1419"/>
        <w:gridCol w:w="425"/>
        <w:gridCol w:w="425"/>
        <w:gridCol w:w="425"/>
        <w:gridCol w:w="1134"/>
        <w:gridCol w:w="1134"/>
        <w:gridCol w:w="7797"/>
        <w:gridCol w:w="425"/>
        <w:gridCol w:w="425"/>
        <w:gridCol w:w="425"/>
        <w:gridCol w:w="1560"/>
      </w:tblGrid>
      <w:tr w:rsidR="00E25BEA" w14:paraId="5D141893" w14:textId="09DBCD70" w:rsidTr="006534C6">
        <w:tc>
          <w:tcPr>
            <w:tcW w:w="1419" w:type="dxa"/>
          </w:tcPr>
          <w:p w14:paraId="1379315B" w14:textId="0C1D4366" w:rsidR="00E25BEA" w:rsidRPr="001456A9" w:rsidRDefault="00E25BEA" w:rsidP="001456A9">
            <w:pPr>
              <w:jc w:val="center"/>
              <w:rPr>
                <w:b/>
                <w:bCs/>
              </w:rPr>
            </w:pPr>
            <w:r w:rsidRPr="001456A9">
              <w:rPr>
                <w:b/>
                <w:bCs/>
              </w:rPr>
              <w:t>Hazard</w:t>
            </w:r>
          </w:p>
        </w:tc>
        <w:tc>
          <w:tcPr>
            <w:tcW w:w="1275" w:type="dxa"/>
            <w:gridSpan w:val="3"/>
          </w:tcPr>
          <w:p w14:paraId="6C53B120" w14:textId="68E2BFE0" w:rsidR="00E25BEA" w:rsidRPr="001456A9" w:rsidRDefault="00E25BEA" w:rsidP="001456A9">
            <w:pPr>
              <w:jc w:val="center"/>
              <w:rPr>
                <w:b/>
                <w:bCs/>
              </w:rPr>
            </w:pPr>
            <w:r>
              <w:rPr>
                <w:b/>
                <w:bCs/>
              </w:rPr>
              <w:t>Current risk rating</w:t>
            </w:r>
          </w:p>
        </w:tc>
        <w:tc>
          <w:tcPr>
            <w:tcW w:w="1134" w:type="dxa"/>
          </w:tcPr>
          <w:p w14:paraId="2E5AE714" w14:textId="3DFFE9FA" w:rsidR="00E25BEA" w:rsidRPr="001456A9" w:rsidRDefault="00E25BEA" w:rsidP="001456A9">
            <w:pPr>
              <w:jc w:val="center"/>
              <w:rPr>
                <w:b/>
                <w:bCs/>
              </w:rPr>
            </w:pPr>
            <w:r>
              <w:rPr>
                <w:b/>
                <w:bCs/>
              </w:rPr>
              <w:t>Who might be harmed?</w:t>
            </w:r>
          </w:p>
        </w:tc>
        <w:tc>
          <w:tcPr>
            <w:tcW w:w="1134" w:type="dxa"/>
          </w:tcPr>
          <w:p w14:paraId="50F6687A" w14:textId="438D1729" w:rsidR="00E25BEA" w:rsidRPr="001456A9" w:rsidRDefault="00E25BEA" w:rsidP="001456A9">
            <w:pPr>
              <w:jc w:val="center"/>
              <w:rPr>
                <w:b/>
                <w:bCs/>
              </w:rPr>
            </w:pPr>
            <w:r>
              <w:rPr>
                <w:b/>
                <w:bCs/>
              </w:rPr>
              <w:t>How might they be harmed?</w:t>
            </w:r>
          </w:p>
        </w:tc>
        <w:tc>
          <w:tcPr>
            <w:tcW w:w="7797" w:type="dxa"/>
          </w:tcPr>
          <w:p w14:paraId="2B67275B" w14:textId="34FDCF66" w:rsidR="00E25BEA" w:rsidRPr="001456A9" w:rsidRDefault="00E25BEA" w:rsidP="001456A9">
            <w:pPr>
              <w:jc w:val="center"/>
              <w:rPr>
                <w:b/>
                <w:bCs/>
              </w:rPr>
            </w:pPr>
            <w:r w:rsidRPr="001456A9">
              <w:rPr>
                <w:b/>
                <w:bCs/>
              </w:rPr>
              <w:t>Measures that will be in place</w:t>
            </w:r>
            <w:r>
              <w:rPr>
                <w:b/>
                <w:bCs/>
              </w:rPr>
              <w:t xml:space="preserve">, some will already be in place, some are new measures. </w:t>
            </w:r>
          </w:p>
        </w:tc>
        <w:tc>
          <w:tcPr>
            <w:tcW w:w="1275" w:type="dxa"/>
            <w:gridSpan w:val="3"/>
          </w:tcPr>
          <w:p w14:paraId="6AA3128B" w14:textId="49FA14A5" w:rsidR="00E25BEA" w:rsidRPr="001456A9" w:rsidRDefault="00E25BEA" w:rsidP="001456A9">
            <w:pPr>
              <w:jc w:val="center"/>
              <w:rPr>
                <w:b/>
                <w:bCs/>
              </w:rPr>
            </w:pPr>
            <w:r>
              <w:rPr>
                <w:b/>
                <w:bCs/>
              </w:rPr>
              <w:t xml:space="preserve">New risk rating </w:t>
            </w:r>
          </w:p>
        </w:tc>
        <w:tc>
          <w:tcPr>
            <w:tcW w:w="1560" w:type="dxa"/>
          </w:tcPr>
          <w:p w14:paraId="6D28373C" w14:textId="091EF399" w:rsidR="00E25BEA" w:rsidRPr="001456A9" w:rsidRDefault="00E25BEA" w:rsidP="001456A9">
            <w:pPr>
              <w:jc w:val="center"/>
              <w:rPr>
                <w:b/>
                <w:bCs/>
              </w:rPr>
            </w:pPr>
            <w:r>
              <w:rPr>
                <w:b/>
                <w:bCs/>
              </w:rPr>
              <w:t>Action monitored by who</w:t>
            </w:r>
            <w:r w:rsidR="004971B5">
              <w:rPr>
                <w:b/>
                <w:bCs/>
              </w:rPr>
              <w:t>m/when</w:t>
            </w:r>
            <w:r>
              <w:rPr>
                <w:b/>
                <w:bCs/>
              </w:rPr>
              <w:t>?</w:t>
            </w:r>
          </w:p>
        </w:tc>
      </w:tr>
      <w:tr w:rsidR="00E25BEA" w14:paraId="32499718" w14:textId="77777777" w:rsidTr="00D23187">
        <w:trPr>
          <w:gridAfter w:val="1"/>
          <w:wAfter w:w="1560" w:type="dxa"/>
        </w:trPr>
        <w:tc>
          <w:tcPr>
            <w:tcW w:w="1419" w:type="dxa"/>
            <w:shd w:val="clear" w:color="auto" w:fill="FFFFFF" w:themeFill="background1"/>
          </w:tcPr>
          <w:p w14:paraId="677A3E82" w14:textId="77777777" w:rsidR="00E25BEA" w:rsidRDefault="00E25BEA"/>
        </w:tc>
        <w:tc>
          <w:tcPr>
            <w:tcW w:w="425" w:type="dxa"/>
          </w:tcPr>
          <w:p w14:paraId="57BCF48A" w14:textId="4C3636EE" w:rsidR="00E25BEA" w:rsidRDefault="00E25BEA">
            <w:r>
              <w:t>L</w:t>
            </w:r>
          </w:p>
        </w:tc>
        <w:tc>
          <w:tcPr>
            <w:tcW w:w="425" w:type="dxa"/>
          </w:tcPr>
          <w:p w14:paraId="06FE40E1" w14:textId="56E61FAD" w:rsidR="00E25BEA" w:rsidRDefault="00E25BEA">
            <w:r>
              <w:t>C</w:t>
            </w:r>
          </w:p>
        </w:tc>
        <w:tc>
          <w:tcPr>
            <w:tcW w:w="425" w:type="dxa"/>
          </w:tcPr>
          <w:p w14:paraId="630BBD0C" w14:textId="555A1A2C" w:rsidR="00E25BEA" w:rsidRDefault="00E25BEA">
            <w:r>
              <w:t>R</w:t>
            </w:r>
          </w:p>
        </w:tc>
        <w:tc>
          <w:tcPr>
            <w:tcW w:w="10065" w:type="dxa"/>
            <w:gridSpan w:val="3"/>
            <w:shd w:val="clear" w:color="auto" w:fill="FFFFFF" w:themeFill="background1"/>
          </w:tcPr>
          <w:p w14:paraId="26721BEF" w14:textId="77777777" w:rsidR="00E25BEA" w:rsidRDefault="00E25BEA"/>
        </w:tc>
        <w:tc>
          <w:tcPr>
            <w:tcW w:w="425" w:type="dxa"/>
          </w:tcPr>
          <w:p w14:paraId="02A6716D" w14:textId="4DE86FEF" w:rsidR="00E25BEA" w:rsidRDefault="00E25BEA">
            <w:r>
              <w:t>L</w:t>
            </w:r>
          </w:p>
        </w:tc>
        <w:tc>
          <w:tcPr>
            <w:tcW w:w="425" w:type="dxa"/>
          </w:tcPr>
          <w:p w14:paraId="465A0EA8" w14:textId="691B150A" w:rsidR="00E25BEA" w:rsidRDefault="00E25BEA">
            <w:r>
              <w:t>C</w:t>
            </w:r>
          </w:p>
        </w:tc>
        <w:tc>
          <w:tcPr>
            <w:tcW w:w="425" w:type="dxa"/>
          </w:tcPr>
          <w:p w14:paraId="07F11562" w14:textId="4F030C14" w:rsidR="00E25BEA" w:rsidRDefault="00E25BEA">
            <w:r>
              <w:t>R</w:t>
            </w:r>
          </w:p>
        </w:tc>
      </w:tr>
      <w:tr w:rsidR="00E25BEA" w14:paraId="244D7A02" w14:textId="27D86B44" w:rsidTr="006534C6">
        <w:tc>
          <w:tcPr>
            <w:tcW w:w="1419" w:type="dxa"/>
          </w:tcPr>
          <w:p w14:paraId="00496D70" w14:textId="3827408F" w:rsidR="00E25BEA" w:rsidRDefault="00E25BEA">
            <w:r>
              <w:t xml:space="preserve">Spread of COVID-19 from attending sessions </w:t>
            </w:r>
          </w:p>
          <w:p w14:paraId="14DB3A42" w14:textId="77777777" w:rsidR="00E25BEA" w:rsidRDefault="00E25BEA"/>
          <w:p w14:paraId="04CB897C" w14:textId="77777777" w:rsidR="00E25BEA" w:rsidRDefault="00E25BEA"/>
          <w:p w14:paraId="47D53936" w14:textId="1CF25E72" w:rsidR="00E25BEA" w:rsidRDefault="00E25BEA"/>
        </w:tc>
        <w:tc>
          <w:tcPr>
            <w:tcW w:w="425" w:type="dxa"/>
          </w:tcPr>
          <w:p w14:paraId="00EC3E32" w14:textId="509083F9" w:rsidR="00E25BEA" w:rsidRDefault="005254A1">
            <w:r>
              <w:t>2</w:t>
            </w:r>
          </w:p>
        </w:tc>
        <w:tc>
          <w:tcPr>
            <w:tcW w:w="425" w:type="dxa"/>
          </w:tcPr>
          <w:p w14:paraId="021ABA31" w14:textId="05404DC6" w:rsidR="00E25BEA" w:rsidRDefault="009C3051">
            <w:r>
              <w:t>4</w:t>
            </w:r>
          </w:p>
        </w:tc>
        <w:tc>
          <w:tcPr>
            <w:tcW w:w="425" w:type="dxa"/>
          </w:tcPr>
          <w:p w14:paraId="2BFBD1BD" w14:textId="1D4B3754" w:rsidR="00E25BEA" w:rsidRDefault="005254A1">
            <w:r>
              <w:t>8</w:t>
            </w:r>
          </w:p>
        </w:tc>
        <w:tc>
          <w:tcPr>
            <w:tcW w:w="1134" w:type="dxa"/>
          </w:tcPr>
          <w:p w14:paraId="2023A6FC" w14:textId="5A5ABDEB" w:rsidR="00E25BEA" w:rsidRDefault="00E25BEA">
            <w:r>
              <w:t xml:space="preserve">Children Staff Volunteers Visitors Family </w:t>
            </w:r>
            <w:r>
              <w:t>Members</w:t>
            </w:r>
            <w:r>
              <w:t xml:space="preserve"> Friends</w:t>
            </w:r>
          </w:p>
        </w:tc>
        <w:tc>
          <w:tcPr>
            <w:tcW w:w="1134" w:type="dxa"/>
          </w:tcPr>
          <w:p w14:paraId="684FFD41" w14:textId="216B1A4E" w:rsidR="00E25BEA" w:rsidRDefault="00E25BEA">
            <w:r>
              <w:t>Infection of COVID-19, mild, serious or fatal symptoms can occur.</w:t>
            </w:r>
          </w:p>
        </w:tc>
        <w:tc>
          <w:tcPr>
            <w:tcW w:w="7797" w:type="dxa"/>
          </w:tcPr>
          <w:p w14:paraId="2EE375A9" w14:textId="4B0A619F" w:rsidR="00E25BEA" w:rsidRDefault="00E25BEA">
            <w:r>
              <w:t>We will purchase 4 sets of full PPE for use either in a first aid emergency when we may no longer be able to follow the 2meter social distancing guidelines or in the even a child may present COVID-19 symptoms during the session. A visor, apron and gloves will be available for staff. This will also be used in the event of a first aid emergency.</w:t>
            </w:r>
          </w:p>
          <w:p w14:paraId="7B821811" w14:textId="52BBE494" w:rsidR="00E25BEA" w:rsidRDefault="00E25BEA"/>
          <w:p w14:paraId="0D3CD397" w14:textId="76FE7DCF" w:rsidR="00E25BEA" w:rsidRDefault="00E25BEA">
            <w:r>
              <w:t xml:space="preserve">Where appropriate staff will wear a visor to support children with tools. </w:t>
            </w:r>
          </w:p>
          <w:p w14:paraId="1C2D650A" w14:textId="77777777" w:rsidR="00E25BEA" w:rsidRDefault="00E25BEA"/>
          <w:p w14:paraId="2B2F715E" w14:textId="47E8989A" w:rsidR="00E25BEA" w:rsidRDefault="00E25BEA">
            <w:r>
              <w:t>All children and staff are welcome to use face masks if they wish but it will NOT be a requirement, except in the above situations (first aid or cooking)</w:t>
            </w:r>
          </w:p>
          <w:p w14:paraId="54356AD9" w14:textId="2050ED69" w:rsidR="00E25BEA" w:rsidRDefault="00E25BEA"/>
          <w:p w14:paraId="38E8DC5E" w14:textId="71DC635B" w:rsidR="00E25BEA" w:rsidRDefault="00E25BEA">
            <w:r>
              <w:t>All children in our sessions will be shown how far 2 metres is. They will be reminded to keep 2 metres away from each other as much as possible, but particularly from adults. All staff will be aware that they must keep 2m from the children as much as possible. If there’s a situation when 2m is not possible for example a first aid situation or when supporting a child using a tool, a visor or mask will be worn by the adult. We have a huge amount of space in our site so this should not be a challenge. Our log circle will also be widened to ensure when children are sitting around the fire, they remain 2metres apart. Parents will be reminded of social distancing when they drop children off and these will also be staggered.</w:t>
            </w:r>
          </w:p>
          <w:p w14:paraId="3265772F" w14:textId="200343B2" w:rsidR="00E25BEA" w:rsidRDefault="00E25BEA"/>
          <w:p w14:paraId="5A27E06B" w14:textId="77777777" w:rsidR="0009488B" w:rsidRDefault="0009488B" w:rsidP="0009488B">
            <w:r>
              <w:t xml:space="preserve">Parents will be given guidance regarding this and will be reminded to read the guidance themselves too. All parents will be asked to read a list of agreements before booking their child into any sessions and to agree to guidance around this. All staff will also be expected to follow government guidance around self-isolating if they or their families are showing symptoms. All staff and parents will be reminded that if they have recently returned from abroad to check government guidance around how long they may need to quarantine for. </w:t>
            </w:r>
          </w:p>
          <w:p w14:paraId="46D9597D" w14:textId="77777777" w:rsidR="0009488B" w:rsidRDefault="0009488B" w:rsidP="0009488B"/>
          <w:p w14:paraId="1B4AEA7A" w14:textId="77777777" w:rsidR="0009488B" w:rsidRDefault="0009488B" w:rsidP="0009488B">
            <w:r>
              <w:t xml:space="preserve">The pre check will ask questions to ensure he child or family are not experiencing any Coronavirus symptoms, and if they are to not attend. </w:t>
            </w:r>
          </w:p>
          <w:p w14:paraId="3848C12E" w14:textId="77777777" w:rsidR="0009488B" w:rsidRDefault="0009488B"/>
          <w:p w14:paraId="662B1DF8" w14:textId="350ACCD9" w:rsidR="00CF00F0" w:rsidRDefault="00CF00F0">
            <w:r>
              <w:t>(Forest School Association recognises that as in schools, social distancing is not practical during FS sessions, but that the overall risk of infection must be less due to the outdoor nature of FS and the smaller group sizes.)</w:t>
            </w:r>
          </w:p>
          <w:p w14:paraId="2BCAE346" w14:textId="77777777" w:rsidR="00E25BEA" w:rsidRDefault="00E25BEA"/>
          <w:p w14:paraId="5A009718" w14:textId="217DAE20" w:rsidR="00E25BEA" w:rsidRPr="00F92EE4" w:rsidRDefault="00E25BEA">
            <w:pPr>
              <w:rPr>
                <w:i/>
                <w:iCs/>
              </w:rPr>
            </w:pPr>
            <w:r w:rsidRPr="00F92EE4">
              <w:rPr>
                <w:i/>
                <w:iCs/>
              </w:rPr>
              <w:t>“The majority of staff in education settings will not require PPE beyond what they would normally need for their work, even if they are not always able to maintain a distance of 2 metres from others. (1m from 4th July 2020)”</w:t>
            </w:r>
          </w:p>
        </w:tc>
        <w:tc>
          <w:tcPr>
            <w:tcW w:w="425" w:type="dxa"/>
          </w:tcPr>
          <w:p w14:paraId="42148781" w14:textId="69964BCF" w:rsidR="00E25BEA" w:rsidRDefault="005254A1">
            <w:r>
              <w:lastRenderedPageBreak/>
              <w:t>1</w:t>
            </w:r>
          </w:p>
        </w:tc>
        <w:tc>
          <w:tcPr>
            <w:tcW w:w="425" w:type="dxa"/>
          </w:tcPr>
          <w:p w14:paraId="289F48FD" w14:textId="45E72A2D" w:rsidR="00E25BEA" w:rsidRDefault="005254A1">
            <w:r>
              <w:t>4</w:t>
            </w:r>
          </w:p>
        </w:tc>
        <w:tc>
          <w:tcPr>
            <w:tcW w:w="425" w:type="dxa"/>
          </w:tcPr>
          <w:p w14:paraId="66B49E68" w14:textId="5049E25A" w:rsidR="00E25BEA" w:rsidRDefault="005254A1">
            <w:r>
              <w:t>4</w:t>
            </w:r>
          </w:p>
        </w:tc>
        <w:tc>
          <w:tcPr>
            <w:tcW w:w="1560" w:type="dxa"/>
          </w:tcPr>
          <w:p w14:paraId="0072BB29" w14:textId="74C5E379" w:rsidR="00E25BEA" w:rsidRDefault="00E25BEA">
            <w:r>
              <w:t>All Staff</w:t>
            </w:r>
          </w:p>
        </w:tc>
      </w:tr>
      <w:tr w:rsidR="00E25BEA" w14:paraId="24E30F8A" w14:textId="15FA1CC6" w:rsidTr="006534C6">
        <w:tc>
          <w:tcPr>
            <w:tcW w:w="1419" w:type="dxa"/>
          </w:tcPr>
          <w:p w14:paraId="4B4E76C4" w14:textId="323ED2E7" w:rsidR="00E25BEA" w:rsidRDefault="00E25BEA">
            <w:r>
              <w:t>Transmission of Covid-19 whilst cooking</w:t>
            </w:r>
          </w:p>
        </w:tc>
        <w:tc>
          <w:tcPr>
            <w:tcW w:w="425" w:type="dxa"/>
          </w:tcPr>
          <w:p w14:paraId="3543D521" w14:textId="3D7D8703" w:rsidR="00E25BEA" w:rsidRDefault="005254A1">
            <w:r>
              <w:t>1</w:t>
            </w:r>
          </w:p>
        </w:tc>
        <w:tc>
          <w:tcPr>
            <w:tcW w:w="425" w:type="dxa"/>
          </w:tcPr>
          <w:p w14:paraId="065417C7" w14:textId="13B162A6" w:rsidR="00E25BEA" w:rsidRDefault="005254A1">
            <w:r>
              <w:t>2</w:t>
            </w:r>
          </w:p>
        </w:tc>
        <w:tc>
          <w:tcPr>
            <w:tcW w:w="425" w:type="dxa"/>
          </w:tcPr>
          <w:p w14:paraId="5AB4988E" w14:textId="172224A4" w:rsidR="00E25BEA" w:rsidRDefault="005254A1">
            <w:r>
              <w:t>4</w:t>
            </w:r>
          </w:p>
        </w:tc>
        <w:tc>
          <w:tcPr>
            <w:tcW w:w="1134" w:type="dxa"/>
          </w:tcPr>
          <w:p w14:paraId="3D03F70A" w14:textId="77777777" w:rsidR="00E25BEA" w:rsidRDefault="00E25BEA"/>
        </w:tc>
        <w:tc>
          <w:tcPr>
            <w:tcW w:w="1134" w:type="dxa"/>
          </w:tcPr>
          <w:p w14:paraId="73A8474D" w14:textId="77777777" w:rsidR="00E25BEA" w:rsidRDefault="00E25BEA"/>
        </w:tc>
        <w:tc>
          <w:tcPr>
            <w:tcW w:w="7797" w:type="dxa"/>
          </w:tcPr>
          <w:p w14:paraId="1C2F2774" w14:textId="55B00781" w:rsidR="00E25BEA" w:rsidRDefault="00E25BEA">
            <w:r>
              <w:t xml:space="preserve">Masks will be worn by any member of staff cooking. Usual hand hygiene and food hygiene will be followed. All food will be served in the children’s bowls and spoons brought from home and will only be handled by the child. The food will be </w:t>
            </w:r>
            <w:r>
              <w:lastRenderedPageBreak/>
              <w:t>poured/served and then the child will collect their bowl/plate.</w:t>
            </w:r>
            <w:r>
              <w:t xml:space="preserve"> Utensils will be used rather than hands touching food when possible. All food will be cooked to boiling.  </w:t>
            </w:r>
          </w:p>
        </w:tc>
        <w:tc>
          <w:tcPr>
            <w:tcW w:w="425" w:type="dxa"/>
          </w:tcPr>
          <w:p w14:paraId="3A963EED" w14:textId="071627C6" w:rsidR="00E25BEA" w:rsidRDefault="005254A1">
            <w:r>
              <w:lastRenderedPageBreak/>
              <w:t>1</w:t>
            </w:r>
          </w:p>
        </w:tc>
        <w:tc>
          <w:tcPr>
            <w:tcW w:w="425" w:type="dxa"/>
          </w:tcPr>
          <w:p w14:paraId="30F8CBA9" w14:textId="780083F5" w:rsidR="00E25BEA" w:rsidRDefault="005254A1">
            <w:r>
              <w:t>4</w:t>
            </w:r>
          </w:p>
        </w:tc>
        <w:tc>
          <w:tcPr>
            <w:tcW w:w="425" w:type="dxa"/>
          </w:tcPr>
          <w:p w14:paraId="7983EA3F" w14:textId="46D35493" w:rsidR="00E25BEA" w:rsidRDefault="005254A1">
            <w:r>
              <w:t>4</w:t>
            </w:r>
          </w:p>
        </w:tc>
        <w:tc>
          <w:tcPr>
            <w:tcW w:w="1560" w:type="dxa"/>
          </w:tcPr>
          <w:p w14:paraId="56ACB25C" w14:textId="77777777" w:rsidR="00E25BEA" w:rsidRDefault="00E25BEA">
            <w:r>
              <w:t>Staff</w:t>
            </w:r>
          </w:p>
        </w:tc>
      </w:tr>
      <w:tr w:rsidR="00E25BEA" w14:paraId="7345216E" w14:textId="347F867F" w:rsidTr="006534C6">
        <w:tc>
          <w:tcPr>
            <w:tcW w:w="1419" w:type="dxa"/>
          </w:tcPr>
          <w:p w14:paraId="35D7F0EF" w14:textId="5FF431C7" w:rsidR="00E25BEA" w:rsidRPr="00136A57" w:rsidRDefault="00E25BEA">
            <w:r>
              <w:t>Catching COVID-19 due to being exposed to various groups of children</w:t>
            </w:r>
          </w:p>
        </w:tc>
        <w:tc>
          <w:tcPr>
            <w:tcW w:w="425" w:type="dxa"/>
          </w:tcPr>
          <w:p w14:paraId="7C76C022" w14:textId="34606DEF" w:rsidR="00E25BEA" w:rsidRDefault="005254A1">
            <w:r>
              <w:t>2</w:t>
            </w:r>
          </w:p>
        </w:tc>
        <w:tc>
          <w:tcPr>
            <w:tcW w:w="425" w:type="dxa"/>
          </w:tcPr>
          <w:p w14:paraId="72B5C0E0" w14:textId="72663E31" w:rsidR="00E25BEA" w:rsidRDefault="005254A1">
            <w:r>
              <w:t>4</w:t>
            </w:r>
          </w:p>
        </w:tc>
        <w:tc>
          <w:tcPr>
            <w:tcW w:w="425" w:type="dxa"/>
          </w:tcPr>
          <w:p w14:paraId="208AAD7B" w14:textId="43675EFD" w:rsidR="00E25BEA" w:rsidRDefault="005254A1">
            <w:r>
              <w:t>8</w:t>
            </w:r>
          </w:p>
        </w:tc>
        <w:tc>
          <w:tcPr>
            <w:tcW w:w="1134" w:type="dxa"/>
          </w:tcPr>
          <w:p w14:paraId="2C266FAE" w14:textId="77777777" w:rsidR="00E25BEA" w:rsidRDefault="00E25BEA"/>
        </w:tc>
        <w:tc>
          <w:tcPr>
            <w:tcW w:w="1134" w:type="dxa"/>
          </w:tcPr>
          <w:p w14:paraId="4C6B2CD3" w14:textId="77777777" w:rsidR="00E25BEA" w:rsidRDefault="00E25BEA"/>
        </w:tc>
        <w:tc>
          <w:tcPr>
            <w:tcW w:w="7797" w:type="dxa"/>
          </w:tcPr>
          <w:p w14:paraId="26D957F8" w14:textId="0B2603C4" w:rsidR="00E25BEA" w:rsidRDefault="00E25BEA">
            <w:r>
              <w:t xml:space="preserve">We will be offering sessions whereby parents book a series of sessions; these children will then form a bubble that they will remain in for the whole summer (or for as long as their block booking lasts). Siblings will attend sessions together. Staff will also be attached to bubbles of children and will also work with the same group as much as possible. </w:t>
            </w:r>
          </w:p>
          <w:p w14:paraId="7BBFC990" w14:textId="07A4904D" w:rsidR="00E25BEA" w:rsidRDefault="00E25BEA"/>
          <w:p w14:paraId="4F409E88" w14:textId="5B1AEC62" w:rsidR="00E25BEA" w:rsidRDefault="00E25BEA">
            <w:r>
              <w:t xml:space="preserve">Group sizes will not exceed 15 children in any sessions. </w:t>
            </w:r>
          </w:p>
          <w:p w14:paraId="28B4D351" w14:textId="3C1BA3BE" w:rsidR="004404F9" w:rsidRDefault="004404F9"/>
          <w:p w14:paraId="0B657749" w14:textId="7F6B547A" w:rsidR="004404F9" w:rsidRDefault="004404F9">
            <w:r>
              <w:t xml:space="preserve">We will request </w:t>
            </w:r>
            <w:r w:rsidR="006509C6">
              <w:t xml:space="preserve">that parents do not send children to other summer camp providers in-between their sessions with us. </w:t>
            </w:r>
          </w:p>
          <w:p w14:paraId="43B75626" w14:textId="5F4807E2" w:rsidR="00E25BEA" w:rsidRDefault="00E25BEA"/>
          <w:p w14:paraId="69634004" w14:textId="59160993" w:rsidR="00E25BEA" w:rsidRDefault="00E25BEA">
            <w:r>
              <w:t xml:space="preserve">Parents will not be able to pay on the </w:t>
            </w:r>
            <w:r w:rsidR="006509C6">
              <w:t>day or</w:t>
            </w:r>
            <w:r>
              <w:t xml:space="preserve"> join a session on the day. All bookings must be made in advance. </w:t>
            </w:r>
          </w:p>
          <w:p w14:paraId="3D7A30F5" w14:textId="77777777" w:rsidR="006509C6" w:rsidRDefault="006509C6"/>
          <w:p w14:paraId="5432339B" w14:textId="77777777" w:rsidR="00E25BEA" w:rsidRDefault="00E25BEA">
            <w:pPr>
              <w:rPr>
                <w:i/>
                <w:iCs/>
              </w:rPr>
            </w:pPr>
            <w:r w:rsidRPr="00F92EE4">
              <w:rPr>
                <w:i/>
                <w:iCs/>
              </w:rPr>
              <w:t>“</w:t>
            </w:r>
            <w:r w:rsidRPr="00F92EE4">
              <w:rPr>
                <w:i/>
                <w:iCs/>
              </w:rPr>
              <w:t xml:space="preserve">Providers should ensure, </w:t>
            </w:r>
            <w:r w:rsidRPr="00F92EE4">
              <w:rPr>
                <w:b/>
                <w:bCs/>
                <w:i/>
                <w:iCs/>
              </w:rPr>
              <w:t xml:space="preserve">as far as possible, </w:t>
            </w:r>
            <w:r w:rsidRPr="00F92EE4">
              <w:rPr>
                <w:i/>
                <w:iCs/>
              </w:rPr>
              <w:t>that they are keeping children</w:t>
            </w:r>
            <w:r>
              <w:t xml:space="preserve"> </w:t>
            </w:r>
            <w:r w:rsidRPr="00F92EE4">
              <w:rPr>
                <w:i/>
                <w:iCs/>
              </w:rPr>
              <w:t>and young people in small consistent groups</w:t>
            </w:r>
            <w:r w:rsidRPr="00F92EE4">
              <w:rPr>
                <w:i/>
                <w:iCs/>
              </w:rPr>
              <w:t>”</w:t>
            </w:r>
          </w:p>
          <w:p w14:paraId="3842C576" w14:textId="41D585B4" w:rsidR="00E25BEA" w:rsidRPr="00681940" w:rsidRDefault="00E25BEA">
            <w:pPr>
              <w:rPr>
                <w:i/>
                <w:iCs/>
              </w:rPr>
            </w:pPr>
            <w:r w:rsidRPr="00681940">
              <w:rPr>
                <w:i/>
                <w:iCs/>
              </w:rPr>
              <w:t>“</w:t>
            </w:r>
            <w:r w:rsidRPr="00681940">
              <w:rPr>
                <w:i/>
                <w:iCs/>
              </w:rPr>
              <w:t>Early years children will not need to be kept in small consistent groups from 20</w:t>
            </w:r>
            <w:r w:rsidRPr="00681940">
              <w:rPr>
                <w:i/>
                <w:iCs/>
                <w:vertAlign w:val="superscript"/>
              </w:rPr>
              <w:t>th</w:t>
            </w:r>
            <w:r w:rsidRPr="00681940">
              <w:rPr>
                <w:i/>
                <w:iCs/>
              </w:rPr>
              <w:t xml:space="preserve"> Jul</w:t>
            </w:r>
            <w:r w:rsidRPr="00681940">
              <w:rPr>
                <w:i/>
                <w:iCs/>
              </w:rPr>
              <w:t>y”</w:t>
            </w:r>
          </w:p>
        </w:tc>
        <w:tc>
          <w:tcPr>
            <w:tcW w:w="425" w:type="dxa"/>
          </w:tcPr>
          <w:p w14:paraId="33C1C7DE" w14:textId="6FB3F270" w:rsidR="00E25BEA" w:rsidRDefault="005254A1">
            <w:r>
              <w:t>1</w:t>
            </w:r>
          </w:p>
        </w:tc>
        <w:tc>
          <w:tcPr>
            <w:tcW w:w="425" w:type="dxa"/>
          </w:tcPr>
          <w:p w14:paraId="2C1D56D5" w14:textId="6568AD6B" w:rsidR="00E25BEA" w:rsidRDefault="005254A1">
            <w:r>
              <w:t>4</w:t>
            </w:r>
          </w:p>
        </w:tc>
        <w:tc>
          <w:tcPr>
            <w:tcW w:w="425" w:type="dxa"/>
          </w:tcPr>
          <w:p w14:paraId="38944E57" w14:textId="7BD1D016" w:rsidR="00E25BEA" w:rsidRDefault="005254A1">
            <w:r>
              <w:t>4</w:t>
            </w:r>
          </w:p>
        </w:tc>
        <w:tc>
          <w:tcPr>
            <w:tcW w:w="1560" w:type="dxa"/>
          </w:tcPr>
          <w:p w14:paraId="67E133D2" w14:textId="77777777" w:rsidR="00E25BEA" w:rsidRDefault="00E25BEA">
            <w:r>
              <w:t>Children and their families, staff.</w:t>
            </w:r>
          </w:p>
        </w:tc>
      </w:tr>
      <w:tr w:rsidR="00E25BEA" w14:paraId="73E130B4" w14:textId="3F74C982" w:rsidTr="006534C6">
        <w:tc>
          <w:tcPr>
            <w:tcW w:w="1419" w:type="dxa"/>
          </w:tcPr>
          <w:p w14:paraId="70E4AD30" w14:textId="4E1A9F6A" w:rsidR="00E25BEA" w:rsidRDefault="00E25BEA">
            <w:r>
              <w:t>Contracting the virus from touch points, resources or cross contamination</w:t>
            </w:r>
          </w:p>
        </w:tc>
        <w:tc>
          <w:tcPr>
            <w:tcW w:w="425" w:type="dxa"/>
          </w:tcPr>
          <w:p w14:paraId="3ED4BC02" w14:textId="3B28E39D" w:rsidR="00E25BEA" w:rsidRDefault="005254A1">
            <w:r>
              <w:t>2</w:t>
            </w:r>
          </w:p>
        </w:tc>
        <w:tc>
          <w:tcPr>
            <w:tcW w:w="425" w:type="dxa"/>
          </w:tcPr>
          <w:p w14:paraId="023D5ECA" w14:textId="2AB0CF2F" w:rsidR="00E25BEA" w:rsidRDefault="005254A1">
            <w:r>
              <w:t>4</w:t>
            </w:r>
          </w:p>
        </w:tc>
        <w:tc>
          <w:tcPr>
            <w:tcW w:w="425" w:type="dxa"/>
          </w:tcPr>
          <w:p w14:paraId="7FD4C613" w14:textId="7AD793D8" w:rsidR="00E25BEA" w:rsidRDefault="00FB47AD">
            <w:r>
              <w:t>8</w:t>
            </w:r>
          </w:p>
        </w:tc>
        <w:tc>
          <w:tcPr>
            <w:tcW w:w="1134" w:type="dxa"/>
          </w:tcPr>
          <w:p w14:paraId="0A43B3CC" w14:textId="77777777" w:rsidR="00E25BEA" w:rsidRDefault="00E25BEA"/>
        </w:tc>
        <w:tc>
          <w:tcPr>
            <w:tcW w:w="1134" w:type="dxa"/>
          </w:tcPr>
          <w:p w14:paraId="77567E5C" w14:textId="77777777" w:rsidR="00E25BEA" w:rsidRDefault="00E25BEA"/>
        </w:tc>
        <w:tc>
          <w:tcPr>
            <w:tcW w:w="7797" w:type="dxa"/>
          </w:tcPr>
          <w:p w14:paraId="73FE5E10" w14:textId="110229D8" w:rsidR="00E25BEA" w:rsidRDefault="00E25BEA">
            <w:r>
              <w:t xml:space="preserve">We will endeavour to have at least 24 hours in-between sessions, however there may be occasions where we have 2 sessions in one day. </w:t>
            </w:r>
          </w:p>
          <w:p w14:paraId="20AC144B" w14:textId="23E6262C" w:rsidR="00E25BEA" w:rsidRDefault="00E25BEA">
            <w:r>
              <w:t xml:space="preserve"> We will ensure any resources used are cleaned down, hammocks will be changed, and hand washing facilities topped up in-between sessions. </w:t>
            </w:r>
          </w:p>
          <w:p w14:paraId="2E9FE9BF" w14:textId="77777777" w:rsidR="00E25BEA" w:rsidRDefault="00E25BEA"/>
          <w:p w14:paraId="4BF463F1" w14:textId="77777777" w:rsidR="00E25BEA" w:rsidRDefault="00E25BEA">
            <w:r>
              <w:t>Parents will be given pick up points so that half the group are collected from each point and pick up times will be staggered.</w:t>
            </w:r>
          </w:p>
          <w:p w14:paraId="2F1AB1E5" w14:textId="77777777" w:rsidR="00E25BEA" w:rsidRDefault="00E25BEA"/>
          <w:p w14:paraId="5378A5E7" w14:textId="77777777" w:rsidR="00E25BEA" w:rsidRDefault="00E25BEA">
            <w:r>
              <w:t>We will m</w:t>
            </w:r>
            <w:r w:rsidRPr="004E124C">
              <w:t>ake clear to parents that they cannot gather at entrance gates or doors, or enter the site (unless they have a prearranged appointment, which should be conducted safely)</w:t>
            </w:r>
            <w:r>
              <w:t xml:space="preserve"> </w:t>
            </w:r>
          </w:p>
          <w:p w14:paraId="3D3530CE" w14:textId="77777777" w:rsidR="00E25BEA" w:rsidRDefault="00E25BEA"/>
          <w:p w14:paraId="5DCFDF7F" w14:textId="77777777" w:rsidR="00E25BEA" w:rsidRDefault="00E25BEA">
            <w:r>
              <w:lastRenderedPageBreak/>
              <w:t xml:space="preserve">We will put all resources that have been used in a separate wheelbarrow so that everything can be cleaned before the next session. Ropes will be used for one bubble and then left for a minimum of 72 hour before used again, it will also be sprayed with antibacterial spray and hosed down. </w:t>
            </w:r>
          </w:p>
          <w:p w14:paraId="0F5E0EA6" w14:textId="2D1CC3ED" w:rsidR="00E25BEA" w:rsidRDefault="0009488B" w:rsidP="005266CB">
            <w:r>
              <w:t>A</w:t>
            </w:r>
            <w:r w:rsidR="00E25BEA">
              <w:t xml:space="preserve">ll areas of tippy taps that are touched, resources such as pots and pans, any tools, fire strikers, wheelbarrow handles, storage box lids Will be cleaned using detergent between uses. </w:t>
            </w:r>
          </w:p>
          <w:p w14:paraId="2664A835" w14:textId="77777777" w:rsidR="00E25BEA" w:rsidRDefault="00E25BEA" w:rsidP="005266CB">
            <w:r>
              <w:t xml:space="preserve"> </w:t>
            </w:r>
          </w:p>
          <w:p w14:paraId="0FD5083F" w14:textId="7E95D20A" w:rsidR="00E25BEA" w:rsidRDefault="00E25BEA" w:rsidP="005266CB">
            <w:r>
              <w:t>Using a disposable cloth, first clean hard surfaces with warm soapy water. Then disinfect these surfaces.</w:t>
            </w:r>
          </w:p>
        </w:tc>
        <w:tc>
          <w:tcPr>
            <w:tcW w:w="425" w:type="dxa"/>
          </w:tcPr>
          <w:p w14:paraId="1AA51061" w14:textId="3B4FB064" w:rsidR="00E25BEA" w:rsidRDefault="00FB47AD">
            <w:r>
              <w:lastRenderedPageBreak/>
              <w:t>1</w:t>
            </w:r>
          </w:p>
        </w:tc>
        <w:tc>
          <w:tcPr>
            <w:tcW w:w="425" w:type="dxa"/>
          </w:tcPr>
          <w:p w14:paraId="49722C55" w14:textId="79600744" w:rsidR="00E25BEA" w:rsidRDefault="00FB47AD">
            <w:r>
              <w:t>4</w:t>
            </w:r>
          </w:p>
        </w:tc>
        <w:tc>
          <w:tcPr>
            <w:tcW w:w="425" w:type="dxa"/>
          </w:tcPr>
          <w:p w14:paraId="3687850B" w14:textId="7403B6F5" w:rsidR="00E25BEA" w:rsidRDefault="00FB47AD">
            <w:r>
              <w:t>4</w:t>
            </w:r>
          </w:p>
        </w:tc>
        <w:tc>
          <w:tcPr>
            <w:tcW w:w="1560" w:type="dxa"/>
          </w:tcPr>
          <w:p w14:paraId="6578E623" w14:textId="77777777" w:rsidR="00E25BEA" w:rsidRDefault="00E25BEA">
            <w:r>
              <w:t>Staff</w:t>
            </w:r>
          </w:p>
        </w:tc>
      </w:tr>
      <w:tr w:rsidR="00E25BEA" w14:paraId="6C84549F" w14:textId="2CD07A8A" w:rsidTr="006534C6">
        <w:tc>
          <w:tcPr>
            <w:tcW w:w="1419" w:type="dxa"/>
          </w:tcPr>
          <w:p w14:paraId="21165A16" w14:textId="2C634882" w:rsidR="00E25BEA" w:rsidRDefault="00E25BEA" w:rsidP="002B32AC">
            <w:r>
              <w:t>Transmission of COVID-19 from poor hand hygiene, respiratory hygiene or used tissues.</w:t>
            </w:r>
          </w:p>
        </w:tc>
        <w:tc>
          <w:tcPr>
            <w:tcW w:w="425" w:type="dxa"/>
          </w:tcPr>
          <w:p w14:paraId="26F45066" w14:textId="4D8ECD90" w:rsidR="00E25BEA" w:rsidRPr="0008179F" w:rsidRDefault="00FB47AD" w:rsidP="002B32AC">
            <w:r>
              <w:t>2</w:t>
            </w:r>
          </w:p>
        </w:tc>
        <w:tc>
          <w:tcPr>
            <w:tcW w:w="425" w:type="dxa"/>
          </w:tcPr>
          <w:p w14:paraId="05BD2928" w14:textId="7A70F130" w:rsidR="00E25BEA" w:rsidRPr="0008179F" w:rsidRDefault="00FB47AD" w:rsidP="002B32AC">
            <w:r>
              <w:t>4</w:t>
            </w:r>
          </w:p>
        </w:tc>
        <w:tc>
          <w:tcPr>
            <w:tcW w:w="425" w:type="dxa"/>
          </w:tcPr>
          <w:p w14:paraId="6FF877BE" w14:textId="3C9FD3D7" w:rsidR="00E25BEA" w:rsidRPr="0008179F" w:rsidRDefault="00FB47AD" w:rsidP="002B32AC">
            <w:r>
              <w:t>8</w:t>
            </w:r>
          </w:p>
        </w:tc>
        <w:tc>
          <w:tcPr>
            <w:tcW w:w="1134" w:type="dxa"/>
          </w:tcPr>
          <w:p w14:paraId="2D6807B6" w14:textId="77777777" w:rsidR="00E25BEA" w:rsidRPr="0008179F" w:rsidRDefault="00E25BEA" w:rsidP="002B32AC"/>
        </w:tc>
        <w:tc>
          <w:tcPr>
            <w:tcW w:w="1134" w:type="dxa"/>
          </w:tcPr>
          <w:p w14:paraId="053AA24C" w14:textId="77777777" w:rsidR="00E25BEA" w:rsidRPr="0008179F" w:rsidRDefault="00E25BEA" w:rsidP="002B32AC"/>
        </w:tc>
        <w:tc>
          <w:tcPr>
            <w:tcW w:w="7797" w:type="dxa"/>
          </w:tcPr>
          <w:p w14:paraId="46D27DF0" w14:textId="77777777" w:rsidR="004D2967" w:rsidRDefault="004D2967" w:rsidP="002B32AC">
            <w:r>
              <w:t xml:space="preserve">Before all children enter the site they will be asked to wash their hands or if their hands are clean, they will have the option to use hand sanitizer. If their hands are muddy they cannot apply hand sanitizer only. </w:t>
            </w:r>
          </w:p>
          <w:p w14:paraId="7FE9C9E0" w14:textId="77777777" w:rsidR="004D2967" w:rsidRDefault="004D2967" w:rsidP="002B32AC"/>
          <w:p w14:paraId="7A0C2C1D" w14:textId="14363DB3" w:rsidR="00E25BEA" w:rsidRDefault="00E25BEA" w:rsidP="002B32AC">
            <w:r w:rsidRPr="0008179F">
              <w:t>Cleaning hands more often than usual - wash hands thoroughly for 20 seconds with running water and soap and dry them thoroughly</w:t>
            </w:r>
            <w:r w:rsidR="004D2967">
              <w:t xml:space="preserve">. </w:t>
            </w:r>
            <w:r w:rsidR="00D23187">
              <w:t>Children will be shown how to use the tippy taps and reminded throughout the session.</w:t>
            </w:r>
          </w:p>
          <w:p w14:paraId="0E61C9F3" w14:textId="588D15B7" w:rsidR="00E25BEA" w:rsidRDefault="00E25BEA" w:rsidP="002B32AC"/>
          <w:p w14:paraId="3786EE4A" w14:textId="39906011" w:rsidR="00E25BEA" w:rsidRDefault="00E25BEA" w:rsidP="002B32AC">
            <w:r>
              <w:t>Tippy taps, spa taps and hand sanitizer will be encouraged throughout the session, and on entry, exit and before food.</w:t>
            </w:r>
            <w:r w:rsidR="004D2967">
              <w:t xml:space="preserve"> Although if hands are muddy, they must be washed before hand sanitizer is applied. Muddy hands will not be cleaned with hand sanitizer alone and must be cleaned with soap.</w:t>
            </w:r>
            <w:r>
              <w:t xml:space="preserve"> </w:t>
            </w:r>
            <w:r w:rsidR="008A57C6">
              <w:t xml:space="preserve">Children will be shown how to use these and will be explained in a calm and sensitive way why it is crucial they are used throughout the session. </w:t>
            </w:r>
          </w:p>
          <w:p w14:paraId="0CCD113D" w14:textId="77777777" w:rsidR="008A57C6" w:rsidRDefault="008A57C6" w:rsidP="002B32AC"/>
          <w:p w14:paraId="65DCEF65" w14:textId="3C09B890" w:rsidR="00D23187" w:rsidRDefault="00E25BEA" w:rsidP="002B32AC">
            <w:r>
              <w:t>Bins with lids will be provided, used tissues will be put into one bin which is emptied and cleaned in-between sessions.</w:t>
            </w:r>
          </w:p>
          <w:p w14:paraId="718AB8A9" w14:textId="63F97D71" w:rsidR="00D23187" w:rsidRDefault="00D23187" w:rsidP="002B32AC">
            <w:r>
              <w:t>Children and staff will have their own hand towel from home to dry their hands with. Paper towels will also be available.</w:t>
            </w:r>
          </w:p>
        </w:tc>
        <w:tc>
          <w:tcPr>
            <w:tcW w:w="425" w:type="dxa"/>
          </w:tcPr>
          <w:p w14:paraId="7BFB0181" w14:textId="020F3289" w:rsidR="00E25BEA" w:rsidRDefault="00FB47AD" w:rsidP="002B32AC">
            <w:r>
              <w:t>1</w:t>
            </w:r>
          </w:p>
        </w:tc>
        <w:tc>
          <w:tcPr>
            <w:tcW w:w="425" w:type="dxa"/>
          </w:tcPr>
          <w:p w14:paraId="6775B8A8" w14:textId="1C1271FC" w:rsidR="00E25BEA" w:rsidRDefault="00FB47AD" w:rsidP="002B32AC">
            <w:r>
              <w:t>4</w:t>
            </w:r>
          </w:p>
        </w:tc>
        <w:tc>
          <w:tcPr>
            <w:tcW w:w="425" w:type="dxa"/>
          </w:tcPr>
          <w:p w14:paraId="0DAE842E" w14:textId="2F403A43" w:rsidR="00E25BEA" w:rsidRDefault="00C04048" w:rsidP="002B32AC">
            <w:r>
              <w:t>4</w:t>
            </w:r>
          </w:p>
        </w:tc>
        <w:tc>
          <w:tcPr>
            <w:tcW w:w="1560" w:type="dxa"/>
          </w:tcPr>
          <w:p w14:paraId="2BB3CB29" w14:textId="77777777" w:rsidR="00E25BEA" w:rsidRDefault="00E25BEA" w:rsidP="002B32AC">
            <w:r>
              <w:t>Children and Staff. Staff will frequently remind children.</w:t>
            </w:r>
          </w:p>
        </w:tc>
      </w:tr>
      <w:tr w:rsidR="00E25BEA" w14:paraId="44485727" w14:textId="3C4E7872" w:rsidTr="006534C6">
        <w:tc>
          <w:tcPr>
            <w:tcW w:w="1419" w:type="dxa"/>
          </w:tcPr>
          <w:p w14:paraId="057176E9" w14:textId="3052A1F1" w:rsidR="00E25BEA" w:rsidRDefault="00E25BEA" w:rsidP="002B32AC">
            <w:r>
              <w:t xml:space="preserve">Not following guidance to remain 2m </w:t>
            </w:r>
            <w:r>
              <w:lastRenderedPageBreak/>
              <w:t>apart/Social distancing.</w:t>
            </w:r>
            <w:r>
              <w:t xml:space="preserve"> </w:t>
            </w:r>
          </w:p>
          <w:p w14:paraId="0852350A" w14:textId="7741D6AD" w:rsidR="00E25BEA" w:rsidRDefault="00E25BEA" w:rsidP="002B32AC"/>
          <w:p w14:paraId="54C96F2A" w14:textId="77777777" w:rsidR="00E25BEA" w:rsidRDefault="00E25BEA" w:rsidP="002B32AC">
            <w:r>
              <w:t xml:space="preserve"> </w:t>
            </w:r>
          </w:p>
          <w:p w14:paraId="445A923B" w14:textId="77777777" w:rsidR="00E25BEA" w:rsidRDefault="00E25BEA" w:rsidP="002B32AC"/>
        </w:tc>
        <w:tc>
          <w:tcPr>
            <w:tcW w:w="425" w:type="dxa"/>
          </w:tcPr>
          <w:p w14:paraId="5B2DF42A" w14:textId="283144F6" w:rsidR="00E25BEA" w:rsidRPr="0008179F" w:rsidRDefault="000A0C18" w:rsidP="002B32AC">
            <w:r>
              <w:lastRenderedPageBreak/>
              <w:t>2</w:t>
            </w:r>
          </w:p>
        </w:tc>
        <w:tc>
          <w:tcPr>
            <w:tcW w:w="425" w:type="dxa"/>
          </w:tcPr>
          <w:p w14:paraId="0CFCC79A" w14:textId="052F59AD" w:rsidR="00E25BEA" w:rsidRPr="0008179F" w:rsidRDefault="000A0C18" w:rsidP="002B32AC">
            <w:r>
              <w:t>4</w:t>
            </w:r>
          </w:p>
        </w:tc>
        <w:tc>
          <w:tcPr>
            <w:tcW w:w="425" w:type="dxa"/>
          </w:tcPr>
          <w:p w14:paraId="04745202" w14:textId="04900031" w:rsidR="00E25BEA" w:rsidRPr="0008179F" w:rsidRDefault="000A0C18" w:rsidP="002B32AC">
            <w:r>
              <w:t>8</w:t>
            </w:r>
          </w:p>
        </w:tc>
        <w:tc>
          <w:tcPr>
            <w:tcW w:w="1134" w:type="dxa"/>
          </w:tcPr>
          <w:p w14:paraId="0B181F10" w14:textId="77777777" w:rsidR="00E25BEA" w:rsidRPr="0008179F" w:rsidRDefault="00E25BEA" w:rsidP="002B32AC"/>
        </w:tc>
        <w:tc>
          <w:tcPr>
            <w:tcW w:w="1134" w:type="dxa"/>
          </w:tcPr>
          <w:p w14:paraId="229BDE41" w14:textId="77777777" w:rsidR="00E25BEA" w:rsidRPr="0008179F" w:rsidRDefault="00E25BEA" w:rsidP="002B32AC"/>
        </w:tc>
        <w:tc>
          <w:tcPr>
            <w:tcW w:w="7797" w:type="dxa"/>
          </w:tcPr>
          <w:p w14:paraId="50C25F28" w14:textId="794336D7" w:rsidR="00E25BEA" w:rsidRDefault="00E25BEA" w:rsidP="002B32AC">
            <w:r w:rsidRPr="0008179F">
              <w:t xml:space="preserve">Leaders will not PLAN for physical contact games e.g. hunters &amp; rabbits, chasing, tagging, sardines, den building, rough and tumble play, group cooking, role play which might involve contact.  </w:t>
            </w:r>
          </w:p>
          <w:p w14:paraId="794CEC20" w14:textId="77777777" w:rsidR="00E25BEA" w:rsidRDefault="00E25BEA" w:rsidP="002B32AC">
            <w:r>
              <w:t>Log circle will be widened</w:t>
            </w:r>
          </w:p>
          <w:p w14:paraId="5A35486A" w14:textId="77777777" w:rsidR="00E25BEA" w:rsidRDefault="00E25BEA" w:rsidP="002B32AC">
            <w:r>
              <w:lastRenderedPageBreak/>
              <w:t>Staggered drop offs</w:t>
            </w:r>
          </w:p>
          <w:p w14:paraId="501A1C6F" w14:textId="59F89E0D" w:rsidR="00E25BEA" w:rsidRDefault="00E25BEA" w:rsidP="002B32AC">
            <w:r>
              <w:t>Children will be spaced out when sat for their lunch</w:t>
            </w:r>
            <w:r w:rsidR="00D23187">
              <w:t xml:space="preserve"> and in the log circle</w:t>
            </w:r>
          </w:p>
          <w:p w14:paraId="5CC2A0FC" w14:textId="510BC261" w:rsidR="00E25BEA" w:rsidRDefault="00E25BEA" w:rsidP="002B32AC"/>
          <w:p w14:paraId="4B2CDBA7" w14:textId="41B9DB78" w:rsidR="00E25BEA" w:rsidRDefault="00E25BEA" w:rsidP="002B32AC">
            <w:r>
              <w:t xml:space="preserve">Although social distancing will be encouraged by all the children </w:t>
            </w:r>
            <w:r w:rsidR="00D23187">
              <w:t>there may be occasions they forget or do not stick to 2m</w:t>
            </w:r>
            <w:r w:rsidR="00DD1A4C">
              <w:t>etre</w:t>
            </w:r>
            <w:r>
              <w:t>s, for example when playing</w:t>
            </w:r>
            <w:r w:rsidR="00101594">
              <w:t>.</w:t>
            </w:r>
            <w:bookmarkStart w:id="0" w:name="_GoBack"/>
            <w:bookmarkEnd w:id="0"/>
            <w:r>
              <w:t xml:space="preserve"> All staff will remain 2m from the children when possible. Once a child is assigned to their bubble it will not be compulsory for all children to remain 2m from each other, at all times, although it will be recommended. </w:t>
            </w:r>
          </w:p>
          <w:p w14:paraId="44E07125" w14:textId="77777777" w:rsidR="00E25BEA" w:rsidRDefault="00E25BEA" w:rsidP="002B32AC"/>
          <w:p w14:paraId="31A6C94D" w14:textId="77777777" w:rsidR="00E25BEA" w:rsidRPr="00B141E6" w:rsidRDefault="00E25BEA" w:rsidP="00A11FE5">
            <w:pPr>
              <w:rPr>
                <w:i/>
                <w:iCs/>
              </w:rPr>
            </w:pPr>
            <w:r w:rsidRPr="00B141E6">
              <w:rPr>
                <w:i/>
                <w:iCs/>
              </w:rPr>
              <w:t xml:space="preserve">“Early years and primary children cannot be expected to remain 2m away from each other and staff.” </w:t>
            </w:r>
          </w:p>
          <w:p w14:paraId="66855C12" w14:textId="77777777" w:rsidR="00E25BEA" w:rsidRDefault="00E25BEA" w:rsidP="00A11FE5">
            <w:r>
              <w:t xml:space="preserve"> </w:t>
            </w:r>
          </w:p>
          <w:p w14:paraId="61A8CD41" w14:textId="37BC6216" w:rsidR="00E25BEA" w:rsidRDefault="00E25BEA" w:rsidP="00A11FE5">
            <w:r>
              <w:t>“Where settings can keep children and young people in those small groups 2 metres away from each other, they should do so.” (1m</w:t>
            </w:r>
            <w:r>
              <w:t>+</w:t>
            </w:r>
            <w:r>
              <w:t xml:space="preserve"> from 4th July</w:t>
            </w:r>
            <w:r>
              <w:t xml:space="preserve"> 2020, if 2m is not possible)”</w:t>
            </w:r>
          </w:p>
        </w:tc>
        <w:tc>
          <w:tcPr>
            <w:tcW w:w="425" w:type="dxa"/>
          </w:tcPr>
          <w:p w14:paraId="06710C44" w14:textId="23641013" w:rsidR="00E25BEA" w:rsidRDefault="000A0C18" w:rsidP="002B32AC">
            <w:r>
              <w:lastRenderedPageBreak/>
              <w:t>1</w:t>
            </w:r>
          </w:p>
        </w:tc>
        <w:tc>
          <w:tcPr>
            <w:tcW w:w="425" w:type="dxa"/>
          </w:tcPr>
          <w:p w14:paraId="39F04A25" w14:textId="50C96C30" w:rsidR="00E25BEA" w:rsidRDefault="000A0C18" w:rsidP="002B32AC">
            <w:r>
              <w:t>4</w:t>
            </w:r>
          </w:p>
        </w:tc>
        <w:tc>
          <w:tcPr>
            <w:tcW w:w="425" w:type="dxa"/>
          </w:tcPr>
          <w:p w14:paraId="02D0412B" w14:textId="5A484B9F" w:rsidR="00E25BEA" w:rsidRDefault="000A0C18" w:rsidP="002B32AC">
            <w:r>
              <w:t>4</w:t>
            </w:r>
          </w:p>
        </w:tc>
        <w:tc>
          <w:tcPr>
            <w:tcW w:w="1560" w:type="dxa"/>
          </w:tcPr>
          <w:p w14:paraId="68063049" w14:textId="77777777" w:rsidR="00E25BEA" w:rsidRDefault="00E25BEA" w:rsidP="002B32AC">
            <w:r>
              <w:t>Staff</w:t>
            </w:r>
          </w:p>
        </w:tc>
      </w:tr>
      <w:tr w:rsidR="00E25BEA" w14:paraId="1E0F1D2F" w14:textId="312A45DD" w:rsidTr="006534C6">
        <w:tc>
          <w:tcPr>
            <w:tcW w:w="1419" w:type="dxa"/>
          </w:tcPr>
          <w:p w14:paraId="264441B2" w14:textId="37AE3D14" w:rsidR="00E25BEA" w:rsidRDefault="00E25BEA" w:rsidP="002B32AC">
            <w:r w:rsidRPr="0008179F">
              <w:t xml:space="preserve">Children who have been classed as clinically extremely vulnerable due to pre-existing medical conditions have been advised to shield. </w:t>
            </w:r>
          </w:p>
        </w:tc>
        <w:tc>
          <w:tcPr>
            <w:tcW w:w="425" w:type="dxa"/>
          </w:tcPr>
          <w:p w14:paraId="48AE34F9" w14:textId="641543BF" w:rsidR="00E25BEA" w:rsidRDefault="000A0C18" w:rsidP="002B32AC">
            <w:r>
              <w:t>2</w:t>
            </w:r>
          </w:p>
        </w:tc>
        <w:tc>
          <w:tcPr>
            <w:tcW w:w="425" w:type="dxa"/>
          </w:tcPr>
          <w:p w14:paraId="5E3304C7" w14:textId="1ED4DC11" w:rsidR="00E25BEA" w:rsidRDefault="000A0C18" w:rsidP="002B32AC">
            <w:r>
              <w:t>5</w:t>
            </w:r>
          </w:p>
        </w:tc>
        <w:tc>
          <w:tcPr>
            <w:tcW w:w="425" w:type="dxa"/>
          </w:tcPr>
          <w:p w14:paraId="6D044928" w14:textId="35623723" w:rsidR="00E25BEA" w:rsidRDefault="000A0C18" w:rsidP="002B32AC">
            <w:r>
              <w:t>10</w:t>
            </w:r>
          </w:p>
        </w:tc>
        <w:tc>
          <w:tcPr>
            <w:tcW w:w="1134" w:type="dxa"/>
          </w:tcPr>
          <w:p w14:paraId="257C5916" w14:textId="77777777" w:rsidR="00E25BEA" w:rsidRDefault="00E25BEA" w:rsidP="002B32AC"/>
        </w:tc>
        <w:tc>
          <w:tcPr>
            <w:tcW w:w="1134" w:type="dxa"/>
          </w:tcPr>
          <w:p w14:paraId="300D8B83" w14:textId="77777777" w:rsidR="00E25BEA" w:rsidRDefault="00E25BEA" w:rsidP="002B32AC"/>
        </w:tc>
        <w:tc>
          <w:tcPr>
            <w:tcW w:w="7797" w:type="dxa"/>
          </w:tcPr>
          <w:p w14:paraId="23990AEE" w14:textId="65A2C286" w:rsidR="00E25BEA" w:rsidRDefault="00E25BEA" w:rsidP="002B32AC">
            <w:r>
              <w:t xml:space="preserve">We will remind all families to act in accordance to government guidance around this and to consult their own Doctor or medical professionals. We will not give advice on whether it is safe for you to attend a session or not. Although we are implementing all possible measures to keep our sessions as safe as possible, we cannot guarantee anything, so we would recommend following government guidance and advice from your doctor regarding whether you should attend. </w:t>
            </w:r>
          </w:p>
        </w:tc>
        <w:tc>
          <w:tcPr>
            <w:tcW w:w="425" w:type="dxa"/>
          </w:tcPr>
          <w:p w14:paraId="0CD1BE82" w14:textId="21D49DEB" w:rsidR="00E25BEA" w:rsidRDefault="000A0C18" w:rsidP="002B32AC">
            <w:r>
              <w:t>1</w:t>
            </w:r>
          </w:p>
        </w:tc>
        <w:tc>
          <w:tcPr>
            <w:tcW w:w="425" w:type="dxa"/>
          </w:tcPr>
          <w:p w14:paraId="6586464F" w14:textId="74BB1650" w:rsidR="00E25BEA" w:rsidRDefault="000A0C18" w:rsidP="002B32AC">
            <w:r>
              <w:t>5</w:t>
            </w:r>
          </w:p>
        </w:tc>
        <w:tc>
          <w:tcPr>
            <w:tcW w:w="425" w:type="dxa"/>
          </w:tcPr>
          <w:p w14:paraId="4D2D52DA" w14:textId="4853E204" w:rsidR="00E25BEA" w:rsidRDefault="000A0C18" w:rsidP="002B32AC">
            <w:r>
              <w:t>5</w:t>
            </w:r>
          </w:p>
        </w:tc>
        <w:tc>
          <w:tcPr>
            <w:tcW w:w="1560" w:type="dxa"/>
          </w:tcPr>
          <w:p w14:paraId="59A2BD0E" w14:textId="77777777" w:rsidR="00E25BEA" w:rsidRDefault="00E25BEA" w:rsidP="002B32AC">
            <w:r>
              <w:t>Staff and Parents</w:t>
            </w:r>
          </w:p>
        </w:tc>
      </w:tr>
      <w:tr w:rsidR="00E25BEA" w14:paraId="31C303FF" w14:textId="44194DA3" w:rsidTr="006534C6">
        <w:tc>
          <w:tcPr>
            <w:tcW w:w="1419" w:type="dxa"/>
          </w:tcPr>
          <w:p w14:paraId="00532F38" w14:textId="20F04036" w:rsidR="00E25BEA" w:rsidRDefault="00E25BEA" w:rsidP="002B32AC">
            <w:r>
              <w:t xml:space="preserve">Parents forming a group or not socially distancing at </w:t>
            </w:r>
            <w:r>
              <w:lastRenderedPageBreak/>
              <w:t xml:space="preserve">drop off, increasing the chances of COVID-19. </w:t>
            </w:r>
          </w:p>
        </w:tc>
        <w:tc>
          <w:tcPr>
            <w:tcW w:w="425" w:type="dxa"/>
          </w:tcPr>
          <w:p w14:paraId="5D2DB944" w14:textId="5FE4A335" w:rsidR="00E25BEA" w:rsidRDefault="000A0C18" w:rsidP="002B32AC">
            <w:r>
              <w:lastRenderedPageBreak/>
              <w:t>2</w:t>
            </w:r>
          </w:p>
        </w:tc>
        <w:tc>
          <w:tcPr>
            <w:tcW w:w="425" w:type="dxa"/>
          </w:tcPr>
          <w:p w14:paraId="3E294264" w14:textId="6EF132FD" w:rsidR="00E25BEA" w:rsidRDefault="002B4D1F" w:rsidP="002B32AC">
            <w:r>
              <w:t>4</w:t>
            </w:r>
          </w:p>
        </w:tc>
        <w:tc>
          <w:tcPr>
            <w:tcW w:w="425" w:type="dxa"/>
          </w:tcPr>
          <w:p w14:paraId="10FAD5B2" w14:textId="363E1457" w:rsidR="00E25BEA" w:rsidRDefault="002B4D1F" w:rsidP="002B32AC">
            <w:r>
              <w:t>8</w:t>
            </w:r>
          </w:p>
        </w:tc>
        <w:tc>
          <w:tcPr>
            <w:tcW w:w="1134" w:type="dxa"/>
          </w:tcPr>
          <w:p w14:paraId="28FB4F67" w14:textId="77777777" w:rsidR="00E25BEA" w:rsidRDefault="00E25BEA" w:rsidP="002B32AC"/>
        </w:tc>
        <w:tc>
          <w:tcPr>
            <w:tcW w:w="1134" w:type="dxa"/>
          </w:tcPr>
          <w:p w14:paraId="22DD079A" w14:textId="77777777" w:rsidR="00E25BEA" w:rsidRDefault="00E25BEA" w:rsidP="002B32AC"/>
        </w:tc>
        <w:tc>
          <w:tcPr>
            <w:tcW w:w="7797" w:type="dxa"/>
          </w:tcPr>
          <w:p w14:paraId="1B864C69" w14:textId="3CFD63A6" w:rsidR="00E25BEA" w:rsidRDefault="00E25BEA" w:rsidP="002B32AC">
            <w:r>
              <w:t xml:space="preserve">Parents advised to maintain 2m (1m from 4th July 2020) at drop off. Parents asked not to go </w:t>
            </w:r>
            <w:r>
              <w:t xml:space="preserve">in the site. Staggered drop offs. Parents will be given a </w:t>
            </w:r>
            <w:r w:rsidR="000A0C18">
              <w:t>15-minute</w:t>
            </w:r>
            <w:r>
              <w:t xml:space="preserve"> time period to drop their children off and collect, this will minimize all parents dropping off and collecting at once.</w:t>
            </w:r>
          </w:p>
          <w:p w14:paraId="6ED4689D" w14:textId="77777777" w:rsidR="00E25BEA" w:rsidRDefault="00E25BEA" w:rsidP="002B32AC">
            <w:r>
              <w:t xml:space="preserve"> </w:t>
            </w:r>
          </w:p>
          <w:p w14:paraId="12472ECB" w14:textId="2A418361" w:rsidR="00E25BEA" w:rsidRDefault="00E25BEA" w:rsidP="002B32AC">
            <w:r>
              <w:lastRenderedPageBreak/>
              <w:t xml:space="preserve">When our Twiglets or Parent stay and play sessions resume some parents will want/need to remain present at the session. Parents will be present as a spectator rather than part of the session. </w:t>
            </w:r>
            <w:r w:rsidR="000A0C18">
              <w:t>Therefore,</w:t>
            </w:r>
            <w:r>
              <w:t xml:space="preserve"> we will encourage all parents to sit in the log circle or parent area whilst the session is happening. We will plan activities and have resources to support this. Promoting and building independence and confidence is also part of our ethos and core aims. Only 1 parent may attend per family as we need to keep the number of adults in a session to a minimum. Ideally, this should be the same parent each week when possible.  </w:t>
            </w:r>
          </w:p>
        </w:tc>
        <w:tc>
          <w:tcPr>
            <w:tcW w:w="425" w:type="dxa"/>
          </w:tcPr>
          <w:p w14:paraId="7FC4BC30" w14:textId="069F0DF9" w:rsidR="00E25BEA" w:rsidRDefault="002B4D1F" w:rsidP="002B32AC">
            <w:r>
              <w:lastRenderedPageBreak/>
              <w:t>1</w:t>
            </w:r>
          </w:p>
        </w:tc>
        <w:tc>
          <w:tcPr>
            <w:tcW w:w="425" w:type="dxa"/>
          </w:tcPr>
          <w:p w14:paraId="39748429" w14:textId="1EE7BE0F" w:rsidR="00E25BEA" w:rsidRDefault="002B4D1F" w:rsidP="002B32AC">
            <w:r>
              <w:t>4</w:t>
            </w:r>
          </w:p>
        </w:tc>
        <w:tc>
          <w:tcPr>
            <w:tcW w:w="425" w:type="dxa"/>
          </w:tcPr>
          <w:p w14:paraId="21449888" w14:textId="3B730C8F" w:rsidR="00E25BEA" w:rsidRDefault="002B4D1F" w:rsidP="002B32AC">
            <w:r>
              <w:t>4</w:t>
            </w:r>
          </w:p>
        </w:tc>
        <w:tc>
          <w:tcPr>
            <w:tcW w:w="1560" w:type="dxa"/>
          </w:tcPr>
          <w:p w14:paraId="2E55B0DC" w14:textId="77777777" w:rsidR="00E25BEA" w:rsidRDefault="00E25BEA" w:rsidP="002B32AC"/>
        </w:tc>
      </w:tr>
      <w:tr w:rsidR="00E25BEA" w14:paraId="4CEF742D" w14:textId="6639AB5B" w:rsidTr="006534C6">
        <w:tc>
          <w:tcPr>
            <w:tcW w:w="1419" w:type="dxa"/>
          </w:tcPr>
          <w:p w14:paraId="7AA8390B" w14:textId="06727FD0" w:rsidR="00E25BEA" w:rsidRDefault="00E25BEA" w:rsidP="002B32AC">
            <w:r>
              <w:t>A child or staff member displaying COVID-19 symptoms during the session.</w:t>
            </w:r>
          </w:p>
        </w:tc>
        <w:tc>
          <w:tcPr>
            <w:tcW w:w="425" w:type="dxa"/>
          </w:tcPr>
          <w:p w14:paraId="7C40F8C3" w14:textId="47B58BE3" w:rsidR="00E25BEA" w:rsidRDefault="002B4D1F" w:rsidP="002B32AC">
            <w:r>
              <w:t>1</w:t>
            </w:r>
          </w:p>
        </w:tc>
        <w:tc>
          <w:tcPr>
            <w:tcW w:w="425" w:type="dxa"/>
          </w:tcPr>
          <w:p w14:paraId="639450AA" w14:textId="1AC45750" w:rsidR="00E25BEA" w:rsidRDefault="002B4D1F" w:rsidP="002B32AC">
            <w:r>
              <w:t>4</w:t>
            </w:r>
          </w:p>
        </w:tc>
        <w:tc>
          <w:tcPr>
            <w:tcW w:w="425" w:type="dxa"/>
          </w:tcPr>
          <w:p w14:paraId="1EF730E1" w14:textId="61012D3A" w:rsidR="00E25BEA" w:rsidRDefault="002B4D1F" w:rsidP="002B32AC">
            <w:r>
              <w:t>4</w:t>
            </w:r>
          </w:p>
        </w:tc>
        <w:tc>
          <w:tcPr>
            <w:tcW w:w="1134" w:type="dxa"/>
          </w:tcPr>
          <w:p w14:paraId="130F3D9A" w14:textId="77777777" w:rsidR="00E25BEA" w:rsidRDefault="00E25BEA" w:rsidP="002B32AC"/>
        </w:tc>
        <w:tc>
          <w:tcPr>
            <w:tcW w:w="1134" w:type="dxa"/>
          </w:tcPr>
          <w:p w14:paraId="6445A1D6" w14:textId="77777777" w:rsidR="00E25BEA" w:rsidRDefault="00E25BEA" w:rsidP="002B32AC"/>
        </w:tc>
        <w:tc>
          <w:tcPr>
            <w:tcW w:w="7797" w:type="dxa"/>
          </w:tcPr>
          <w:p w14:paraId="5B1460CE" w14:textId="08DB6886" w:rsidR="00E25BEA" w:rsidRDefault="00E25BEA" w:rsidP="002B32AC">
            <w:r>
              <w:t xml:space="preserve">When a child, young person or staff member develops symptoms compatible with coronavirus, they should be sent home and advised to </w:t>
            </w:r>
            <w:r>
              <w:t>self-isolate</w:t>
            </w:r>
            <w:r>
              <w:t xml:space="preserve"> for 7 days. Their household members should self-isolate for 14 days. All staff and students who are attending an education or childcare setting will have access to a test if they display symptoms of </w:t>
            </w:r>
            <w:r>
              <w:t>coronavirus and</w:t>
            </w:r>
            <w:r>
              <w:t xml:space="preserve"> are encouraged to get tested in this scenario</w:t>
            </w:r>
            <w:r>
              <w:t xml:space="preserve"> and then follow guidance from the test and trace service.</w:t>
            </w:r>
          </w:p>
          <w:p w14:paraId="37D292E8" w14:textId="77777777" w:rsidR="00E25BEA" w:rsidRDefault="00E25BEA" w:rsidP="002B32AC">
            <w:r>
              <w:t xml:space="preserve"> </w:t>
            </w:r>
          </w:p>
          <w:p w14:paraId="40A31E18" w14:textId="40C29A66" w:rsidR="00E25BEA" w:rsidRDefault="00E25BEA" w:rsidP="002B32AC">
            <w:r>
              <w:t>As part of the national test and trace programme, if other cases are detected within the cohort or in</w:t>
            </w:r>
            <w:r>
              <w:t xml:space="preserve"> </w:t>
            </w:r>
            <w:r>
              <w:t xml:space="preserve">the wider setting, Public Health England’s local health protection teams will conduct a rapid investigation and will advise </w:t>
            </w:r>
            <w:r>
              <w:t>us</w:t>
            </w:r>
            <w:r>
              <w:t xml:space="preserve"> on the most appropriate action to take. </w:t>
            </w:r>
          </w:p>
          <w:p w14:paraId="4CC650C4" w14:textId="77777777" w:rsidR="00E25BEA" w:rsidRDefault="00E25BEA" w:rsidP="002B32AC">
            <w:r>
              <w:t xml:space="preserve"> </w:t>
            </w:r>
          </w:p>
          <w:p w14:paraId="709BF4D1" w14:textId="6DE73917" w:rsidR="00E25BEA" w:rsidRDefault="00E25BEA" w:rsidP="002B32AC">
            <w:r>
              <w:t xml:space="preserve">“Government guidance is that </w:t>
            </w:r>
            <w:r>
              <w:t>Parents, carers and settings do not need to take children’s temperatures every morning. Routine testing of an individual’s temperature is not a reliable method for identifying coronavirus</w:t>
            </w:r>
            <w:r>
              <w:t>”</w:t>
            </w:r>
          </w:p>
          <w:p w14:paraId="24228D73" w14:textId="77777777" w:rsidR="00E25BEA" w:rsidRDefault="00E25BEA" w:rsidP="002B32AC"/>
          <w:p w14:paraId="6F154512" w14:textId="2E398EB3" w:rsidR="00E25BEA" w:rsidRDefault="00E25BEA" w:rsidP="002B32AC">
            <w:r>
              <w:t xml:space="preserve">If anyone in the household develops a fever or a new continuous cough they are advised to follow the COVID-19: guidance for households with possible coronavirus infection guidance (which states that the ill person should remain in isolation for 7 days and the rest of the household in isolation for 14 days). </w:t>
            </w:r>
          </w:p>
          <w:p w14:paraId="351D788B" w14:textId="77777777" w:rsidR="00E25BEA" w:rsidRDefault="00E25BEA" w:rsidP="002B32AC">
            <w:r>
              <w:t xml:space="preserve"> </w:t>
            </w:r>
          </w:p>
          <w:p w14:paraId="22A1446C" w14:textId="67C68472" w:rsidR="00E25BEA" w:rsidRDefault="00E25BEA" w:rsidP="002B32AC">
            <w:r>
              <w:t>All parents will need to agree to their details being passed onto the track and trace service if they are requested.</w:t>
            </w:r>
          </w:p>
        </w:tc>
        <w:tc>
          <w:tcPr>
            <w:tcW w:w="425" w:type="dxa"/>
          </w:tcPr>
          <w:p w14:paraId="42059AD3" w14:textId="0530F12D" w:rsidR="00E25BEA" w:rsidRDefault="002B4D1F" w:rsidP="002B32AC">
            <w:r>
              <w:t>1</w:t>
            </w:r>
          </w:p>
        </w:tc>
        <w:tc>
          <w:tcPr>
            <w:tcW w:w="425" w:type="dxa"/>
          </w:tcPr>
          <w:p w14:paraId="6C1156B5" w14:textId="41A0FC6D" w:rsidR="00E25BEA" w:rsidRDefault="002B4D1F" w:rsidP="002B32AC">
            <w:r>
              <w:t>4</w:t>
            </w:r>
          </w:p>
        </w:tc>
        <w:tc>
          <w:tcPr>
            <w:tcW w:w="425" w:type="dxa"/>
          </w:tcPr>
          <w:p w14:paraId="0BC5DE9D" w14:textId="5800BA76" w:rsidR="00E25BEA" w:rsidRDefault="002B4D1F" w:rsidP="002B32AC">
            <w:r>
              <w:t>4</w:t>
            </w:r>
          </w:p>
        </w:tc>
        <w:tc>
          <w:tcPr>
            <w:tcW w:w="1560" w:type="dxa"/>
          </w:tcPr>
          <w:p w14:paraId="0BA42CBA" w14:textId="77777777" w:rsidR="00E25BEA" w:rsidRDefault="00E25BEA" w:rsidP="002B32AC"/>
        </w:tc>
      </w:tr>
      <w:tr w:rsidR="00E25BEA" w14:paraId="0BBAD4CA" w14:textId="305A072F" w:rsidTr="006534C6">
        <w:tc>
          <w:tcPr>
            <w:tcW w:w="1419" w:type="dxa"/>
          </w:tcPr>
          <w:p w14:paraId="774A094F" w14:textId="43E95858" w:rsidR="00E25BEA" w:rsidRDefault="0009488B" w:rsidP="002B32AC">
            <w:r>
              <w:lastRenderedPageBreak/>
              <w:t>Using public</w:t>
            </w:r>
            <w:r w:rsidR="00E25BEA" w:rsidRPr="004E124C">
              <w:t xml:space="preserve"> transport </w:t>
            </w:r>
          </w:p>
        </w:tc>
        <w:tc>
          <w:tcPr>
            <w:tcW w:w="425" w:type="dxa"/>
          </w:tcPr>
          <w:p w14:paraId="3C4E44F9" w14:textId="7E7BF7C8" w:rsidR="00E25BEA" w:rsidRDefault="00E83535" w:rsidP="002B32AC">
            <w:r>
              <w:t>2</w:t>
            </w:r>
          </w:p>
        </w:tc>
        <w:tc>
          <w:tcPr>
            <w:tcW w:w="425" w:type="dxa"/>
          </w:tcPr>
          <w:p w14:paraId="21B8DBFA" w14:textId="74DDA326" w:rsidR="00E25BEA" w:rsidRDefault="00E83535" w:rsidP="002B32AC">
            <w:r>
              <w:t>4</w:t>
            </w:r>
          </w:p>
        </w:tc>
        <w:tc>
          <w:tcPr>
            <w:tcW w:w="425" w:type="dxa"/>
          </w:tcPr>
          <w:p w14:paraId="1AD601E7" w14:textId="6D11AF32" w:rsidR="00E25BEA" w:rsidRDefault="00E83535" w:rsidP="002B32AC">
            <w:r>
              <w:t>8</w:t>
            </w:r>
          </w:p>
        </w:tc>
        <w:tc>
          <w:tcPr>
            <w:tcW w:w="1134" w:type="dxa"/>
          </w:tcPr>
          <w:p w14:paraId="5621026D" w14:textId="77777777" w:rsidR="00E25BEA" w:rsidRDefault="00E25BEA" w:rsidP="002B32AC"/>
        </w:tc>
        <w:tc>
          <w:tcPr>
            <w:tcW w:w="1134" w:type="dxa"/>
          </w:tcPr>
          <w:p w14:paraId="7784D9A5" w14:textId="77777777" w:rsidR="00E25BEA" w:rsidRDefault="00E25BEA" w:rsidP="002B32AC"/>
        </w:tc>
        <w:tc>
          <w:tcPr>
            <w:tcW w:w="7797" w:type="dxa"/>
          </w:tcPr>
          <w:p w14:paraId="6E540113" w14:textId="1C9FB6ED" w:rsidR="00E25BEA" w:rsidRDefault="009F2A05" w:rsidP="002B32AC">
            <w:r>
              <w:t xml:space="preserve">We </w:t>
            </w:r>
            <w:r>
              <w:t>strongly advise not to lift share or take public transport. Where possible either cycle, walk, or travel in your car as a single family. If public transport is needed, please follow government guidance</w:t>
            </w:r>
            <w:r w:rsidR="006534C6">
              <w:t xml:space="preserve"> and wear a face covering.</w:t>
            </w:r>
          </w:p>
        </w:tc>
        <w:tc>
          <w:tcPr>
            <w:tcW w:w="425" w:type="dxa"/>
          </w:tcPr>
          <w:p w14:paraId="7D69D640" w14:textId="01E2A1A1" w:rsidR="00E25BEA" w:rsidRDefault="00E83535" w:rsidP="002B32AC">
            <w:r>
              <w:t>1</w:t>
            </w:r>
          </w:p>
        </w:tc>
        <w:tc>
          <w:tcPr>
            <w:tcW w:w="425" w:type="dxa"/>
          </w:tcPr>
          <w:p w14:paraId="604D60B1" w14:textId="6E5F57C8" w:rsidR="00E25BEA" w:rsidRDefault="00E83535" w:rsidP="002B32AC">
            <w:r>
              <w:t>4</w:t>
            </w:r>
          </w:p>
        </w:tc>
        <w:tc>
          <w:tcPr>
            <w:tcW w:w="425" w:type="dxa"/>
          </w:tcPr>
          <w:p w14:paraId="5E283EFF" w14:textId="5AB779A2" w:rsidR="00E25BEA" w:rsidRDefault="00E83535" w:rsidP="002B32AC">
            <w:r>
              <w:t>4</w:t>
            </w:r>
          </w:p>
        </w:tc>
        <w:tc>
          <w:tcPr>
            <w:tcW w:w="1560" w:type="dxa"/>
          </w:tcPr>
          <w:p w14:paraId="4A7F2820" w14:textId="77777777" w:rsidR="00E25BEA" w:rsidRDefault="00E25BEA" w:rsidP="002B32AC"/>
        </w:tc>
      </w:tr>
      <w:tr w:rsidR="00E25BEA" w14:paraId="60FB950C" w14:textId="78499A22" w:rsidTr="006534C6">
        <w:tc>
          <w:tcPr>
            <w:tcW w:w="1419" w:type="dxa"/>
          </w:tcPr>
          <w:p w14:paraId="52AA603E" w14:textId="42DC7EBB" w:rsidR="00E25BEA" w:rsidRPr="004E124C" w:rsidRDefault="00B66493" w:rsidP="002B32AC">
            <w:r>
              <w:t>Toilets becoming overcrowded</w:t>
            </w:r>
            <w:r w:rsidR="00E25BEA">
              <w:t xml:space="preserve"> </w:t>
            </w:r>
          </w:p>
        </w:tc>
        <w:tc>
          <w:tcPr>
            <w:tcW w:w="425" w:type="dxa"/>
          </w:tcPr>
          <w:p w14:paraId="28109E3B" w14:textId="4BC234DC" w:rsidR="00E25BEA" w:rsidRDefault="00E83535" w:rsidP="002B32AC">
            <w:r>
              <w:t>2</w:t>
            </w:r>
          </w:p>
        </w:tc>
        <w:tc>
          <w:tcPr>
            <w:tcW w:w="425" w:type="dxa"/>
          </w:tcPr>
          <w:p w14:paraId="209310D5" w14:textId="7472C32C" w:rsidR="00E25BEA" w:rsidRDefault="00E83535" w:rsidP="002B32AC">
            <w:r>
              <w:t>4</w:t>
            </w:r>
          </w:p>
        </w:tc>
        <w:tc>
          <w:tcPr>
            <w:tcW w:w="425" w:type="dxa"/>
          </w:tcPr>
          <w:p w14:paraId="31FFA581" w14:textId="71B6545C" w:rsidR="00E25BEA" w:rsidRDefault="00E83535" w:rsidP="002B32AC">
            <w:r>
              <w:t>8</w:t>
            </w:r>
          </w:p>
        </w:tc>
        <w:tc>
          <w:tcPr>
            <w:tcW w:w="1134" w:type="dxa"/>
          </w:tcPr>
          <w:p w14:paraId="6BEDE80E" w14:textId="77777777" w:rsidR="00E25BEA" w:rsidRDefault="00E25BEA" w:rsidP="002B32AC"/>
        </w:tc>
        <w:tc>
          <w:tcPr>
            <w:tcW w:w="1134" w:type="dxa"/>
          </w:tcPr>
          <w:p w14:paraId="0A012B92" w14:textId="77777777" w:rsidR="00E25BEA" w:rsidRDefault="00E25BEA" w:rsidP="002B32AC"/>
        </w:tc>
        <w:tc>
          <w:tcPr>
            <w:tcW w:w="7797" w:type="dxa"/>
          </w:tcPr>
          <w:p w14:paraId="6D3B0DF3" w14:textId="08982D59" w:rsidR="00E25BEA" w:rsidRDefault="006534C6" w:rsidP="002B32AC">
            <w:r>
              <w:t>Two</w:t>
            </w:r>
            <w:r w:rsidR="00E25BEA">
              <w:t xml:space="preserve"> adult</w:t>
            </w:r>
            <w:r>
              <w:t>s</w:t>
            </w:r>
            <w:r w:rsidR="00E25BEA">
              <w:t xml:space="preserve"> will walk the child to the public toilets at Hinchingbrooke Country Park. Only 1 cubicle is open with 1 sink so the child will be the only person in the toilet block. The </w:t>
            </w:r>
            <w:r w:rsidR="00B66493">
              <w:t>adults</w:t>
            </w:r>
            <w:r w:rsidR="00E25BEA">
              <w:t xml:space="preserve"> will remain on the outside of the building. Only one child will go to the toilet block at once.</w:t>
            </w:r>
            <w:r w:rsidR="00B66493">
              <w:t xml:space="preserve"> </w:t>
            </w:r>
            <w:r w:rsidR="00E83535">
              <w:t xml:space="preserve">The toilets are regularly cleaned by rangers. </w:t>
            </w:r>
          </w:p>
        </w:tc>
        <w:tc>
          <w:tcPr>
            <w:tcW w:w="425" w:type="dxa"/>
          </w:tcPr>
          <w:p w14:paraId="1199B4FA" w14:textId="7ACF447B" w:rsidR="00E25BEA" w:rsidRDefault="00E83535" w:rsidP="002B32AC">
            <w:r>
              <w:t>1</w:t>
            </w:r>
          </w:p>
        </w:tc>
        <w:tc>
          <w:tcPr>
            <w:tcW w:w="425" w:type="dxa"/>
          </w:tcPr>
          <w:p w14:paraId="50C0A36D" w14:textId="7C8314A5" w:rsidR="00E25BEA" w:rsidRDefault="00E83535" w:rsidP="002B32AC">
            <w:r>
              <w:t>4</w:t>
            </w:r>
          </w:p>
        </w:tc>
        <w:tc>
          <w:tcPr>
            <w:tcW w:w="425" w:type="dxa"/>
          </w:tcPr>
          <w:p w14:paraId="6BD1254B" w14:textId="4BBC08C8" w:rsidR="00E25BEA" w:rsidRDefault="00E83535" w:rsidP="002B32AC">
            <w:r>
              <w:t>4</w:t>
            </w:r>
          </w:p>
        </w:tc>
        <w:tc>
          <w:tcPr>
            <w:tcW w:w="1560" w:type="dxa"/>
          </w:tcPr>
          <w:p w14:paraId="03034457" w14:textId="77777777" w:rsidR="00E25BEA" w:rsidRDefault="00E25BEA" w:rsidP="002B32AC"/>
        </w:tc>
      </w:tr>
      <w:tr w:rsidR="00E25BEA" w14:paraId="3D4B44C9" w14:textId="25C99E81" w:rsidTr="006534C6">
        <w:tc>
          <w:tcPr>
            <w:tcW w:w="1419" w:type="dxa"/>
          </w:tcPr>
          <w:p w14:paraId="4214C7D6" w14:textId="306F5EF7" w:rsidR="00E25BEA" w:rsidRPr="004E124C" w:rsidRDefault="004041D4" w:rsidP="002B32AC">
            <w:r>
              <w:t>C</w:t>
            </w:r>
            <w:r w:rsidR="00B66493">
              <w:t xml:space="preserve">rafts </w:t>
            </w:r>
            <w:r w:rsidR="000A7D03">
              <w:t>taken</w:t>
            </w:r>
            <w:r w:rsidR="00B66493">
              <w:t xml:space="preserve"> home spreading the </w:t>
            </w:r>
            <w:r w:rsidR="000A7D03">
              <w:t>virus.</w:t>
            </w:r>
          </w:p>
        </w:tc>
        <w:tc>
          <w:tcPr>
            <w:tcW w:w="425" w:type="dxa"/>
          </w:tcPr>
          <w:p w14:paraId="685044D5" w14:textId="3B9AFAA7" w:rsidR="00E25BEA" w:rsidRDefault="004041D4" w:rsidP="002B32AC">
            <w:r>
              <w:t>1</w:t>
            </w:r>
          </w:p>
        </w:tc>
        <w:tc>
          <w:tcPr>
            <w:tcW w:w="425" w:type="dxa"/>
          </w:tcPr>
          <w:p w14:paraId="6A6D90F8" w14:textId="438EB91A" w:rsidR="00E25BEA" w:rsidRDefault="004041D4" w:rsidP="002B32AC">
            <w:r>
              <w:t>4</w:t>
            </w:r>
          </w:p>
        </w:tc>
        <w:tc>
          <w:tcPr>
            <w:tcW w:w="425" w:type="dxa"/>
          </w:tcPr>
          <w:p w14:paraId="0FBE4FF2" w14:textId="555FEB84" w:rsidR="00E25BEA" w:rsidRDefault="004041D4" w:rsidP="002B32AC">
            <w:r>
              <w:t>4</w:t>
            </w:r>
          </w:p>
        </w:tc>
        <w:tc>
          <w:tcPr>
            <w:tcW w:w="1134" w:type="dxa"/>
          </w:tcPr>
          <w:p w14:paraId="3EA83D14" w14:textId="77777777" w:rsidR="00E25BEA" w:rsidRDefault="00E25BEA" w:rsidP="002B32AC"/>
        </w:tc>
        <w:tc>
          <w:tcPr>
            <w:tcW w:w="1134" w:type="dxa"/>
          </w:tcPr>
          <w:p w14:paraId="01DAE54B" w14:textId="77777777" w:rsidR="00E25BEA" w:rsidRDefault="00E25BEA" w:rsidP="002B32AC"/>
        </w:tc>
        <w:tc>
          <w:tcPr>
            <w:tcW w:w="7797" w:type="dxa"/>
          </w:tcPr>
          <w:p w14:paraId="6AED6CB9" w14:textId="55BAFF24" w:rsidR="00E25BEA" w:rsidRDefault="00E25BEA" w:rsidP="002B32AC">
            <w:r>
              <w:t xml:space="preserve">No resources or craft products can be taken home. </w:t>
            </w:r>
          </w:p>
          <w:p w14:paraId="3170E2E7" w14:textId="77777777" w:rsidR="00E25BEA" w:rsidRDefault="00E25BEA" w:rsidP="002B32AC">
            <w:r>
              <w:t xml:space="preserve"> </w:t>
            </w:r>
          </w:p>
          <w:p w14:paraId="52BD8EC2" w14:textId="1114BBE7" w:rsidR="00E25BEA" w:rsidRDefault="00E25BEA" w:rsidP="002B32AC">
            <w:r>
              <w:t xml:space="preserve">Bags and personal items will be kept away from others. </w:t>
            </w:r>
          </w:p>
          <w:p w14:paraId="32433802" w14:textId="7A793DB6" w:rsidR="00E25BEA" w:rsidRDefault="00E25BEA" w:rsidP="002B32AC">
            <w:r>
              <w:t xml:space="preserve">No tools can be brought from home. Only </w:t>
            </w:r>
            <w:r>
              <w:t>tools owned by Fireflies Forest School</w:t>
            </w:r>
            <w:r>
              <w:t xml:space="preserve"> will be used</w:t>
            </w:r>
            <w:r>
              <w:t>, these will be washed and sanitized in-between uses, hands will also be washed before any tools are handled.</w:t>
            </w:r>
          </w:p>
        </w:tc>
        <w:tc>
          <w:tcPr>
            <w:tcW w:w="425" w:type="dxa"/>
          </w:tcPr>
          <w:p w14:paraId="31F58536" w14:textId="5BDB1552" w:rsidR="00E25BEA" w:rsidRDefault="004041D4" w:rsidP="002B32AC">
            <w:r>
              <w:t>1</w:t>
            </w:r>
          </w:p>
        </w:tc>
        <w:tc>
          <w:tcPr>
            <w:tcW w:w="425" w:type="dxa"/>
          </w:tcPr>
          <w:p w14:paraId="33042DDA" w14:textId="7ECDD9FB" w:rsidR="00E25BEA" w:rsidRDefault="004041D4" w:rsidP="002B32AC">
            <w:r>
              <w:t>4</w:t>
            </w:r>
          </w:p>
        </w:tc>
        <w:tc>
          <w:tcPr>
            <w:tcW w:w="425" w:type="dxa"/>
          </w:tcPr>
          <w:p w14:paraId="5516AE51" w14:textId="3A30614E" w:rsidR="00E25BEA" w:rsidRDefault="004041D4" w:rsidP="002B32AC">
            <w:r>
              <w:t>4</w:t>
            </w:r>
          </w:p>
        </w:tc>
        <w:tc>
          <w:tcPr>
            <w:tcW w:w="1560" w:type="dxa"/>
          </w:tcPr>
          <w:p w14:paraId="3FD6E511" w14:textId="77777777" w:rsidR="00E25BEA" w:rsidRDefault="00E25BEA" w:rsidP="002B32AC"/>
        </w:tc>
      </w:tr>
      <w:tr w:rsidR="00E25BEA" w14:paraId="4FB7BD63" w14:textId="70C16FAB" w:rsidTr="006534C6">
        <w:tc>
          <w:tcPr>
            <w:tcW w:w="1419" w:type="dxa"/>
          </w:tcPr>
          <w:p w14:paraId="5D4FDE03" w14:textId="7F91E628" w:rsidR="00E25BEA" w:rsidRPr="004E124C" w:rsidRDefault="00E25BEA" w:rsidP="002B32AC">
            <w:r>
              <w:t>In the event of someone in our session beginning to display symptoms.</w:t>
            </w:r>
          </w:p>
        </w:tc>
        <w:tc>
          <w:tcPr>
            <w:tcW w:w="425" w:type="dxa"/>
          </w:tcPr>
          <w:p w14:paraId="52ABCE8E" w14:textId="1A9AA324" w:rsidR="00E25BEA" w:rsidRPr="00885959" w:rsidRDefault="00E25BEA" w:rsidP="002B32AC"/>
        </w:tc>
        <w:tc>
          <w:tcPr>
            <w:tcW w:w="425" w:type="dxa"/>
          </w:tcPr>
          <w:p w14:paraId="241FF7BA" w14:textId="01D9C657" w:rsidR="00E25BEA" w:rsidRPr="00885959" w:rsidRDefault="00E25BEA" w:rsidP="002B32AC"/>
        </w:tc>
        <w:tc>
          <w:tcPr>
            <w:tcW w:w="425" w:type="dxa"/>
          </w:tcPr>
          <w:p w14:paraId="353FD32B" w14:textId="63BC879F" w:rsidR="00E25BEA" w:rsidRPr="00885959" w:rsidRDefault="00E25BEA" w:rsidP="002B32AC"/>
        </w:tc>
        <w:tc>
          <w:tcPr>
            <w:tcW w:w="1134" w:type="dxa"/>
          </w:tcPr>
          <w:p w14:paraId="14735879" w14:textId="77777777" w:rsidR="00E25BEA" w:rsidRPr="00885959" w:rsidRDefault="00E25BEA" w:rsidP="002B32AC"/>
        </w:tc>
        <w:tc>
          <w:tcPr>
            <w:tcW w:w="1134" w:type="dxa"/>
          </w:tcPr>
          <w:p w14:paraId="1D84A075" w14:textId="77777777" w:rsidR="00E25BEA" w:rsidRPr="00885959" w:rsidRDefault="00E25BEA" w:rsidP="002B32AC"/>
        </w:tc>
        <w:tc>
          <w:tcPr>
            <w:tcW w:w="7797" w:type="dxa"/>
          </w:tcPr>
          <w:p w14:paraId="268EF958" w14:textId="2D0E6D52" w:rsidR="00E25BEA" w:rsidRDefault="00E25BEA" w:rsidP="002B32AC">
            <w:r w:rsidRPr="00885959">
              <w:t xml:space="preserve">Staff will have masks, aprons &amp; gloves. If symptoms become present then the staff will put on PPE, child will be moved to an isolated area and their parents will be asked to collect the child </w:t>
            </w:r>
            <w:r>
              <w:t xml:space="preserve">immediately. The adult remaining with the child will be first aid trained and will remain 2m away. </w:t>
            </w:r>
          </w:p>
          <w:p w14:paraId="6784511E" w14:textId="77777777" w:rsidR="00E25BEA" w:rsidRDefault="00E25BEA" w:rsidP="002B32AC"/>
          <w:p w14:paraId="2701D67D" w14:textId="77777777" w:rsidR="00E25BEA" w:rsidRDefault="00E25BEA" w:rsidP="002B32AC">
            <w:r>
              <w:t xml:space="preserve">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 If they need to go to the bathroom while waiting to be collected, they should use a separate bathroom if possible. The bathroom should be cleaned and disinfected using standard cleaning products before being used by anyone else. </w:t>
            </w:r>
          </w:p>
          <w:p w14:paraId="0C8E4F0F" w14:textId="77777777" w:rsidR="00E25BEA" w:rsidRDefault="00E25BEA" w:rsidP="002B32AC">
            <w:r>
              <w:t xml:space="preserve">PPE should be worn by staff caring for the child while they await collection if a distance of 2 metres cannot be maintained (such as for a very young child or a child with complex needs). </w:t>
            </w:r>
          </w:p>
          <w:p w14:paraId="5C04FB65" w14:textId="56006089" w:rsidR="00E25BEA" w:rsidRDefault="00E25BEA" w:rsidP="002B32AC"/>
        </w:tc>
        <w:tc>
          <w:tcPr>
            <w:tcW w:w="425" w:type="dxa"/>
          </w:tcPr>
          <w:p w14:paraId="6EEE9BF7" w14:textId="77777777" w:rsidR="00E25BEA" w:rsidRDefault="00E25BEA" w:rsidP="002B32AC"/>
        </w:tc>
        <w:tc>
          <w:tcPr>
            <w:tcW w:w="425" w:type="dxa"/>
          </w:tcPr>
          <w:p w14:paraId="52E23626" w14:textId="77777777" w:rsidR="00E25BEA" w:rsidRDefault="00E25BEA" w:rsidP="002B32AC"/>
        </w:tc>
        <w:tc>
          <w:tcPr>
            <w:tcW w:w="425" w:type="dxa"/>
          </w:tcPr>
          <w:p w14:paraId="37BF9BFC" w14:textId="0C4C8748" w:rsidR="00E25BEA" w:rsidRDefault="00E25BEA" w:rsidP="002B32AC"/>
        </w:tc>
        <w:tc>
          <w:tcPr>
            <w:tcW w:w="1560" w:type="dxa"/>
          </w:tcPr>
          <w:p w14:paraId="1963407F" w14:textId="77777777" w:rsidR="00E25BEA" w:rsidRDefault="00E25BEA" w:rsidP="002B32AC"/>
        </w:tc>
      </w:tr>
    </w:tbl>
    <w:p w14:paraId="79967835" w14:textId="719B672F" w:rsidR="00FA25AF" w:rsidRDefault="00885959" w:rsidP="00885959">
      <w:pPr>
        <w:tabs>
          <w:tab w:val="left" w:pos="3970"/>
        </w:tabs>
      </w:pPr>
      <w:r>
        <w:tab/>
      </w:r>
    </w:p>
    <w:tbl>
      <w:tblPr>
        <w:tblStyle w:val="TableGrid"/>
        <w:tblW w:w="0" w:type="auto"/>
        <w:tblLook w:val="04A0" w:firstRow="1" w:lastRow="0" w:firstColumn="1" w:lastColumn="0" w:noHBand="0" w:noVBand="1"/>
      </w:tblPr>
      <w:tblGrid>
        <w:gridCol w:w="2972"/>
        <w:gridCol w:w="2977"/>
      </w:tblGrid>
      <w:tr w:rsidR="00E83606" w14:paraId="2AF768C7" w14:textId="77777777" w:rsidTr="006B1D48">
        <w:tc>
          <w:tcPr>
            <w:tcW w:w="5949" w:type="dxa"/>
            <w:gridSpan w:val="2"/>
            <w:shd w:val="clear" w:color="auto" w:fill="C5E0B3" w:themeFill="accent6" w:themeFillTint="66"/>
          </w:tcPr>
          <w:p w14:paraId="1A7238BD" w14:textId="7C46A372" w:rsidR="00E83606" w:rsidRPr="00E83606" w:rsidRDefault="00E83606" w:rsidP="00EA2493">
            <w:pPr>
              <w:tabs>
                <w:tab w:val="left" w:pos="3970"/>
              </w:tabs>
              <w:jc w:val="center"/>
              <w:rPr>
                <w:sz w:val="28"/>
                <w:szCs w:val="28"/>
              </w:rPr>
            </w:pPr>
            <w:r w:rsidRPr="00E83606">
              <w:rPr>
                <w:sz w:val="28"/>
                <w:szCs w:val="28"/>
              </w:rPr>
              <w:t>Likelihood</w:t>
            </w:r>
            <w:r w:rsidR="0004396F">
              <w:rPr>
                <w:sz w:val="28"/>
                <w:szCs w:val="28"/>
              </w:rPr>
              <w:t xml:space="preserve"> that the</w:t>
            </w:r>
            <w:r w:rsidRPr="00E83606">
              <w:rPr>
                <w:sz w:val="28"/>
                <w:szCs w:val="28"/>
              </w:rPr>
              <w:t xml:space="preserve"> </w:t>
            </w:r>
            <w:r w:rsidR="0004396F" w:rsidRPr="00E83606">
              <w:rPr>
                <w:sz w:val="28"/>
                <w:szCs w:val="28"/>
              </w:rPr>
              <w:t>hazard</w:t>
            </w:r>
            <w:r w:rsidR="0004396F">
              <w:rPr>
                <w:sz w:val="28"/>
                <w:szCs w:val="28"/>
              </w:rPr>
              <w:t>ous incident</w:t>
            </w:r>
            <w:r w:rsidRPr="00E83606">
              <w:rPr>
                <w:sz w:val="28"/>
                <w:szCs w:val="28"/>
              </w:rPr>
              <w:t xml:space="preserve"> will occur</w:t>
            </w:r>
          </w:p>
        </w:tc>
      </w:tr>
      <w:tr w:rsidR="001048ED" w14:paraId="2E7D96A5" w14:textId="77777777" w:rsidTr="00771995">
        <w:tc>
          <w:tcPr>
            <w:tcW w:w="2972" w:type="dxa"/>
          </w:tcPr>
          <w:p w14:paraId="0F058A70" w14:textId="7F268E81" w:rsidR="001048ED" w:rsidRDefault="0004396F" w:rsidP="006963F9">
            <w:pPr>
              <w:tabs>
                <w:tab w:val="left" w:pos="3970"/>
              </w:tabs>
              <w:jc w:val="center"/>
            </w:pPr>
            <w:r>
              <w:lastRenderedPageBreak/>
              <w:t>1</w:t>
            </w:r>
          </w:p>
        </w:tc>
        <w:tc>
          <w:tcPr>
            <w:tcW w:w="2977" w:type="dxa"/>
          </w:tcPr>
          <w:p w14:paraId="629CA548" w14:textId="75739B02" w:rsidR="001048ED" w:rsidRDefault="00883622" w:rsidP="00885959">
            <w:pPr>
              <w:tabs>
                <w:tab w:val="left" w:pos="3970"/>
              </w:tabs>
            </w:pPr>
            <w:r>
              <w:t>Very unlikely</w:t>
            </w:r>
          </w:p>
        </w:tc>
      </w:tr>
      <w:tr w:rsidR="001048ED" w14:paraId="65C4410A" w14:textId="77777777" w:rsidTr="00771995">
        <w:tc>
          <w:tcPr>
            <w:tcW w:w="2972" w:type="dxa"/>
          </w:tcPr>
          <w:p w14:paraId="23090977" w14:textId="7268AD70" w:rsidR="001048ED" w:rsidRDefault="0004396F" w:rsidP="0004396F">
            <w:pPr>
              <w:tabs>
                <w:tab w:val="left" w:pos="3970"/>
              </w:tabs>
              <w:jc w:val="center"/>
            </w:pPr>
            <w:r>
              <w:t>2</w:t>
            </w:r>
          </w:p>
        </w:tc>
        <w:tc>
          <w:tcPr>
            <w:tcW w:w="2977" w:type="dxa"/>
          </w:tcPr>
          <w:p w14:paraId="2CBCE5AF" w14:textId="27C20435" w:rsidR="001048ED" w:rsidRDefault="006B1D48" w:rsidP="00885959">
            <w:pPr>
              <w:tabs>
                <w:tab w:val="left" w:pos="3970"/>
              </w:tabs>
            </w:pPr>
            <w:r>
              <w:t>un</w:t>
            </w:r>
            <w:r w:rsidR="00883622">
              <w:t>likely</w:t>
            </w:r>
          </w:p>
        </w:tc>
      </w:tr>
      <w:tr w:rsidR="001048ED" w14:paraId="6F69488B" w14:textId="77777777" w:rsidTr="00771995">
        <w:tc>
          <w:tcPr>
            <w:tcW w:w="2972" w:type="dxa"/>
          </w:tcPr>
          <w:p w14:paraId="35000E00" w14:textId="34D2905C" w:rsidR="001048ED" w:rsidRDefault="0004396F" w:rsidP="0004396F">
            <w:pPr>
              <w:tabs>
                <w:tab w:val="left" w:pos="3970"/>
              </w:tabs>
              <w:jc w:val="center"/>
            </w:pPr>
            <w:r>
              <w:t>3</w:t>
            </w:r>
          </w:p>
        </w:tc>
        <w:tc>
          <w:tcPr>
            <w:tcW w:w="2977" w:type="dxa"/>
          </w:tcPr>
          <w:p w14:paraId="5E25E905" w14:textId="4451FC53" w:rsidR="001048ED" w:rsidRDefault="006B1D48" w:rsidP="00885959">
            <w:pPr>
              <w:tabs>
                <w:tab w:val="left" w:pos="3970"/>
              </w:tabs>
            </w:pPr>
            <w:r>
              <w:t>Fairly likely</w:t>
            </w:r>
          </w:p>
        </w:tc>
      </w:tr>
      <w:tr w:rsidR="001048ED" w14:paraId="7405CF63" w14:textId="77777777" w:rsidTr="00771995">
        <w:tc>
          <w:tcPr>
            <w:tcW w:w="2972" w:type="dxa"/>
          </w:tcPr>
          <w:p w14:paraId="3510F3A2" w14:textId="0CF8D7D7" w:rsidR="001048ED" w:rsidRDefault="0004396F" w:rsidP="0004396F">
            <w:pPr>
              <w:tabs>
                <w:tab w:val="left" w:pos="3970"/>
              </w:tabs>
              <w:jc w:val="center"/>
            </w:pPr>
            <w:r>
              <w:t>4</w:t>
            </w:r>
          </w:p>
        </w:tc>
        <w:tc>
          <w:tcPr>
            <w:tcW w:w="2977" w:type="dxa"/>
          </w:tcPr>
          <w:p w14:paraId="665F607F" w14:textId="1D242DD0" w:rsidR="001048ED" w:rsidRDefault="006B1D48" w:rsidP="00885959">
            <w:pPr>
              <w:tabs>
                <w:tab w:val="left" w:pos="3970"/>
              </w:tabs>
            </w:pPr>
            <w:r>
              <w:t>Likely</w:t>
            </w:r>
          </w:p>
        </w:tc>
      </w:tr>
      <w:tr w:rsidR="001048ED" w14:paraId="014249A7" w14:textId="77777777" w:rsidTr="00771995">
        <w:tc>
          <w:tcPr>
            <w:tcW w:w="2972" w:type="dxa"/>
          </w:tcPr>
          <w:p w14:paraId="1DF1EE58" w14:textId="4654A94D" w:rsidR="001048ED" w:rsidRDefault="006B1D48" w:rsidP="0004396F">
            <w:pPr>
              <w:tabs>
                <w:tab w:val="left" w:pos="3970"/>
              </w:tabs>
              <w:jc w:val="center"/>
            </w:pPr>
            <w:r>
              <w:t>5</w:t>
            </w:r>
          </w:p>
        </w:tc>
        <w:tc>
          <w:tcPr>
            <w:tcW w:w="2977" w:type="dxa"/>
          </w:tcPr>
          <w:p w14:paraId="655176AA" w14:textId="08664894" w:rsidR="001048ED" w:rsidRDefault="006B1D48" w:rsidP="00885959">
            <w:pPr>
              <w:tabs>
                <w:tab w:val="left" w:pos="3970"/>
              </w:tabs>
            </w:pPr>
            <w:r>
              <w:t xml:space="preserve">Very likely </w:t>
            </w:r>
          </w:p>
        </w:tc>
      </w:tr>
    </w:tbl>
    <w:p w14:paraId="71D27D2B" w14:textId="3318C7A5" w:rsidR="0008756F" w:rsidRDefault="0008756F" w:rsidP="00885959">
      <w:pPr>
        <w:tabs>
          <w:tab w:val="left" w:pos="3970"/>
        </w:tabs>
      </w:pPr>
    </w:p>
    <w:p w14:paraId="58AFC381" w14:textId="69EC1F67" w:rsidR="0008756F" w:rsidRDefault="0008756F" w:rsidP="00885959">
      <w:pPr>
        <w:tabs>
          <w:tab w:val="left" w:pos="3970"/>
        </w:tabs>
      </w:pPr>
    </w:p>
    <w:tbl>
      <w:tblPr>
        <w:tblStyle w:val="TableGrid"/>
        <w:tblW w:w="0" w:type="auto"/>
        <w:tblLook w:val="04A0" w:firstRow="1" w:lastRow="0" w:firstColumn="1" w:lastColumn="0" w:noHBand="0" w:noVBand="1"/>
      </w:tblPr>
      <w:tblGrid>
        <w:gridCol w:w="2972"/>
        <w:gridCol w:w="10976"/>
      </w:tblGrid>
      <w:tr w:rsidR="006963F9" w14:paraId="56EFA714" w14:textId="77777777" w:rsidTr="00EA2493">
        <w:tc>
          <w:tcPr>
            <w:tcW w:w="13948" w:type="dxa"/>
            <w:gridSpan w:val="2"/>
            <w:shd w:val="clear" w:color="auto" w:fill="C5E0B3" w:themeFill="accent6" w:themeFillTint="66"/>
          </w:tcPr>
          <w:p w14:paraId="510C10DC" w14:textId="63BC224D" w:rsidR="006963F9" w:rsidRPr="00EA2493" w:rsidRDefault="00296F8F" w:rsidP="00EA2493">
            <w:pPr>
              <w:tabs>
                <w:tab w:val="left" w:pos="3970"/>
              </w:tabs>
              <w:rPr>
                <w:sz w:val="24"/>
                <w:szCs w:val="24"/>
              </w:rPr>
            </w:pPr>
            <w:r w:rsidRPr="00EA2493">
              <w:rPr>
                <w:sz w:val="28"/>
                <w:szCs w:val="28"/>
              </w:rPr>
              <w:t>Consequence of hazardous event, should it occur</w:t>
            </w:r>
          </w:p>
        </w:tc>
      </w:tr>
      <w:tr w:rsidR="006963F9" w14:paraId="211EFACF" w14:textId="77777777" w:rsidTr="006963F9">
        <w:tc>
          <w:tcPr>
            <w:tcW w:w="2972" w:type="dxa"/>
          </w:tcPr>
          <w:p w14:paraId="42E99E54" w14:textId="3DC30AB1" w:rsidR="006963F9" w:rsidRDefault="00296F8F" w:rsidP="00296F8F">
            <w:pPr>
              <w:tabs>
                <w:tab w:val="left" w:pos="3970"/>
              </w:tabs>
              <w:jc w:val="center"/>
            </w:pPr>
            <w:r>
              <w:t>1</w:t>
            </w:r>
          </w:p>
        </w:tc>
        <w:tc>
          <w:tcPr>
            <w:tcW w:w="10976" w:type="dxa"/>
          </w:tcPr>
          <w:p w14:paraId="176BE438" w14:textId="464A7AB0" w:rsidR="006963F9" w:rsidRDefault="00641350" w:rsidP="00885959">
            <w:pPr>
              <w:tabs>
                <w:tab w:val="left" w:pos="3970"/>
              </w:tabs>
            </w:pPr>
            <w:r>
              <w:t>Insignificant: no injury</w:t>
            </w:r>
          </w:p>
        </w:tc>
      </w:tr>
      <w:tr w:rsidR="006963F9" w14:paraId="6DB88F41" w14:textId="77777777" w:rsidTr="006963F9">
        <w:tc>
          <w:tcPr>
            <w:tcW w:w="2972" w:type="dxa"/>
          </w:tcPr>
          <w:p w14:paraId="3C888F19" w14:textId="7E7DEDFB" w:rsidR="006963F9" w:rsidRDefault="00296F8F" w:rsidP="00296F8F">
            <w:pPr>
              <w:tabs>
                <w:tab w:val="left" w:pos="3970"/>
              </w:tabs>
              <w:jc w:val="center"/>
            </w:pPr>
            <w:r>
              <w:t>2</w:t>
            </w:r>
          </w:p>
        </w:tc>
        <w:tc>
          <w:tcPr>
            <w:tcW w:w="10976" w:type="dxa"/>
          </w:tcPr>
          <w:p w14:paraId="5DE678E3" w14:textId="60F057A9" w:rsidR="006963F9" w:rsidRDefault="00641350" w:rsidP="00885959">
            <w:pPr>
              <w:tabs>
                <w:tab w:val="left" w:pos="3970"/>
              </w:tabs>
            </w:pPr>
            <w:r>
              <w:t>Minor: minor injuries requiring first aid</w:t>
            </w:r>
          </w:p>
        </w:tc>
      </w:tr>
      <w:tr w:rsidR="006963F9" w14:paraId="0BC5AE85" w14:textId="77777777" w:rsidTr="006963F9">
        <w:tc>
          <w:tcPr>
            <w:tcW w:w="2972" w:type="dxa"/>
          </w:tcPr>
          <w:p w14:paraId="5C5C94F1" w14:textId="401FB38A" w:rsidR="006963F9" w:rsidRDefault="00296F8F" w:rsidP="00296F8F">
            <w:pPr>
              <w:tabs>
                <w:tab w:val="left" w:pos="3970"/>
              </w:tabs>
              <w:jc w:val="center"/>
            </w:pPr>
            <w:r>
              <w:t>3</w:t>
            </w:r>
          </w:p>
        </w:tc>
        <w:tc>
          <w:tcPr>
            <w:tcW w:w="10976" w:type="dxa"/>
          </w:tcPr>
          <w:p w14:paraId="66CAC3C8" w14:textId="00C24802" w:rsidR="006963F9" w:rsidRDefault="00A019F4" w:rsidP="00885959">
            <w:pPr>
              <w:tabs>
                <w:tab w:val="left" w:pos="3970"/>
              </w:tabs>
            </w:pPr>
            <w:r>
              <w:t>Moderate: up to 3 days absent</w:t>
            </w:r>
          </w:p>
        </w:tc>
      </w:tr>
      <w:tr w:rsidR="006963F9" w14:paraId="021AC0AC" w14:textId="77777777" w:rsidTr="006963F9">
        <w:tc>
          <w:tcPr>
            <w:tcW w:w="2972" w:type="dxa"/>
          </w:tcPr>
          <w:p w14:paraId="39C4D625" w14:textId="1B378AA1" w:rsidR="006963F9" w:rsidRDefault="00296F8F" w:rsidP="00296F8F">
            <w:pPr>
              <w:tabs>
                <w:tab w:val="left" w:pos="3970"/>
              </w:tabs>
              <w:jc w:val="center"/>
            </w:pPr>
            <w:r>
              <w:t>4</w:t>
            </w:r>
          </w:p>
        </w:tc>
        <w:tc>
          <w:tcPr>
            <w:tcW w:w="10976" w:type="dxa"/>
          </w:tcPr>
          <w:p w14:paraId="4F581B43" w14:textId="7D99A913" w:rsidR="006963F9" w:rsidRDefault="00A019F4" w:rsidP="00885959">
            <w:pPr>
              <w:tabs>
                <w:tab w:val="left" w:pos="3970"/>
              </w:tabs>
            </w:pPr>
            <w:r>
              <w:t>Major: up to 7 days absent</w:t>
            </w:r>
          </w:p>
        </w:tc>
      </w:tr>
      <w:tr w:rsidR="006963F9" w14:paraId="654126FF" w14:textId="77777777" w:rsidTr="006963F9">
        <w:tc>
          <w:tcPr>
            <w:tcW w:w="2972" w:type="dxa"/>
          </w:tcPr>
          <w:p w14:paraId="575E261A" w14:textId="3CCDFFA1" w:rsidR="006963F9" w:rsidRDefault="00296F8F" w:rsidP="00296F8F">
            <w:pPr>
              <w:tabs>
                <w:tab w:val="left" w:pos="3970"/>
              </w:tabs>
              <w:jc w:val="center"/>
            </w:pPr>
            <w:r>
              <w:t>5</w:t>
            </w:r>
          </w:p>
        </w:tc>
        <w:tc>
          <w:tcPr>
            <w:tcW w:w="10976" w:type="dxa"/>
          </w:tcPr>
          <w:p w14:paraId="51E8A650" w14:textId="77B4ACF5" w:rsidR="006963F9" w:rsidRDefault="00352399" w:rsidP="00885959">
            <w:pPr>
              <w:tabs>
                <w:tab w:val="left" w:pos="3970"/>
              </w:tabs>
            </w:pPr>
            <w:r>
              <w:t>Catastrophic: death</w:t>
            </w:r>
          </w:p>
        </w:tc>
      </w:tr>
    </w:tbl>
    <w:p w14:paraId="227D8FB5" w14:textId="695C25DE" w:rsidR="0008756F" w:rsidRDefault="0008756F" w:rsidP="00885959">
      <w:pPr>
        <w:tabs>
          <w:tab w:val="left" w:pos="3970"/>
        </w:tabs>
      </w:pPr>
    </w:p>
    <w:p w14:paraId="0F25A106" w14:textId="03CE33EF" w:rsidR="00352399" w:rsidRPr="00FF5EBE" w:rsidRDefault="00352399" w:rsidP="00885959">
      <w:pPr>
        <w:tabs>
          <w:tab w:val="left" w:pos="3970"/>
        </w:tabs>
        <w:rPr>
          <w:b/>
          <w:bCs/>
          <w:sz w:val="28"/>
          <w:szCs w:val="28"/>
        </w:rPr>
      </w:pPr>
    </w:p>
    <w:tbl>
      <w:tblPr>
        <w:tblStyle w:val="TableGrid"/>
        <w:tblW w:w="0" w:type="auto"/>
        <w:tblLook w:val="04A0" w:firstRow="1" w:lastRow="0" w:firstColumn="1" w:lastColumn="0" w:noHBand="0" w:noVBand="1"/>
      </w:tblPr>
      <w:tblGrid>
        <w:gridCol w:w="2972"/>
        <w:gridCol w:w="10976"/>
      </w:tblGrid>
      <w:tr w:rsidR="00EA2493" w14:paraId="0BF1CD99" w14:textId="77777777" w:rsidTr="00EA2493">
        <w:tc>
          <w:tcPr>
            <w:tcW w:w="13948" w:type="dxa"/>
            <w:gridSpan w:val="2"/>
            <w:shd w:val="clear" w:color="auto" w:fill="C5E0B3" w:themeFill="accent6" w:themeFillTint="66"/>
          </w:tcPr>
          <w:p w14:paraId="7170B58D" w14:textId="7E93B686" w:rsidR="00EA2493" w:rsidRDefault="00EA2493" w:rsidP="00EA2493">
            <w:pPr>
              <w:tabs>
                <w:tab w:val="left" w:pos="3970"/>
              </w:tabs>
            </w:pPr>
            <w:r w:rsidRPr="00EA2493">
              <w:rPr>
                <w:sz w:val="28"/>
                <w:szCs w:val="28"/>
              </w:rPr>
              <w:t>Action level table</w:t>
            </w:r>
          </w:p>
        </w:tc>
      </w:tr>
      <w:tr w:rsidR="00352399" w14:paraId="774EF002" w14:textId="77777777" w:rsidTr="00771995">
        <w:tc>
          <w:tcPr>
            <w:tcW w:w="2972" w:type="dxa"/>
          </w:tcPr>
          <w:p w14:paraId="1EBC755D" w14:textId="5064E3A9" w:rsidR="00352399" w:rsidRDefault="00FF5EBE" w:rsidP="00771995">
            <w:pPr>
              <w:tabs>
                <w:tab w:val="left" w:pos="3970"/>
              </w:tabs>
              <w:jc w:val="center"/>
            </w:pPr>
            <w:r>
              <w:t>22-25</w:t>
            </w:r>
          </w:p>
        </w:tc>
        <w:tc>
          <w:tcPr>
            <w:tcW w:w="10976" w:type="dxa"/>
          </w:tcPr>
          <w:p w14:paraId="3EEF2443" w14:textId="1F418060" w:rsidR="00352399" w:rsidRDefault="0031510C" w:rsidP="00885959">
            <w:pPr>
              <w:tabs>
                <w:tab w:val="left" w:pos="3970"/>
              </w:tabs>
            </w:pPr>
            <w:r>
              <w:t>STOP – Stop activity and take immediate action</w:t>
            </w:r>
          </w:p>
        </w:tc>
      </w:tr>
      <w:tr w:rsidR="00352399" w14:paraId="2B0ABE45" w14:textId="77777777" w:rsidTr="00771995">
        <w:tc>
          <w:tcPr>
            <w:tcW w:w="2972" w:type="dxa"/>
          </w:tcPr>
          <w:p w14:paraId="2A5A7C7B" w14:textId="755D4D73" w:rsidR="00352399" w:rsidRDefault="005606F7" w:rsidP="00771995">
            <w:pPr>
              <w:tabs>
                <w:tab w:val="left" w:pos="3970"/>
              </w:tabs>
              <w:jc w:val="center"/>
            </w:pPr>
            <w:r>
              <w:t>15-16</w:t>
            </w:r>
          </w:p>
        </w:tc>
        <w:tc>
          <w:tcPr>
            <w:tcW w:w="10976" w:type="dxa"/>
          </w:tcPr>
          <w:p w14:paraId="6C6648FB" w14:textId="76A0C471" w:rsidR="00352399" w:rsidRDefault="0031510C" w:rsidP="00885959">
            <w:pPr>
              <w:tabs>
                <w:tab w:val="left" w:pos="3970"/>
              </w:tabs>
            </w:pPr>
            <w:r>
              <w:t>URGENT ACTION – Take immediate action and stop activity if necessary, maintain existing controls rigorously</w:t>
            </w:r>
          </w:p>
        </w:tc>
      </w:tr>
      <w:tr w:rsidR="00352399" w14:paraId="32DFAB46" w14:textId="77777777" w:rsidTr="00771995">
        <w:tc>
          <w:tcPr>
            <w:tcW w:w="2972" w:type="dxa"/>
          </w:tcPr>
          <w:p w14:paraId="563224EC" w14:textId="397E3FF1" w:rsidR="00352399" w:rsidRDefault="005606F7" w:rsidP="00771995">
            <w:pPr>
              <w:tabs>
                <w:tab w:val="left" w:pos="3970"/>
              </w:tabs>
              <w:jc w:val="center"/>
            </w:pPr>
            <w:r>
              <w:t>8-12</w:t>
            </w:r>
          </w:p>
        </w:tc>
        <w:tc>
          <w:tcPr>
            <w:tcW w:w="10976" w:type="dxa"/>
          </w:tcPr>
          <w:p w14:paraId="5CBF52FD" w14:textId="4F50A0DF" w:rsidR="00352399" w:rsidRDefault="0031510C" w:rsidP="00885959">
            <w:pPr>
              <w:tabs>
                <w:tab w:val="left" w:pos="3970"/>
              </w:tabs>
            </w:pPr>
            <w:r>
              <w:t>ACTION – Improve within specified timescales</w:t>
            </w:r>
          </w:p>
        </w:tc>
      </w:tr>
      <w:tr w:rsidR="00352399" w14:paraId="63FC703D" w14:textId="77777777" w:rsidTr="00771995">
        <w:tc>
          <w:tcPr>
            <w:tcW w:w="2972" w:type="dxa"/>
          </w:tcPr>
          <w:p w14:paraId="49BA5D78" w14:textId="57F0FB20" w:rsidR="00352399" w:rsidRDefault="005606F7" w:rsidP="00771995">
            <w:pPr>
              <w:tabs>
                <w:tab w:val="left" w:pos="3970"/>
              </w:tabs>
              <w:jc w:val="center"/>
            </w:pPr>
            <w:r>
              <w:t>3-6</w:t>
            </w:r>
          </w:p>
        </w:tc>
        <w:tc>
          <w:tcPr>
            <w:tcW w:w="10976" w:type="dxa"/>
          </w:tcPr>
          <w:p w14:paraId="0DA0918C" w14:textId="7C780CE8" w:rsidR="00352399" w:rsidRDefault="00EA2493" w:rsidP="00885959">
            <w:pPr>
              <w:tabs>
                <w:tab w:val="left" w:pos="3970"/>
              </w:tabs>
            </w:pPr>
            <w:r>
              <w:t>MONITOR – Look to improve at the next review or if there is a significant change</w:t>
            </w:r>
          </w:p>
        </w:tc>
      </w:tr>
      <w:tr w:rsidR="00352399" w14:paraId="59839CDA" w14:textId="77777777" w:rsidTr="00771995">
        <w:tc>
          <w:tcPr>
            <w:tcW w:w="2972" w:type="dxa"/>
          </w:tcPr>
          <w:p w14:paraId="666ABFD5" w14:textId="465B57B1" w:rsidR="00352399" w:rsidRDefault="00771995" w:rsidP="00771995">
            <w:pPr>
              <w:tabs>
                <w:tab w:val="left" w:pos="3970"/>
              </w:tabs>
              <w:jc w:val="center"/>
            </w:pPr>
            <w:r>
              <w:t>1-2</w:t>
            </w:r>
          </w:p>
        </w:tc>
        <w:tc>
          <w:tcPr>
            <w:tcW w:w="10976" w:type="dxa"/>
          </w:tcPr>
          <w:p w14:paraId="284E28E5" w14:textId="0892FDCB" w:rsidR="00352399" w:rsidRDefault="00EA2493" w:rsidP="00885959">
            <w:pPr>
              <w:tabs>
                <w:tab w:val="left" w:pos="3970"/>
              </w:tabs>
            </w:pPr>
            <w:r>
              <w:t>NO ACTION – No further action but ensure controls are maintained and reviewed</w:t>
            </w:r>
          </w:p>
        </w:tc>
      </w:tr>
    </w:tbl>
    <w:p w14:paraId="40E1496F" w14:textId="77777777" w:rsidR="00352399" w:rsidRDefault="00352399" w:rsidP="00885959">
      <w:pPr>
        <w:tabs>
          <w:tab w:val="left" w:pos="3970"/>
        </w:tabs>
      </w:pPr>
    </w:p>
    <w:p w14:paraId="5AD96DAA" w14:textId="6250F237" w:rsidR="0008756F" w:rsidRDefault="0008756F" w:rsidP="00885959">
      <w:pPr>
        <w:tabs>
          <w:tab w:val="left" w:pos="3970"/>
        </w:tabs>
      </w:pPr>
    </w:p>
    <w:p w14:paraId="2EAE7631" w14:textId="75F8FB8E" w:rsidR="0008756F" w:rsidRDefault="0008756F" w:rsidP="00885959">
      <w:pPr>
        <w:tabs>
          <w:tab w:val="left" w:pos="3970"/>
        </w:tabs>
      </w:pPr>
    </w:p>
    <w:p w14:paraId="6BD77AE8" w14:textId="77777777" w:rsidR="0008756F" w:rsidRDefault="0008756F" w:rsidP="00885959">
      <w:pPr>
        <w:tabs>
          <w:tab w:val="left" w:pos="3970"/>
        </w:tabs>
      </w:pPr>
    </w:p>
    <w:p w14:paraId="7210453E" w14:textId="1D351F1D" w:rsidR="00885959" w:rsidRDefault="00885959" w:rsidP="00885959">
      <w:pPr>
        <w:tabs>
          <w:tab w:val="left" w:pos="3970"/>
        </w:tabs>
      </w:pPr>
      <w:r>
        <w:t>Sources:</w:t>
      </w:r>
    </w:p>
    <w:p w14:paraId="19F76724" w14:textId="4B1214C5" w:rsidR="00885959" w:rsidRDefault="00885959" w:rsidP="00885959">
      <w:pPr>
        <w:tabs>
          <w:tab w:val="left" w:pos="3970"/>
        </w:tabs>
      </w:pPr>
      <w:hyperlink r:id="rId11" w:history="1">
        <w:r w:rsidRPr="00D62119">
          <w:rPr>
            <w:rStyle w:val="Hyperlink"/>
          </w:rPr>
          <w:t>https://www.gov.uk/government/publications/guidance-for-parents-and-carers-of-children-attending-out-of-school-settings-during-the-coronavirus-covid-19-outbreak</w:t>
        </w:r>
      </w:hyperlink>
    </w:p>
    <w:p w14:paraId="0D0076BC" w14:textId="0FB3AB6D" w:rsidR="00885959" w:rsidRDefault="00885959" w:rsidP="00885959">
      <w:pPr>
        <w:tabs>
          <w:tab w:val="left" w:pos="3970"/>
        </w:tabs>
      </w:pPr>
    </w:p>
    <w:p w14:paraId="7AC4309D" w14:textId="76A64082" w:rsidR="00885959" w:rsidRDefault="00885959" w:rsidP="00885959">
      <w:pPr>
        <w:tabs>
          <w:tab w:val="left" w:pos="3970"/>
        </w:tabs>
      </w:pPr>
      <w:hyperlink r:id="rId12" w:history="1">
        <w:r w:rsidRPr="00D62119">
          <w:rPr>
            <w:rStyle w:val="Hyperlink"/>
          </w:rPr>
          <w:t>https://www.gov.uk/government/publications/guidance-for-parents-and-carers-of-children-attending-out-of-school-settings-during-the-coronavirus-covid-19-outbreak/guidance-for-parents-and-carers-of-children-attending-out-of-school-settings-during-the-coronavirus-covid-19-outbreak</w:t>
        </w:r>
      </w:hyperlink>
    </w:p>
    <w:p w14:paraId="2B33C77E" w14:textId="1C3554EE" w:rsidR="00885959" w:rsidRDefault="00885959" w:rsidP="00885959">
      <w:pPr>
        <w:tabs>
          <w:tab w:val="left" w:pos="3970"/>
        </w:tabs>
      </w:pPr>
    </w:p>
    <w:p w14:paraId="4507FB0A" w14:textId="201232DA" w:rsidR="00095B12" w:rsidRDefault="00095B12" w:rsidP="00885959">
      <w:pPr>
        <w:tabs>
          <w:tab w:val="left" w:pos="3970"/>
        </w:tabs>
      </w:pPr>
      <w:hyperlink r:id="rId13" w:history="1">
        <w:r w:rsidRPr="00D62119">
          <w:rPr>
            <w:rStyle w:val="Hyperlink"/>
          </w:rPr>
          <w:t>https://www.gov.uk/government/publications/coronavirus-covid-19-guidance-on-phased-return-of-sport-and-recreation/guidance-for-providers-of-outdoor-facilities-on-the-phased-return-of-sport-and-recreation</w:t>
        </w:r>
      </w:hyperlink>
    </w:p>
    <w:p w14:paraId="416BED2D" w14:textId="77777777" w:rsidR="00095B12" w:rsidRDefault="00095B12" w:rsidP="00885959">
      <w:pPr>
        <w:tabs>
          <w:tab w:val="left" w:pos="3970"/>
        </w:tabs>
      </w:pPr>
    </w:p>
    <w:p w14:paraId="7148F650" w14:textId="78148FD0" w:rsidR="00095B12" w:rsidRDefault="00095B12" w:rsidP="00885959">
      <w:pPr>
        <w:tabs>
          <w:tab w:val="left" w:pos="3970"/>
        </w:tabs>
      </w:pPr>
      <w:hyperlink r:id="rId14" w:history="1">
        <w:r w:rsidRPr="00D62119">
          <w:rPr>
            <w:rStyle w:val="Hyperlink"/>
          </w:rPr>
          <w:t>https://www.outofschoolalliance.co.uk/holiday-clubs-covid19-update?fbclid=IwAR03EBncl34kRs8LyFHfjW2uuYuZcbeifxnN6CXmpWYOBUOBTDimz8U-m4w</w:t>
        </w:r>
      </w:hyperlink>
    </w:p>
    <w:p w14:paraId="1B253840" w14:textId="2F90BB90" w:rsidR="00095B12" w:rsidRDefault="00B15DA5" w:rsidP="00885959">
      <w:pPr>
        <w:tabs>
          <w:tab w:val="left" w:pos="3970"/>
        </w:tabs>
      </w:pPr>
      <w:hyperlink r:id="rId15" w:history="1">
        <w:r>
          <w:rPr>
            <w:rStyle w:val="Hyperlink"/>
          </w:rPr>
          <w:t>https://www.gov.uk/government/publications/covid-19-decontamination-in-non-healthcare-settings/covid-19-decontamination-in-non-healthcare-settings</w:t>
        </w:r>
      </w:hyperlink>
    </w:p>
    <w:p w14:paraId="42CF345A" w14:textId="77777777" w:rsidR="00843D64" w:rsidRDefault="00843D64" w:rsidP="00885959">
      <w:pPr>
        <w:tabs>
          <w:tab w:val="left" w:pos="3970"/>
        </w:tabs>
      </w:pPr>
    </w:p>
    <w:sectPr w:rsidR="00843D64" w:rsidSect="0088595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9CC1" w14:textId="77777777" w:rsidR="00866FAB" w:rsidRDefault="00866FAB" w:rsidP="00885959">
      <w:pPr>
        <w:spacing w:after="0" w:line="240" w:lineRule="auto"/>
      </w:pPr>
      <w:r>
        <w:separator/>
      </w:r>
    </w:p>
  </w:endnote>
  <w:endnote w:type="continuationSeparator" w:id="0">
    <w:p w14:paraId="52412800" w14:textId="77777777" w:rsidR="00866FAB" w:rsidRDefault="00866FAB" w:rsidP="0088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A50D" w14:textId="77777777" w:rsidR="00866FAB" w:rsidRDefault="00866FAB" w:rsidP="00885959">
      <w:pPr>
        <w:spacing w:after="0" w:line="240" w:lineRule="auto"/>
      </w:pPr>
      <w:r>
        <w:separator/>
      </w:r>
    </w:p>
  </w:footnote>
  <w:footnote w:type="continuationSeparator" w:id="0">
    <w:p w14:paraId="364C9AE2" w14:textId="77777777" w:rsidR="00866FAB" w:rsidRDefault="00866FAB" w:rsidP="00885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7CAE"/>
    <w:multiLevelType w:val="hybridMultilevel"/>
    <w:tmpl w:val="D19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CE"/>
    <w:rsid w:val="00005CDF"/>
    <w:rsid w:val="000218ED"/>
    <w:rsid w:val="0004396F"/>
    <w:rsid w:val="00050A05"/>
    <w:rsid w:val="00051357"/>
    <w:rsid w:val="00062B0D"/>
    <w:rsid w:val="0008179F"/>
    <w:rsid w:val="0008756F"/>
    <w:rsid w:val="0009488B"/>
    <w:rsid w:val="00095B12"/>
    <w:rsid w:val="000A0C18"/>
    <w:rsid w:val="000A6322"/>
    <w:rsid w:val="000A7D03"/>
    <w:rsid w:val="000C0A58"/>
    <w:rsid w:val="000F4B8F"/>
    <w:rsid w:val="00100F09"/>
    <w:rsid w:val="00101594"/>
    <w:rsid w:val="001048ED"/>
    <w:rsid w:val="00107FB2"/>
    <w:rsid w:val="0011125F"/>
    <w:rsid w:val="00121F6A"/>
    <w:rsid w:val="00122594"/>
    <w:rsid w:val="00126BFE"/>
    <w:rsid w:val="00131457"/>
    <w:rsid w:val="001343A2"/>
    <w:rsid w:val="00136A57"/>
    <w:rsid w:val="001456A9"/>
    <w:rsid w:val="001577FB"/>
    <w:rsid w:val="00170F0A"/>
    <w:rsid w:val="00186F91"/>
    <w:rsid w:val="0019616C"/>
    <w:rsid w:val="001B6E47"/>
    <w:rsid w:val="001C2A86"/>
    <w:rsid w:val="001F1181"/>
    <w:rsid w:val="001F1684"/>
    <w:rsid w:val="001F2C52"/>
    <w:rsid w:val="00225CF6"/>
    <w:rsid w:val="00240D9F"/>
    <w:rsid w:val="0024643A"/>
    <w:rsid w:val="002521A7"/>
    <w:rsid w:val="00296F8F"/>
    <w:rsid w:val="00296FF8"/>
    <w:rsid w:val="002A41C8"/>
    <w:rsid w:val="002A76CB"/>
    <w:rsid w:val="002B32AC"/>
    <w:rsid w:val="002B4D1F"/>
    <w:rsid w:val="002B4F4E"/>
    <w:rsid w:val="002F41D9"/>
    <w:rsid w:val="00314BAB"/>
    <w:rsid w:val="0031510C"/>
    <w:rsid w:val="0032655B"/>
    <w:rsid w:val="003416D9"/>
    <w:rsid w:val="00344BAB"/>
    <w:rsid w:val="00352399"/>
    <w:rsid w:val="00363162"/>
    <w:rsid w:val="003B0DC4"/>
    <w:rsid w:val="00401F92"/>
    <w:rsid w:val="004041D4"/>
    <w:rsid w:val="004203AD"/>
    <w:rsid w:val="00425548"/>
    <w:rsid w:val="00427084"/>
    <w:rsid w:val="00430661"/>
    <w:rsid w:val="004404F9"/>
    <w:rsid w:val="00447519"/>
    <w:rsid w:val="004529CF"/>
    <w:rsid w:val="004541D2"/>
    <w:rsid w:val="004618F2"/>
    <w:rsid w:val="00463029"/>
    <w:rsid w:val="00472561"/>
    <w:rsid w:val="00477E52"/>
    <w:rsid w:val="004971B5"/>
    <w:rsid w:val="004A312E"/>
    <w:rsid w:val="004A39EB"/>
    <w:rsid w:val="004B0985"/>
    <w:rsid w:val="004B1F64"/>
    <w:rsid w:val="004B3E55"/>
    <w:rsid w:val="004B3FC3"/>
    <w:rsid w:val="004B63BB"/>
    <w:rsid w:val="004D2967"/>
    <w:rsid w:val="004E124C"/>
    <w:rsid w:val="004F6880"/>
    <w:rsid w:val="00503457"/>
    <w:rsid w:val="005254A1"/>
    <w:rsid w:val="005266CB"/>
    <w:rsid w:val="00532098"/>
    <w:rsid w:val="005378F4"/>
    <w:rsid w:val="005606F7"/>
    <w:rsid w:val="00564319"/>
    <w:rsid w:val="00577062"/>
    <w:rsid w:val="00590825"/>
    <w:rsid w:val="005965D9"/>
    <w:rsid w:val="005B02FC"/>
    <w:rsid w:val="005B1FF3"/>
    <w:rsid w:val="005B23B0"/>
    <w:rsid w:val="005C160C"/>
    <w:rsid w:val="005C45B2"/>
    <w:rsid w:val="005E0F11"/>
    <w:rsid w:val="005E134A"/>
    <w:rsid w:val="005E7BB9"/>
    <w:rsid w:val="00626E4D"/>
    <w:rsid w:val="00641350"/>
    <w:rsid w:val="006450FA"/>
    <w:rsid w:val="006509C6"/>
    <w:rsid w:val="00653344"/>
    <w:rsid w:val="006534C6"/>
    <w:rsid w:val="00653C1F"/>
    <w:rsid w:val="00676621"/>
    <w:rsid w:val="00681940"/>
    <w:rsid w:val="006963F9"/>
    <w:rsid w:val="006B1D48"/>
    <w:rsid w:val="006B414F"/>
    <w:rsid w:val="006D104A"/>
    <w:rsid w:val="007008D9"/>
    <w:rsid w:val="00754FC5"/>
    <w:rsid w:val="0075572C"/>
    <w:rsid w:val="00771995"/>
    <w:rsid w:val="0078100F"/>
    <w:rsid w:val="00784E57"/>
    <w:rsid w:val="00792DF7"/>
    <w:rsid w:val="007956A6"/>
    <w:rsid w:val="007B3CB6"/>
    <w:rsid w:val="007D3D81"/>
    <w:rsid w:val="007D4750"/>
    <w:rsid w:val="007D7E57"/>
    <w:rsid w:val="007E008C"/>
    <w:rsid w:val="007E0A98"/>
    <w:rsid w:val="007E3358"/>
    <w:rsid w:val="0080391A"/>
    <w:rsid w:val="0082043C"/>
    <w:rsid w:val="00830BD2"/>
    <w:rsid w:val="00832B2C"/>
    <w:rsid w:val="00843D64"/>
    <w:rsid w:val="00866FAB"/>
    <w:rsid w:val="008731F6"/>
    <w:rsid w:val="00875631"/>
    <w:rsid w:val="00883622"/>
    <w:rsid w:val="00885959"/>
    <w:rsid w:val="008A55AB"/>
    <w:rsid w:val="008A57C6"/>
    <w:rsid w:val="008B52C5"/>
    <w:rsid w:val="008D5187"/>
    <w:rsid w:val="008E6C1D"/>
    <w:rsid w:val="008F1145"/>
    <w:rsid w:val="009568B0"/>
    <w:rsid w:val="00957761"/>
    <w:rsid w:val="009B3862"/>
    <w:rsid w:val="009B4705"/>
    <w:rsid w:val="009B67B4"/>
    <w:rsid w:val="009C3051"/>
    <w:rsid w:val="009F2A05"/>
    <w:rsid w:val="00A019F4"/>
    <w:rsid w:val="00A11FE5"/>
    <w:rsid w:val="00A20E21"/>
    <w:rsid w:val="00A31DDC"/>
    <w:rsid w:val="00A36522"/>
    <w:rsid w:val="00A6047F"/>
    <w:rsid w:val="00A6180B"/>
    <w:rsid w:val="00A71BF1"/>
    <w:rsid w:val="00A72E90"/>
    <w:rsid w:val="00A843ED"/>
    <w:rsid w:val="00A936F9"/>
    <w:rsid w:val="00A943B1"/>
    <w:rsid w:val="00AA7B61"/>
    <w:rsid w:val="00AB3F10"/>
    <w:rsid w:val="00AD0D9B"/>
    <w:rsid w:val="00AD45A0"/>
    <w:rsid w:val="00AE4A51"/>
    <w:rsid w:val="00B0373A"/>
    <w:rsid w:val="00B141E6"/>
    <w:rsid w:val="00B15DA5"/>
    <w:rsid w:val="00B36542"/>
    <w:rsid w:val="00B447AA"/>
    <w:rsid w:val="00B567A7"/>
    <w:rsid w:val="00B65EE0"/>
    <w:rsid w:val="00B66493"/>
    <w:rsid w:val="00B74168"/>
    <w:rsid w:val="00B848F8"/>
    <w:rsid w:val="00BD5487"/>
    <w:rsid w:val="00BD7371"/>
    <w:rsid w:val="00C04048"/>
    <w:rsid w:val="00C12B68"/>
    <w:rsid w:val="00C32E0A"/>
    <w:rsid w:val="00C34EB2"/>
    <w:rsid w:val="00C42D88"/>
    <w:rsid w:val="00C55307"/>
    <w:rsid w:val="00C5530D"/>
    <w:rsid w:val="00C56240"/>
    <w:rsid w:val="00C56862"/>
    <w:rsid w:val="00C70C9F"/>
    <w:rsid w:val="00C72DB9"/>
    <w:rsid w:val="00C8050A"/>
    <w:rsid w:val="00C830B8"/>
    <w:rsid w:val="00C93DCA"/>
    <w:rsid w:val="00CA2B71"/>
    <w:rsid w:val="00CC70E2"/>
    <w:rsid w:val="00CE2853"/>
    <w:rsid w:val="00CF00F0"/>
    <w:rsid w:val="00CF38D2"/>
    <w:rsid w:val="00D23187"/>
    <w:rsid w:val="00D5464C"/>
    <w:rsid w:val="00D6277A"/>
    <w:rsid w:val="00D63C33"/>
    <w:rsid w:val="00D667F8"/>
    <w:rsid w:val="00D759CE"/>
    <w:rsid w:val="00D76164"/>
    <w:rsid w:val="00D839D6"/>
    <w:rsid w:val="00DA170C"/>
    <w:rsid w:val="00DA5C99"/>
    <w:rsid w:val="00DD1A4C"/>
    <w:rsid w:val="00DE72D6"/>
    <w:rsid w:val="00E11A2F"/>
    <w:rsid w:val="00E25BEA"/>
    <w:rsid w:val="00E35DC5"/>
    <w:rsid w:val="00E723B3"/>
    <w:rsid w:val="00E83535"/>
    <w:rsid w:val="00E83606"/>
    <w:rsid w:val="00E87E7B"/>
    <w:rsid w:val="00EA2493"/>
    <w:rsid w:val="00EB04B8"/>
    <w:rsid w:val="00EC2834"/>
    <w:rsid w:val="00EE5CDD"/>
    <w:rsid w:val="00F1416B"/>
    <w:rsid w:val="00F210B6"/>
    <w:rsid w:val="00F22EF8"/>
    <w:rsid w:val="00F265E5"/>
    <w:rsid w:val="00F30CAD"/>
    <w:rsid w:val="00F46598"/>
    <w:rsid w:val="00F53F82"/>
    <w:rsid w:val="00F62FD2"/>
    <w:rsid w:val="00F67E9B"/>
    <w:rsid w:val="00F83A08"/>
    <w:rsid w:val="00F92EE4"/>
    <w:rsid w:val="00FB47AD"/>
    <w:rsid w:val="00FC1702"/>
    <w:rsid w:val="00FC41B7"/>
    <w:rsid w:val="00FC71DB"/>
    <w:rsid w:val="00FD0407"/>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66C6"/>
  <w15:chartTrackingRefBased/>
  <w15:docId w15:val="{BBCE8FBD-9C66-4811-B745-FE5E1EE6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5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959"/>
  </w:style>
  <w:style w:type="paragraph" w:styleId="Footer">
    <w:name w:val="footer"/>
    <w:basedOn w:val="Normal"/>
    <w:link w:val="FooterChar"/>
    <w:uiPriority w:val="99"/>
    <w:unhideWhenUsed/>
    <w:rsid w:val="00885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959"/>
  </w:style>
  <w:style w:type="paragraph" w:styleId="NoSpacing">
    <w:name w:val="No Spacing"/>
    <w:link w:val="NoSpacingChar"/>
    <w:uiPriority w:val="1"/>
    <w:qFormat/>
    <w:rsid w:val="0088595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5959"/>
    <w:rPr>
      <w:rFonts w:eastAsiaTheme="minorEastAsia"/>
      <w:lang w:val="en-US"/>
    </w:rPr>
  </w:style>
  <w:style w:type="character" w:styleId="Hyperlink">
    <w:name w:val="Hyperlink"/>
    <w:basedOn w:val="DefaultParagraphFont"/>
    <w:uiPriority w:val="99"/>
    <w:unhideWhenUsed/>
    <w:rsid w:val="00885959"/>
    <w:rPr>
      <w:color w:val="0563C1" w:themeColor="hyperlink"/>
      <w:u w:val="single"/>
    </w:rPr>
  </w:style>
  <w:style w:type="character" w:styleId="UnresolvedMention">
    <w:name w:val="Unresolved Mention"/>
    <w:basedOn w:val="DefaultParagraphFont"/>
    <w:uiPriority w:val="99"/>
    <w:semiHidden/>
    <w:unhideWhenUsed/>
    <w:rsid w:val="00885959"/>
    <w:rPr>
      <w:color w:val="605E5C"/>
      <w:shd w:val="clear" w:color="auto" w:fill="E1DFDD"/>
    </w:rPr>
  </w:style>
  <w:style w:type="character" w:styleId="PlaceholderText">
    <w:name w:val="Placeholder Text"/>
    <w:basedOn w:val="DefaultParagraphFont"/>
    <w:uiPriority w:val="99"/>
    <w:semiHidden/>
    <w:rsid w:val="00121F6A"/>
    <w:rPr>
      <w:color w:val="808080"/>
    </w:rPr>
  </w:style>
  <w:style w:type="paragraph" w:styleId="ListParagraph">
    <w:name w:val="List Paragraph"/>
    <w:basedOn w:val="Normal"/>
    <w:uiPriority w:val="34"/>
    <w:qFormat/>
    <w:rsid w:val="0047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ronavirus-covid-19-guidance-on-phased-return-of-sport-and-recreation/guidance-for-providers-of-outdoor-facilities-on-the-phased-return-of-sport-and-recre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uidance-for-parents-and-carers-of-children-attending-out-of-school-settings-during-the-coronavirus-covid-19-outbreak" TargetMode="External"/><Relationship Id="rId5" Type="http://schemas.openxmlformats.org/officeDocument/2006/relationships/webSettings" Target="webSettings.xml"/><Relationship Id="rId15" Type="http://schemas.openxmlformats.org/officeDocument/2006/relationships/hyperlink" Target="https://www.gov.uk/government/publications/covid-19-decontamination-in-non-healthcare-settings/covid-19-decontamination-in-non-healthcare-setting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utofschoolalliance.co.uk/holiday-clubs-covid19-update?fbclid=IwAR03EBncl34kRs8LyFHfjW2uuYuZcbeifxnN6CXmpWYOBUOBTDimz8U-m4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69A98023E54E2EA2DC7553087C35EC"/>
        <w:category>
          <w:name w:val="General"/>
          <w:gallery w:val="placeholder"/>
        </w:category>
        <w:types>
          <w:type w:val="bbPlcHdr"/>
        </w:types>
        <w:behaviors>
          <w:behavior w:val="content"/>
        </w:behaviors>
        <w:guid w:val="{268123D9-371E-4F56-B7E9-7B8219AF9872}"/>
      </w:docPartPr>
      <w:docPartBody>
        <w:p w:rsidR="00000000" w:rsidRDefault="004369B6" w:rsidP="004369B6">
          <w:pPr>
            <w:pStyle w:val="1869A98023E54E2EA2DC7553087C35EC"/>
          </w:pPr>
          <w:r>
            <w:rPr>
              <w:rFonts w:asciiTheme="majorHAnsi" w:eastAsiaTheme="majorEastAsia" w:hAnsiTheme="majorHAnsi" w:cstheme="majorBidi"/>
              <w:caps/>
              <w:color w:val="4472C4" w:themeColor="accent1"/>
              <w:sz w:val="80"/>
              <w:szCs w:val="80"/>
            </w:rPr>
            <w:t>[Document title]</w:t>
          </w:r>
        </w:p>
      </w:docPartBody>
    </w:docPart>
    <w:docPart>
      <w:docPartPr>
        <w:name w:val="76B034BFDF594414AD1416754B2BC18B"/>
        <w:category>
          <w:name w:val="General"/>
          <w:gallery w:val="placeholder"/>
        </w:category>
        <w:types>
          <w:type w:val="bbPlcHdr"/>
        </w:types>
        <w:behaviors>
          <w:behavior w:val="content"/>
        </w:behaviors>
        <w:guid w:val="{F31AA10A-774F-4333-A74A-F874B0DF86C7}"/>
      </w:docPartPr>
      <w:docPartBody>
        <w:p w:rsidR="00000000" w:rsidRDefault="004369B6" w:rsidP="004369B6">
          <w:pPr>
            <w:pStyle w:val="76B034BFDF594414AD1416754B2BC18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B6"/>
    <w:rsid w:val="000244CC"/>
    <w:rsid w:val="0043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69A98023E54E2EA2DC7553087C35EC">
    <w:name w:val="1869A98023E54E2EA2DC7553087C35EC"/>
    <w:rsid w:val="004369B6"/>
  </w:style>
  <w:style w:type="paragraph" w:customStyle="1" w:styleId="76B034BFDF594414AD1416754B2BC18B">
    <w:name w:val="76B034BFDF594414AD1416754B2BC18B"/>
    <w:rsid w:val="004369B6"/>
  </w:style>
  <w:style w:type="character" w:styleId="PlaceholderText">
    <w:name w:val="Placeholder Text"/>
    <w:basedOn w:val="DefaultParagraphFont"/>
    <w:uiPriority w:val="99"/>
    <w:semiHidden/>
    <w:rsid w:val="004369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2020-07-10T00:00:00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10</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FIreflies Forest School</dc:title>
  <dc:subject>COVID-19 Risk Benefit Assessment</dc:subject>
  <dc:creator>jessica heslop</dc:creator>
  <cp:keywords/>
  <dc:description/>
  <cp:lastModifiedBy>jessica heslop</cp:lastModifiedBy>
  <cp:revision>3</cp:revision>
  <dcterms:created xsi:type="dcterms:W3CDTF">2020-07-19T18:05:00Z</dcterms:created>
  <dcterms:modified xsi:type="dcterms:W3CDTF">2020-07-20T21:54:00Z</dcterms:modified>
</cp:coreProperties>
</file>