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516"/>
      </w:tblGrid>
      <w:tr w:rsidR="00EC05FA" w:rsidRPr="005A4CAF" w14:paraId="2241147B" w14:textId="77777777" w:rsidTr="00EC05FA">
        <w:tc>
          <w:tcPr>
            <w:tcW w:w="8516" w:type="dxa"/>
          </w:tcPr>
          <w:p w14:paraId="3ED2D7F2" w14:textId="1549F0BA" w:rsidR="00EC05FA" w:rsidRPr="005A4CAF" w:rsidRDefault="00AC2A7B" w:rsidP="00E95519">
            <w:pPr>
              <w:jc w:val="center"/>
              <w:rPr>
                <w:rFonts w:ascii="Arial" w:hAnsi="Arial"/>
                <w:b/>
                <w:color w:val="000000" w:themeColor="text1"/>
              </w:rPr>
            </w:pPr>
            <w:r w:rsidRPr="005A4CAF">
              <w:rPr>
                <w:rFonts w:ascii="Arial" w:hAnsi="Arial" w:cs="Times"/>
                <w:noProof/>
                <w:color w:val="000000" w:themeColor="text1"/>
                <w:lang w:val="en-US"/>
              </w:rPr>
              <w:drawing>
                <wp:inline distT="0" distB="0" distL="0" distR="0" wp14:anchorId="1D9EACD3" wp14:editId="6B58D8EA">
                  <wp:extent cx="2336800" cy="96790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8025" cy="968413"/>
                          </a:xfrm>
                          <a:prstGeom prst="rect">
                            <a:avLst/>
                          </a:prstGeom>
                          <a:noFill/>
                          <a:ln>
                            <a:noFill/>
                          </a:ln>
                        </pic:spPr>
                      </pic:pic>
                    </a:graphicData>
                  </a:graphic>
                </wp:inline>
              </w:drawing>
            </w:r>
          </w:p>
          <w:p w14:paraId="6191679E" w14:textId="6CF78DBE" w:rsidR="0010691F" w:rsidRPr="005A4CAF" w:rsidRDefault="0010691F" w:rsidP="00E95519">
            <w:pPr>
              <w:jc w:val="center"/>
              <w:rPr>
                <w:rFonts w:ascii="Arial" w:hAnsi="Arial"/>
                <w:b/>
                <w:color w:val="000000" w:themeColor="text1"/>
              </w:rPr>
            </w:pPr>
          </w:p>
        </w:tc>
      </w:tr>
      <w:tr w:rsidR="00EC05FA" w:rsidRPr="005A4CAF" w14:paraId="75DFCFCC" w14:textId="77777777" w:rsidTr="00EC05FA">
        <w:tc>
          <w:tcPr>
            <w:tcW w:w="8516" w:type="dxa"/>
          </w:tcPr>
          <w:p w14:paraId="35BB84BB" w14:textId="2B48C773" w:rsidR="00EC05FA" w:rsidRPr="005A4CAF" w:rsidRDefault="00801689" w:rsidP="000360E2">
            <w:pPr>
              <w:jc w:val="center"/>
              <w:rPr>
                <w:rFonts w:ascii="Arial" w:hAnsi="Arial"/>
                <w:b/>
                <w:color w:val="000000" w:themeColor="text1"/>
              </w:rPr>
            </w:pPr>
            <w:r w:rsidRPr="005A4CAF">
              <w:rPr>
                <w:rFonts w:ascii="Arial" w:hAnsi="Arial"/>
                <w:b/>
                <w:color w:val="000000" w:themeColor="text1"/>
              </w:rPr>
              <w:t xml:space="preserve">Reimbursement </w:t>
            </w:r>
            <w:r w:rsidR="006E3CF1" w:rsidRPr="005A4CAF">
              <w:rPr>
                <w:rFonts w:ascii="Arial" w:hAnsi="Arial"/>
                <w:b/>
                <w:color w:val="000000" w:themeColor="text1"/>
              </w:rPr>
              <w:t>and G</w:t>
            </w:r>
            <w:r w:rsidR="000360E2" w:rsidRPr="005A4CAF">
              <w:rPr>
                <w:rFonts w:ascii="Arial" w:hAnsi="Arial"/>
                <w:b/>
                <w:color w:val="000000" w:themeColor="text1"/>
              </w:rPr>
              <w:t>ratuities Policy v1</w:t>
            </w:r>
          </w:p>
        </w:tc>
      </w:tr>
      <w:tr w:rsidR="00EC05FA" w:rsidRPr="005A4CAF" w14:paraId="2C111535" w14:textId="77777777" w:rsidTr="00EC05FA">
        <w:tc>
          <w:tcPr>
            <w:tcW w:w="8516" w:type="dxa"/>
          </w:tcPr>
          <w:p w14:paraId="2633CB75" w14:textId="71C5AAB3" w:rsidR="00EC05FA" w:rsidRPr="005A4CAF" w:rsidRDefault="00E95519" w:rsidP="00E95519">
            <w:pPr>
              <w:jc w:val="center"/>
              <w:rPr>
                <w:rFonts w:ascii="Arial" w:hAnsi="Arial"/>
                <w:b/>
                <w:color w:val="000000" w:themeColor="text1"/>
              </w:rPr>
            </w:pPr>
            <w:r w:rsidRPr="005A4CAF">
              <w:rPr>
                <w:rFonts w:ascii="Arial" w:hAnsi="Arial"/>
                <w:b/>
                <w:color w:val="000000" w:themeColor="text1"/>
              </w:rPr>
              <w:t>Date of sign off and adoption</w:t>
            </w:r>
            <w:r w:rsidR="00AE765A">
              <w:rPr>
                <w:rFonts w:ascii="Arial" w:hAnsi="Arial"/>
                <w:b/>
                <w:color w:val="000000" w:themeColor="text1"/>
              </w:rPr>
              <w:t xml:space="preserve">: </w:t>
            </w:r>
            <w:r w:rsidR="00D45BF4">
              <w:rPr>
                <w:rFonts w:ascii="Arial" w:hAnsi="Arial"/>
                <w:b/>
                <w:color w:val="000000" w:themeColor="text1"/>
              </w:rPr>
              <w:t>April 2026</w:t>
            </w:r>
          </w:p>
        </w:tc>
      </w:tr>
      <w:tr w:rsidR="00D45BF4" w:rsidRPr="005A4CAF" w14:paraId="5149B0F7" w14:textId="77777777" w:rsidTr="00EC05FA">
        <w:tc>
          <w:tcPr>
            <w:tcW w:w="8516" w:type="dxa"/>
          </w:tcPr>
          <w:p w14:paraId="48D5E89D" w14:textId="5C9F0AA0" w:rsidR="00D45BF4" w:rsidRPr="005A4CAF" w:rsidRDefault="00D45BF4" w:rsidP="00E95519">
            <w:pPr>
              <w:jc w:val="center"/>
              <w:rPr>
                <w:rFonts w:ascii="Arial" w:hAnsi="Arial"/>
                <w:b/>
                <w:color w:val="000000" w:themeColor="text1"/>
              </w:rPr>
            </w:pPr>
            <w:r w:rsidRPr="005A4CAF">
              <w:rPr>
                <w:rFonts w:ascii="Arial" w:hAnsi="Arial"/>
                <w:b/>
                <w:color w:val="000000" w:themeColor="text1"/>
              </w:rPr>
              <w:t>Authorising body</w:t>
            </w:r>
            <w:r>
              <w:rPr>
                <w:rFonts w:ascii="Arial" w:hAnsi="Arial"/>
                <w:b/>
                <w:color w:val="000000" w:themeColor="text1"/>
              </w:rPr>
              <w:t xml:space="preserve"> </w:t>
            </w:r>
            <w:r w:rsidRPr="005A4CAF">
              <w:rPr>
                <w:rFonts w:ascii="Arial" w:hAnsi="Arial"/>
                <w:b/>
                <w:color w:val="000000" w:themeColor="text1"/>
              </w:rPr>
              <w:t>-</w:t>
            </w:r>
            <w:r>
              <w:rPr>
                <w:rFonts w:ascii="Arial" w:hAnsi="Arial"/>
                <w:b/>
                <w:color w:val="000000" w:themeColor="text1"/>
              </w:rPr>
              <w:t xml:space="preserve"> </w:t>
            </w:r>
            <w:r w:rsidRPr="005A4CAF">
              <w:rPr>
                <w:rFonts w:ascii="Arial" w:hAnsi="Arial"/>
                <w:b/>
                <w:color w:val="000000" w:themeColor="text1"/>
              </w:rPr>
              <w:t>Committee</w:t>
            </w:r>
          </w:p>
        </w:tc>
      </w:tr>
      <w:tr w:rsidR="00D45BF4" w:rsidRPr="005A4CAF" w14:paraId="0D5E5DE1" w14:textId="77777777" w:rsidTr="00EC05FA">
        <w:tc>
          <w:tcPr>
            <w:tcW w:w="8516" w:type="dxa"/>
          </w:tcPr>
          <w:p w14:paraId="6F2C30F0" w14:textId="6063C90C" w:rsidR="00D45BF4" w:rsidRPr="005A4CAF" w:rsidRDefault="00D45BF4" w:rsidP="00E95519">
            <w:pPr>
              <w:jc w:val="center"/>
              <w:rPr>
                <w:rFonts w:ascii="Arial" w:hAnsi="Arial"/>
                <w:b/>
                <w:color w:val="000000" w:themeColor="text1"/>
              </w:rPr>
            </w:pPr>
            <w:r w:rsidRPr="005A4CAF">
              <w:rPr>
                <w:rFonts w:ascii="Arial" w:hAnsi="Arial"/>
                <w:b/>
                <w:color w:val="000000" w:themeColor="text1"/>
              </w:rPr>
              <w:t>Review date</w:t>
            </w:r>
            <w:r>
              <w:rPr>
                <w:rFonts w:ascii="Arial" w:hAnsi="Arial"/>
                <w:b/>
                <w:color w:val="000000" w:themeColor="text1"/>
              </w:rPr>
              <w:t>: August 2026</w:t>
            </w:r>
          </w:p>
        </w:tc>
      </w:tr>
    </w:tbl>
    <w:p w14:paraId="26675398" w14:textId="76A615CB" w:rsidR="00B7750C" w:rsidRDefault="00B7750C" w:rsidP="00B7750C">
      <w:pPr>
        <w:jc w:val="center"/>
        <w:rPr>
          <w:rFonts w:ascii="Arial" w:hAnsi="Arial"/>
          <w:b/>
          <w:color w:val="000000" w:themeColor="text1"/>
        </w:rPr>
      </w:pPr>
    </w:p>
    <w:p w14:paraId="772F79FC" w14:textId="77777777" w:rsidR="00D45BF4" w:rsidRPr="00D45BF4" w:rsidRDefault="00D45BF4" w:rsidP="00D45BF4">
      <w:pPr>
        <w:jc w:val="center"/>
        <w:rPr>
          <w:rFonts w:ascii="Arial" w:hAnsi="Arial"/>
          <w:bCs/>
          <w:color w:val="000000" w:themeColor="text1"/>
        </w:rPr>
      </w:pPr>
    </w:p>
    <w:p w14:paraId="71EE5766" w14:textId="77777777" w:rsidR="00D45BF4" w:rsidRPr="00D45BF4" w:rsidRDefault="00D45BF4" w:rsidP="00D45BF4">
      <w:pPr>
        <w:rPr>
          <w:rFonts w:ascii="Arial" w:hAnsi="Arial"/>
          <w:bCs/>
          <w:color w:val="000000" w:themeColor="text1"/>
        </w:rPr>
      </w:pPr>
    </w:p>
    <w:p w14:paraId="5F9BD079" w14:textId="77777777" w:rsidR="00D45BF4" w:rsidRPr="00D45BF4" w:rsidRDefault="00D45BF4" w:rsidP="00D45BF4">
      <w:pPr>
        <w:rPr>
          <w:rFonts w:ascii="Arial" w:hAnsi="Arial"/>
          <w:b/>
          <w:color w:val="000000" w:themeColor="text1"/>
        </w:rPr>
      </w:pPr>
      <w:r w:rsidRPr="00D45BF4">
        <w:rPr>
          <w:rFonts w:ascii="Arial" w:hAnsi="Arial"/>
          <w:b/>
          <w:color w:val="000000" w:themeColor="text1"/>
        </w:rPr>
        <w:t>Purpose</w:t>
      </w:r>
    </w:p>
    <w:p w14:paraId="7799ABDD" w14:textId="77777777" w:rsidR="00D45BF4" w:rsidRPr="00D45BF4" w:rsidRDefault="00D45BF4" w:rsidP="00D45BF4">
      <w:pPr>
        <w:rPr>
          <w:rFonts w:ascii="Arial" w:hAnsi="Arial"/>
          <w:bCs/>
          <w:color w:val="000000" w:themeColor="text1"/>
        </w:rPr>
      </w:pPr>
    </w:p>
    <w:p w14:paraId="5D632B6E"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The purpose of this policy is to ensure Live Well in Braunton employees and volunteers are clear about the circumstances in which they can claim repayment of expenses, accept gratuities, and the processes for doing so.</w:t>
      </w:r>
    </w:p>
    <w:p w14:paraId="4085F566"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 xml:space="preserve">We want to make sure our employees and volunteers know where they stand in these situations, and do not incur any unintended tax liability </w:t>
      </w:r>
    </w:p>
    <w:p w14:paraId="6E242D1B" w14:textId="77777777" w:rsidR="00D45BF4" w:rsidRPr="00D45BF4" w:rsidRDefault="00D45BF4" w:rsidP="00D45BF4">
      <w:pPr>
        <w:rPr>
          <w:rFonts w:ascii="Arial" w:hAnsi="Arial"/>
          <w:bCs/>
          <w:color w:val="000000" w:themeColor="text1"/>
        </w:rPr>
      </w:pPr>
    </w:p>
    <w:p w14:paraId="7CE369F4" w14:textId="77777777" w:rsidR="00D45BF4" w:rsidRPr="00D45BF4" w:rsidRDefault="00D45BF4" w:rsidP="00D45BF4">
      <w:pPr>
        <w:rPr>
          <w:rFonts w:ascii="Arial" w:hAnsi="Arial"/>
          <w:b/>
          <w:color w:val="000000" w:themeColor="text1"/>
        </w:rPr>
      </w:pPr>
      <w:r w:rsidRPr="00D45BF4">
        <w:rPr>
          <w:rFonts w:ascii="Arial" w:hAnsi="Arial"/>
          <w:b/>
          <w:color w:val="000000" w:themeColor="text1"/>
        </w:rPr>
        <w:t>Policy Statement</w:t>
      </w:r>
    </w:p>
    <w:p w14:paraId="3B64AD4D" w14:textId="77777777" w:rsidR="00D45BF4" w:rsidRPr="00D45BF4" w:rsidRDefault="00D45BF4" w:rsidP="00D45BF4">
      <w:pPr>
        <w:rPr>
          <w:rFonts w:ascii="Arial" w:hAnsi="Arial"/>
          <w:bCs/>
          <w:color w:val="000000" w:themeColor="text1"/>
        </w:rPr>
      </w:pPr>
    </w:p>
    <w:p w14:paraId="20593FF6"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We know that individuals can incur expenses in the course of their work on behalf of Live Well in Braunton. Although volunteering work is unpaid, it shouldn’t cost a volunteer anything either. Employees and contractors should be reimbursed costs for associated work.</w:t>
      </w:r>
    </w:p>
    <w:p w14:paraId="1AF783CE" w14:textId="77777777" w:rsidR="00D45BF4" w:rsidRPr="00D45BF4" w:rsidRDefault="00D45BF4" w:rsidP="00D45BF4">
      <w:pPr>
        <w:rPr>
          <w:rFonts w:ascii="Arial" w:hAnsi="Arial"/>
          <w:bCs/>
          <w:color w:val="000000" w:themeColor="text1"/>
        </w:rPr>
      </w:pPr>
    </w:p>
    <w:p w14:paraId="24883B99"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Sometimes our service users want to express their gratitude by offering gratuities. Live well in Braunton employees and volunteers should not accept gratuities on a personal basis, but service users can show them the difference they are making by giving a compliment. Words are often the best and simplest way to show thanks.</w:t>
      </w:r>
    </w:p>
    <w:p w14:paraId="1963142E" w14:textId="77777777" w:rsidR="00D45BF4" w:rsidRPr="00D45BF4" w:rsidRDefault="00D45BF4" w:rsidP="00D45BF4">
      <w:pPr>
        <w:rPr>
          <w:rFonts w:ascii="Arial" w:hAnsi="Arial"/>
          <w:bCs/>
          <w:color w:val="000000" w:themeColor="text1"/>
        </w:rPr>
      </w:pPr>
    </w:p>
    <w:p w14:paraId="0909FA03" w14:textId="77777777" w:rsidR="00D45BF4" w:rsidRPr="00D45BF4" w:rsidRDefault="00D45BF4" w:rsidP="00D45BF4">
      <w:pPr>
        <w:rPr>
          <w:rFonts w:ascii="Arial" w:hAnsi="Arial"/>
          <w:b/>
          <w:color w:val="000000" w:themeColor="text1"/>
        </w:rPr>
      </w:pPr>
      <w:r w:rsidRPr="00D45BF4">
        <w:rPr>
          <w:rFonts w:ascii="Arial" w:hAnsi="Arial"/>
          <w:b/>
          <w:color w:val="000000" w:themeColor="text1"/>
        </w:rPr>
        <w:t>Policy Application</w:t>
      </w:r>
    </w:p>
    <w:p w14:paraId="5EC8FBA3" w14:textId="77777777" w:rsidR="00D45BF4" w:rsidRPr="00D45BF4" w:rsidRDefault="00D45BF4" w:rsidP="00D45BF4">
      <w:pPr>
        <w:rPr>
          <w:rFonts w:ascii="Arial" w:hAnsi="Arial"/>
          <w:bCs/>
          <w:color w:val="000000" w:themeColor="text1"/>
        </w:rPr>
      </w:pPr>
    </w:p>
    <w:p w14:paraId="5F6A7F0B" w14:textId="32E96D2C" w:rsidR="00D45BF4" w:rsidRPr="00D45BF4" w:rsidRDefault="00D45BF4" w:rsidP="00D45BF4">
      <w:pPr>
        <w:rPr>
          <w:rFonts w:ascii="Arial" w:hAnsi="Arial"/>
          <w:bCs/>
          <w:color w:val="000000" w:themeColor="text1"/>
        </w:rPr>
      </w:pPr>
      <w:r w:rsidRPr="00D45BF4">
        <w:rPr>
          <w:rFonts w:ascii="Arial" w:hAnsi="Arial"/>
          <w:bCs/>
          <w:color w:val="000000" w:themeColor="text1"/>
        </w:rPr>
        <w:t>Live Well in Braunton may engage people through a variety of employment and/ or self-employment models. Where a member of staff is employed through a host organisation they will adhere to the host organisations. Lone working policy. Where a member of staff is directly employed by Live Well in Braunton they will comply with the Live Well in Braunton</w:t>
      </w:r>
      <w:r w:rsidR="00A533F9">
        <w:rPr>
          <w:rFonts w:ascii="Arial" w:hAnsi="Arial"/>
          <w:bCs/>
          <w:color w:val="000000" w:themeColor="text1"/>
        </w:rPr>
        <w:t xml:space="preserve"> Reimbursements and Gratuities </w:t>
      </w:r>
      <w:r w:rsidRPr="00D45BF4">
        <w:rPr>
          <w:rFonts w:ascii="Arial" w:hAnsi="Arial"/>
          <w:bCs/>
          <w:color w:val="000000" w:themeColor="text1"/>
        </w:rPr>
        <w:t xml:space="preserve">Policy. Where Live Well in Braunton engage the services of individuals or an organisation through a contract the person or organisation will comply with The Live Well in Braunton policy and practice. </w:t>
      </w:r>
    </w:p>
    <w:p w14:paraId="1398B93E" w14:textId="77777777" w:rsidR="00D45BF4" w:rsidRPr="00D45BF4" w:rsidRDefault="00D45BF4" w:rsidP="00D45BF4">
      <w:pPr>
        <w:rPr>
          <w:rFonts w:ascii="Arial" w:hAnsi="Arial"/>
          <w:bCs/>
          <w:color w:val="000000" w:themeColor="text1"/>
        </w:rPr>
      </w:pPr>
    </w:p>
    <w:p w14:paraId="650736BE" w14:textId="77777777" w:rsidR="00D45BF4" w:rsidRDefault="00D45BF4" w:rsidP="00D45BF4">
      <w:pPr>
        <w:rPr>
          <w:rFonts w:ascii="Arial" w:hAnsi="Arial"/>
          <w:bCs/>
          <w:color w:val="000000" w:themeColor="text1"/>
        </w:rPr>
      </w:pPr>
      <w:r w:rsidRPr="00D45BF4">
        <w:rPr>
          <w:rFonts w:ascii="Arial" w:hAnsi="Arial"/>
          <w:bCs/>
          <w:color w:val="000000" w:themeColor="text1"/>
        </w:rPr>
        <w:t>All volunteers should adhere to the Live Well in Braunton’s Reimbursement and Gratuities Policy and practice.</w:t>
      </w:r>
    </w:p>
    <w:p w14:paraId="42731D77" w14:textId="77777777" w:rsidR="00D45BF4" w:rsidRPr="00D45BF4" w:rsidRDefault="00D45BF4" w:rsidP="00D45BF4">
      <w:pPr>
        <w:rPr>
          <w:rFonts w:ascii="Arial" w:hAnsi="Arial"/>
          <w:bCs/>
          <w:color w:val="000000" w:themeColor="text1"/>
        </w:rPr>
      </w:pPr>
    </w:p>
    <w:p w14:paraId="60CC1234" w14:textId="77777777" w:rsidR="00D45BF4" w:rsidRPr="00D45BF4" w:rsidRDefault="00D45BF4" w:rsidP="00D45BF4">
      <w:pPr>
        <w:rPr>
          <w:rFonts w:ascii="Arial" w:hAnsi="Arial"/>
          <w:bCs/>
          <w:color w:val="000000" w:themeColor="text1"/>
        </w:rPr>
      </w:pPr>
    </w:p>
    <w:p w14:paraId="0FE34669" w14:textId="77777777" w:rsidR="00D45BF4" w:rsidRPr="00D45BF4" w:rsidRDefault="00D45BF4" w:rsidP="00D45BF4">
      <w:pPr>
        <w:rPr>
          <w:rFonts w:ascii="Arial" w:hAnsi="Arial"/>
          <w:b/>
          <w:color w:val="000000" w:themeColor="text1"/>
        </w:rPr>
      </w:pPr>
      <w:r w:rsidRPr="00D45BF4">
        <w:rPr>
          <w:rFonts w:ascii="Arial" w:hAnsi="Arial"/>
          <w:b/>
          <w:color w:val="000000" w:themeColor="text1"/>
        </w:rPr>
        <w:lastRenderedPageBreak/>
        <w:t>Definitions</w:t>
      </w:r>
    </w:p>
    <w:p w14:paraId="1D10E4BE"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Gratuities</w:t>
      </w:r>
    </w:p>
    <w:p w14:paraId="2C240226" w14:textId="77777777" w:rsidR="00D45BF4" w:rsidRPr="00D45BF4" w:rsidRDefault="00D45BF4" w:rsidP="00D45BF4">
      <w:pPr>
        <w:rPr>
          <w:rFonts w:ascii="Arial" w:hAnsi="Arial"/>
          <w:bCs/>
          <w:color w:val="000000" w:themeColor="text1"/>
        </w:rPr>
      </w:pPr>
    </w:p>
    <w:p w14:paraId="7C733D53"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Gratuities are financial contributions or purchased items to thank an employee or volunteer for their work.</w:t>
      </w:r>
    </w:p>
    <w:p w14:paraId="6C048AF7" w14:textId="77777777" w:rsidR="00D45BF4" w:rsidRPr="00D45BF4" w:rsidRDefault="00D45BF4" w:rsidP="00D45BF4">
      <w:pPr>
        <w:rPr>
          <w:rFonts w:ascii="Arial" w:hAnsi="Arial"/>
          <w:bCs/>
          <w:color w:val="000000" w:themeColor="text1"/>
        </w:rPr>
      </w:pPr>
    </w:p>
    <w:p w14:paraId="055422A4" w14:textId="77777777" w:rsidR="00D45BF4" w:rsidRDefault="00D45BF4" w:rsidP="00D45BF4">
      <w:pPr>
        <w:rPr>
          <w:rFonts w:ascii="Arial" w:hAnsi="Arial"/>
          <w:b/>
          <w:color w:val="000000" w:themeColor="text1"/>
        </w:rPr>
      </w:pPr>
      <w:r w:rsidRPr="00D45BF4">
        <w:rPr>
          <w:rFonts w:ascii="Arial" w:hAnsi="Arial"/>
          <w:b/>
          <w:color w:val="000000" w:themeColor="text1"/>
        </w:rPr>
        <w:t>Reasonable Expenses</w:t>
      </w:r>
    </w:p>
    <w:p w14:paraId="78C10921" w14:textId="77777777" w:rsidR="00D45BF4" w:rsidRDefault="00D45BF4" w:rsidP="00D45BF4">
      <w:pPr>
        <w:rPr>
          <w:rFonts w:ascii="Arial" w:hAnsi="Arial"/>
          <w:bCs/>
          <w:color w:val="000000" w:themeColor="text1"/>
        </w:rPr>
      </w:pPr>
    </w:p>
    <w:p w14:paraId="21B4E76A" w14:textId="6C242115" w:rsidR="00D45BF4" w:rsidRPr="00D45BF4" w:rsidRDefault="00D45BF4" w:rsidP="00D45BF4">
      <w:pPr>
        <w:rPr>
          <w:rFonts w:ascii="Arial" w:hAnsi="Arial"/>
          <w:bCs/>
          <w:color w:val="000000" w:themeColor="text1"/>
        </w:rPr>
      </w:pPr>
      <w:r>
        <w:rPr>
          <w:rFonts w:ascii="Arial" w:hAnsi="Arial"/>
          <w:bCs/>
          <w:color w:val="000000" w:themeColor="text1"/>
        </w:rPr>
        <w:t>For contractors any expenses should be authorise by contracting committee member prior to a claim being made.</w:t>
      </w:r>
    </w:p>
    <w:p w14:paraId="07C19944" w14:textId="77777777" w:rsidR="00D45BF4" w:rsidRPr="00D45BF4" w:rsidRDefault="00D45BF4" w:rsidP="00D45BF4">
      <w:pPr>
        <w:rPr>
          <w:rFonts w:ascii="Arial" w:hAnsi="Arial"/>
          <w:bCs/>
          <w:color w:val="000000" w:themeColor="text1"/>
        </w:rPr>
      </w:pPr>
    </w:p>
    <w:p w14:paraId="29217536" w14:textId="553E3466" w:rsidR="00D45BF4" w:rsidRPr="00D45BF4" w:rsidRDefault="00D45BF4" w:rsidP="00D45BF4">
      <w:pPr>
        <w:rPr>
          <w:rFonts w:ascii="Arial" w:hAnsi="Arial"/>
          <w:bCs/>
          <w:color w:val="000000" w:themeColor="text1"/>
        </w:rPr>
      </w:pPr>
      <w:r w:rsidRPr="00D45BF4">
        <w:rPr>
          <w:rFonts w:ascii="Arial" w:hAnsi="Arial"/>
          <w:bCs/>
          <w:color w:val="000000" w:themeColor="text1"/>
        </w:rPr>
        <w:t>•For employees and for the purposes of this policy, travel costs can be claimed according to NDVS policy. Volunteer travel costs can be claimed from home to the place of volunteering</w:t>
      </w:r>
    </w:p>
    <w:p w14:paraId="039A523E" w14:textId="4E6D028C" w:rsidR="00D45BF4" w:rsidRPr="00D45BF4" w:rsidRDefault="00D45BF4" w:rsidP="00D45BF4">
      <w:pPr>
        <w:rPr>
          <w:rFonts w:ascii="Arial" w:hAnsi="Arial"/>
          <w:bCs/>
          <w:color w:val="000000" w:themeColor="text1"/>
        </w:rPr>
      </w:pPr>
      <w:r w:rsidRPr="00D45BF4">
        <w:rPr>
          <w:rFonts w:ascii="Arial" w:hAnsi="Arial"/>
          <w:bCs/>
          <w:color w:val="000000" w:themeColor="text1"/>
        </w:rPr>
        <w:t>•Administrative costs – phone calls, stationary, postage.</w:t>
      </w:r>
    </w:p>
    <w:p w14:paraId="5251BBC9" w14:textId="4707985D" w:rsidR="00D45BF4" w:rsidRPr="00D45BF4" w:rsidRDefault="00D45BF4" w:rsidP="00D45BF4">
      <w:pPr>
        <w:rPr>
          <w:rFonts w:ascii="Arial" w:hAnsi="Arial"/>
          <w:bCs/>
          <w:color w:val="000000" w:themeColor="text1"/>
        </w:rPr>
      </w:pPr>
      <w:r w:rsidRPr="00D45BF4">
        <w:rPr>
          <w:rFonts w:ascii="Arial" w:hAnsi="Arial"/>
          <w:bCs/>
          <w:color w:val="000000" w:themeColor="text1"/>
        </w:rPr>
        <w:t xml:space="preserve">•Equipment.       </w:t>
      </w:r>
    </w:p>
    <w:p w14:paraId="249DEEC1" w14:textId="77777777" w:rsidR="00D45BF4" w:rsidRPr="00D45BF4" w:rsidRDefault="00D45BF4" w:rsidP="00D45BF4">
      <w:pPr>
        <w:rPr>
          <w:rFonts w:ascii="Arial" w:hAnsi="Arial"/>
          <w:bCs/>
          <w:color w:val="000000" w:themeColor="text1"/>
        </w:rPr>
      </w:pPr>
    </w:p>
    <w:p w14:paraId="59DD28B2"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If there are circumstantial barriers to volunteering, these should be raised with the Volunteer key contact.</w:t>
      </w:r>
    </w:p>
    <w:p w14:paraId="146F128D" w14:textId="77777777" w:rsidR="00D45BF4" w:rsidRPr="00D45BF4" w:rsidRDefault="00D45BF4" w:rsidP="00D45BF4">
      <w:pPr>
        <w:rPr>
          <w:rFonts w:ascii="Arial" w:hAnsi="Arial"/>
          <w:bCs/>
          <w:color w:val="000000" w:themeColor="text1"/>
        </w:rPr>
      </w:pPr>
    </w:p>
    <w:p w14:paraId="0427758E" w14:textId="77777777" w:rsidR="00D45BF4" w:rsidRPr="00D45BF4" w:rsidRDefault="00D45BF4" w:rsidP="00D45BF4">
      <w:pPr>
        <w:rPr>
          <w:rFonts w:ascii="Arial" w:hAnsi="Arial"/>
          <w:b/>
          <w:color w:val="000000" w:themeColor="text1"/>
        </w:rPr>
      </w:pPr>
      <w:r w:rsidRPr="00D45BF4">
        <w:rPr>
          <w:rFonts w:ascii="Arial" w:hAnsi="Arial"/>
          <w:b/>
          <w:color w:val="000000" w:themeColor="text1"/>
        </w:rPr>
        <w:t>Principles</w:t>
      </w:r>
    </w:p>
    <w:p w14:paraId="78D58340" w14:textId="77777777" w:rsidR="00D45BF4" w:rsidRPr="00D45BF4" w:rsidRDefault="00D45BF4" w:rsidP="00D45BF4">
      <w:pPr>
        <w:rPr>
          <w:rFonts w:ascii="Arial" w:hAnsi="Arial"/>
          <w:bCs/>
          <w:color w:val="000000" w:themeColor="text1"/>
        </w:rPr>
      </w:pPr>
    </w:p>
    <w:p w14:paraId="32193712" w14:textId="1BD89909" w:rsidR="00D45BF4" w:rsidRPr="00D45BF4" w:rsidRDefault="00D45BF4" w:rsidP="00D45BF4">
      <w:pPr>
        <w:rPr>
          <w:rFonts w:ascii="Arial" w:hAnsi="Arial"/>
          <w:bCs/>
          <w:color w:val="000000" w:themeColor="text1"/>
        </w:rPr>
      </w:pPr>
      <w:r>
        <w:rPr>
          <w:rFonts w:ascii="Arial" w:hAnsi="Arial"/>
          <w:bCs/>
          <w:color w:val="000000" w:themeColor="text1"/>
        </w:rPr>
        <w:t>Those who work in behalf of Live Well in Braunton</w:t>
      </w:r>
      <w:r w:rsidRPr="00D45BF4">
        <w:rPr>
          <w:rFonts w:ascii="Arial" w:hAnsi="Arial"/>
          <w:bCs/>
          <w:color w:val="000000" w:themeColor="text1"/>
        </w:rPr>
        <w:t xml:space="preserve"> should be reimbursed for costs incurred as a direct result of their work on behalf of Live Well in Braunton.</w:t>
      </w:r>
    </w:p>
    <w:p w14:paraId="0C627B18" w14:textId="77777777" w:rsidR="00D45BF4" w:rsidRPr="00D45BF4" w:rsidRDefault="00D45BF4" w:rsidP="00D45BF4">
      <w:pPr>
        <w:rPr>
          <w:rFonts w:ascii="Arial" w:hAnsi="Arial"/>
          <w:bCs/>
          <w:color w:val="000000" w:themeColor="text1"/>
        </w:rPr>
      </w:pPr>
    </w:p>
    <w:p w14:paraId="3918FB1F"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Staff and volunteers should not accept personal gratuities from our service users. However additional donations to help fund the operational costs of Live Well in Braunton are welcome.</w:t>
      </w:r>
    </w:p>
    <w:p w14:paraId="0E669EF8"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If the offer is of a gratuity is financial, it can only be accepted as a donation to Live Well in Braunton.</w:t>
      </w:r>
    </w:p>
    <w:p w14:paraId="11ED473E"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If a gratuity is something such as a bottle of wine or some chocolates, it can be accepted on our behalf, and we will then use it to help raise funds (e.g. as a raffle prize).</w:t>
      </w:r>
    </w:p>
    <w:p w14:paraId="56D2E35F" w14:textId="77777777" w:rsidR="00D45BF4" w:rsidRPr="00D45BF4" w:rsidRDefault="00D45BF4" w:rsidP="00D45BF4">
      <w:pPr>
        <w:rPr>
          <w:rFonts w:ascii="Arial" w:hAnsi="Arial"/>
          <w:bCs/>
          <w:color w:val="000000" w:themeColor="text1"/>
        </w:rPr>
      </w:pPr>
    </w:p>
    <w:p w14:paraId="7369A925"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Gratuities should never be accepted on a personal basis for the following reasons:</w:t>
      </w:r>
    </w:p>
    <w:p w14:paraId="378AF763"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w:t>
      </w:r>
      <w:r w:rsidRPr="00D45BF4">
        <w:rPr>
          <w:rFonts w:ascii="Arial" w:hAnsi="Arial"/>
          <w:bCs/>
          <w:color w:val="000000" w:themeColor="text1"/>
        </w:rPr>
        <w:tab/>
        <w:t>Client affordability</w:t>
      </w:r>
    </w:p>
    <w:p w14:paraId="6941700C"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w:t>
      </w:r>
      <w:r w:rsidRPr="00D45BF4">
        <w:rPr>
          <w:rFonts w:ascii="Arial" w:hAnsi="Arial"/>
          <w:bCs/>
          <w:color w:val="000000" w:themeColor="text1"/>
        </w:rPr>
        <w:tab/>
        <w:t>Safeguarding concerns</w:t>
      </w:r>
    </w:p>
    <w:p w14:paraId="0E746975"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 xml:space="preserve">Encouraging personal gratuities could be considered abusive behaviour and may result in the cessation of the volunteer’s activity or disciplinary proceedings against employees concerned. </w:t>
      </w:r>
    </w:p>
    <w:p w14:paraId="22FE72F7"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w:t>
      </w:r>
      <w:r w:rsidRPr="00D45BF4">
        <w:rPr>
          <w:rFonts w:ascii="Arial" w:hAnsi="Arial"/>
          <w:bCs/>
          <w:color w:val="000000" w:themeColor="text1"/>
        </w:rPr>
        <w:tab/>
        <w:t>Bringing the Organisation into disrepute</w:t>
      </w:r>
    </w:p>
    <w:p w14:paraId="168D2FD2" w14:textId="77777777" w:rsidR="00D45BF4" w:rsidRDefault="00D45BF4" w:rsidP="00D45BF4">
      <w:pPr>
        <w:rPr>
          <w:rFonts w:ascii="Arial" w:hAnsi="Arial"/>
          <w:bCs/>
          <w:color w:val="000000" w:themeColor="text1"/>
        </w:rPr>
      </w:pPr>
      <w:r w:rsidRPr="00D45BF4">
        <w:rPr>
          <w:rFonts w:ascii="Arial" w:hAnsi="Arial"/>
          <w:bCs/>
          <w:color w:val="000000" w:themeColor="text1"/>
        </w:rPr>
        <w:t>By regularly accepting tips or gratuities there is a risk of organisations being viewed as running commercial services.</w:t>
      </w:r>
    </w:p>
    <w:p w14:paraId="740DB72A" w14:textId="77777777" w:rsidR="00D45BF4" w:rsidRDefault="00D45BF4" w:rsidP="00D45BF4">
      <w:pPr>
        <w:rPr>
          <w:rFonts w:ascii="Arial" w:hAnsi="Arial"/>
          <w:bCs/>
          <w:color w:val="000000" w:themeColor="text1"/>
        </w:rPr>
      </w:pPr>
    </w:p>
    <w:p w14:paraId="15FD105F" w14:textId="77777777" w:rsidR="00D45BF4" w:rsidRDefault="00D45BF4" w:rsidP="00D45BF4">
      <w:pPr>
        <w:rPr>
          <w:rFonts w:ascii="Arial" w:hAnsi="Arial"/>
          <w:bCs/>
          <w:color w:val="000000" w:themeColor="text1"/>
        </w:rPr>
      </w:pPr>
    </w:p>
    <w:p w14:paraId="00440D0E" w14:textId="77777777" w:rsidR="00D45BF4" w:rsidRDefault="00D45BF4" w:rsidP="00D45BF4">
      <w:pPr>
        <w:rPr>
          <w:rFonts w:ascii="Arial" w:hAnsi="Arial"/>
          <w:bCs/>
          <w:color w:val="000000" w:themeColor="text1"/>
        </w:rPr>
      </w:pPr>
    </w:p>
    <w:p w14:paraId="46EEA134" w14:textId="77777777" w:rsidR="00D45BF4" w:rsidRPr="00D45BF4" w:rsidRDefault="00D45BF4" w:rsidP="00D45BF4">
      <w:pPr>
        <w:rPr>
          <w:rFonts w:ascii="Arial" w:hAnsi="Arial"/>
          <w:bCs/>
          <w:color w:val="000000" w:themeColor="text1"/>
        </w:rPr>
      </w:pPr>
    </w:p>
    <w:p w14:paraId="417046B5" w14:textId="77777777" w:rsidR="00D45BF4" w:rsidRPr="00D45BF4" w:rsidRDefault="00D45BF4" w:rsidP="00D45BF4">
      <w:pPr>
        <w:rPr>
          <w:rFonts w:ascii="Arial" w:hAnsi="Arial"/>
          <w:bCs/>
          <w:color w:val="000000" w:themeColor="text1"/>
        </w:rPr>
      </w:pPr>
    </w:p>
    <w:p w14:paraId="0B55692C" w14:textId="77777777" w:rsidR="00D45BF4" w:rsidRPr="00D45BF4" w:rsidRDefault="00D45BF4" w:rsidP="00D45BF4">
      <w:pPr>
        <w:rPr>
          <w:rFonts w:ascii="Arial" w:hAnsi="Arial"/>
          <w:b/>
          <w:color w:val="000000" w:themeColor="text1"/>
        </w:rPr>
      </w:pPr>
      <w:r w:rsidRPr="00D45BF4">
        <w:rPr>
          <w:rFonts w:ascii="Arial" w:hAnsi="Arial"/>
          <w:b/>
          <w:color w:val="000000" w:themeColor="text1"/>
        </w:rPr>
        <w:lastRenderedPageBreak/>
        <w:t xml:space="preserve">Responsibilities </w:t>
      </w:r>
    </w:p>
    <w:p w14:paraId="66B0612C" w14:textId="77777777" w:rsidR="00D45BF4" w:rsidRPr="00D45BF4" w:rsidRDefault="00D45BF4" w:rsidP="00D45BF4">
      <w:pPr>
        <w:rPr>
          <w:rFonts w:ascii="Arial" w:hAnsi="Arial"/>
          <w:bCs/>
          <w:color w:val="000000" w:themeColor="text1"/>
        </w:rPr>
      </w:pPr>
    </w:p>
    <w:p w14:paraId="178CCAED"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 xml:space="preserve">Live Well in Braunton </w:t>
      </w:r>
    </w:p>
    <w:p w14:paraId="0F5195D5" w14:textId="77777777" w:rsidR="00D45BF4" w:rsidRPr="00D45BF4" w:rsidRDefault="00D45BF4" w:rsidP="00D45BF4">
      <w:pPr>
        <w:rPr>
          <w:rFonts w:ascii="Arial" w:hAnsi="Arial"/>
          <w:bCs/>
          <w:color w:val="000000" w:themeColor="text1"/>
        </w:rPr>
      </w:pPr>
    </w:p>
    <w:p w14:paraId="47EDB48A" w14:textId="4BAB1BF6" w:rsidR="00D45BF4" w:rsidRPr="00D45BF4" w:rsidRDefault="00D45BF4" w:rsidP="00D45BF4">
      <w:pPr>
        <w:rPr>
          <w:rFonts w:ascii="Arial" w:hAnsi="Arial"/>
          <w:bCs/>
          <w:color w:val="000000" w:themeColor="text1"/>
        </w:rPr>
      </w:pPr>
      <w:r w:rsidRPr="00D45BF4">
        <w:rPr>
          <w:rFonts w:ascii="Arial" w:hAnsi="Arial"/>
          <w:bCs/>
          <w:color w:val="000000" w:themeColor="text1"/>
        </w:rPr>
        <w:t>Live Well in Braunton will reimburse all authorised expenses incurred as a direct result of working on its behalf</w:t>
      </w:r>
    </w:p>
    <w:p w14:paraId="0533F9C3" w14:textId="45B272CC" w:rsidR="00D45BF4" w:rsidRPr="00D45BF4" w:rsidRDefault="00D45BF4" w:rsidP="00D45BF4">
      <w:pPr>
        <w:rPr>
          <w:rFonts w:ascii="Arial" w:hAnsi="Arial"/>
          <w:bCs/>
          <w:color w:val="000000" w:themeColor="text1"/>
        </w:rPr>
      </w:pPr>
      <w:r w:rsidRPr="00D45BF4">
        <w:rPr>
          <w:rFonts w:ascii="Arial" w:hAnsi="Arial"/>
          <w:bCs/>
          <w:color w:val="000000" w:themeColor="text1"/>
        </w:rPr>
        <w:t>HM Revenue and Customs sets tax free approved mileage allowances that enable us to reimburse you without the need for a self-assessment declaration.  These rates apply to employees</w:t>
      </w:r>
      <w:r>
        <w:rPr>
          <w:rFonts w:ascii="Arial" w:hAnsi="Arial"/>
          <w:bCs/>
          <w:color w:val="000000" w:themeColor="text1"/>
        </w:rPr>
        <w:t xml:space="preserve">, contractors </w:t>
      </w:r>
      <w:r w:rsidRPr="00D45BF4">
        <w:rPr>
          <w:rFonts w:ascii="Arial" w:hAnsi="Arial"/>
          <w:bCs/>
          <w:color w:val="000000" w:themeColor="text1"/>
        </w:rPr>
        <w:t>and volunteers.</w:t>
      </w:r>
    </w:p>
    <w:p w14:paraId="36016955" w14:textId="77777777" w:rsidR="00D45BF4" w:rsidRPr="00D45BF4" w:rsidRDefault="00D45BF4" w:rsidP="00D45BF4">
      <w:pPr>
        <w:rPr>
          <w:rFonts w:ascii="Arial" w:hAnsi="Arial"/>
          <w:bCs/>
          <w:color w:val="000000" w:themeColor="text1"/>
        </w:rPr>
      </w:pPr>
    </w:p>
    <w:p w14:paraId="6F32C442" w14:textId="77777777" w:rsidR="00D45BF4" w:rsidRPr="00D45BF4" w:rsidRDefault="00D45BF4" w:rsidP="00D45BF4">
      <w:pPr>
        <w:rPr>
          <w:rFonts w:ascii="Arial" w:hAnsi="Arial"/>
          <w:bCs/>
          <w:color w:val="000000" w:themeColor="text1"/>
        </w:rPr>
      </w:pPr>
    </w:p>
    <w:p w14:paraId="09A004C7" w14:textId="77777777" w:rsidR="00D45BF4" w:rsidRPr="00D45BF4" w:rsidRDefault="00D45BF4" w:rsidP="00D45BF4">
      <w:pPr>
        <w:rPr>
          <w:rFonts w:ascii="Arial" w:hAnsi="Arial"/>
          <w:bCs/>
          <w:color w:val="000000" w:themeColor="text1"/>
        </w:rPr>
      </w:pPr>
    </w:p>
    <w:p w14:paraId="5AE3EFE0" w14:textId="77777777" w:rsidR="00D45BF4" w:rsidRPr="00D45BF4" w:rsidRDefault="00D45BF4" w:rsidP="00D45BF4">
      <w:pPr>
        <w:rPr>
          <w:rFonts w:ascii="Arial" w:hAnsi="Arial"/>
          <w:bCs/>
          <w:color w:val="000000" w:themeColor="text1"/>
        </w:rPr>
      </w:pPr>
    </w:p>
    <w:p w14:paraId="75765D4E" w14:textId="67505F6A" w:rsidR="00D45BF4" w:rsidRPr="00D45BF4" w:rsidRDefault="00D45BF4" w:rsidP="00D45BF4">
      <w:pPr>
        <w:rPr>
          <w:rFonts w:ascii="Arial" w:hAnsi="Arial"/>
          <w:b/>
          <w:color w:val="000000" w:themeColor="text1"/>
        </w:rPr>
      </w:pPr>
      <w:r w:rsidRPr="00D45BF4">
        <w:rPr>
          <w:rFonts w:ascii="Arial" w:hAnsi="Arial"/>
          <w:b/>
          <w:color w:val="000000" w:themeColor="text1"/>
        </w:rPr>
        <w:t xml:space="preserve">Key Contact/ Committee Contractor manager </w:t>
      </w:r>
    </w:p>
    <w:p w14:paraId="58E67FFB" w14:textId="77777777" w:rsidR="00D45BF4" w:rsidRPr="00D45BF4" w:rsidRDefault="00D45BF4" w:rsidP="00D45BF4">
      <w:pPr>
        <w:rPr>
          <w:rFonts w:ascii="Arial" w:hAnsi="Arial"/>
          <w:bCs/>
          <w:color w:val="000000" w:themeColor="text1"/>
        </w:rPr>
      </w:pPr>
    </w:p>
    <w:p w14:paraId="1DC8A9C3" w14:textId="11694292" w:rsidR="00D45BF4" w:rsidRPr="00D45BF4" w:rsidRDefault="00D45BF4" w:rsidP="00D45BF4">
      <w:pPr>
        <w:rPr>
          <w:rFonts w:ascii="Arial" w:hAnsi="Arial"/>
          <w:bCs/>
          <w:color w:val="000000" w:themeColor="text1"/>
        </w:rPr>
      </w:pPr>
      <w:r w:rsidRPr="00D45BF4">
        <w:rPr>
          <w:rFonts w:ascii="Arial" w:hAnsi="Arial"/>
          <w:bCs/>
          <w:color w:val="000000" w:themeColor="text1"/>
        </w:rPr>
        <w:t>Should ensure that employees</w:t>
      </w:r>
      <w:r>
        <w:rPr>
          <w:rFonts w:ascii="Arial" w:hAnsi="Arial"/>
          <w:bCs/>
          <w:color w:val="000000" w:themeColor="text1"/>
        </w:rPr>
        <w:t xml:space="preserve">, contractors </w:t>
      </w:r>
      <w:r w:rsidRPr="00D45BF4">
        <w:rPr>
          <w:rFonts w:ascii="Arial" w:hAnsi="Arial"/>
          <w:bCs/>
          <w:color w:val="000000" w:themeColor="text1"/>
        </w:rPr>
        <w:t>and volunteers are aware of the principles, processes and rates and limits for both reimbursement claims and gratuities. These are outlined in the Appendices.</w:t>
      </w:r>
    </w:p>
    <w:p w14:paraId="36254EB2" w14:textId="77777777" w:rsidR="00D45BF4" w:rsidRPr="00D45BF4" w:rsidRDefault="00D45BF4" w:rsidP="00D45BF4">
      <w:pPr>
        <w:rPr>
          <w:rFonts w:ascii="Arial" w:hAnsi="Arial"/>
          <w:bCs/>
          <w:color w:val="000000" w:themeColor="text1"/>
        </w:rPr>
      </w:pPr>
    </w:p>
    <w:p w14:paraId="5048C6A0"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Employees and volunteers</w:t>
      </w:r>
    </w:p>
    <w:p w14:paraId="12F8B84D" w14:textId="77777777" w:rsidR="00D45BF4" w:rsidRPr="00D45BF4" w:rsidRDefault="00D45BF4" w:rsidP="00D45BF4">
      <w:pPr>
        <w:rPr>
          <w:rFonts w:ascii="Arial" w:hAnsi="Arial"/>
          <w:bCs/>
          <w:color w:val="000000" w:themeColor="text1"/>
        </w:rPr>
      </w:pPr>
    </w:p>
    <w:p w14:paraId="6AC32315" w14:textId="5C8CE749" w:rsidR="00D45BF4" w:rsidRDefault="00D45BF4" w:rsidP="00D45BF4">
      <w:pPr>
        <w:rPr>
          <w:rFonts w:ascii="Arial" w:hAnsi="Arial"/>
          <w:bCs/>
          <w:color w:val="000000" w:themeColor="text1"/>
        </w:rPr>
      </w:pPr>
      <w:r w:rsidRPr="00D45BF4">
        <w:rPr>
          <w:rFonts w:ascii="Arial" w:hAnsi="Arial"/>
          <w:bCs/>
          <w:color w:val="000000" w:themeColor="text1"/>
        </w:rPr>
        <w:t>Should claim reimbursement of expenses in line with the Policy in Practice section of the Appendices. If possible, preauthorisation should be gained for all purchases in the case of volunteers, and for items over the value of £50.00 for employees.</w:t>
      </w:r>
    </w:p>
    <w:p w14:paraId="5C6FDD97" w14:textId="77777777" w:rsidR="00D45BF4" w:rsidRDefault="00D45BF4" w:rsidP="00D45BF4">
      <w:pPr>
        <w:rPr>
          <w:rFonts w:ascii="Arial" w:hAnsi="Arial"/>
          <w:bCs/>
          <w:color w:val="000000" w:themeColor="text1"/>
        </w:rPr>
      </w:pPr>
    </w:p>
    <w:p w14:paraId="05E450B8" w14:textId="63D8256C" w:rsidR="00D45BF4" w:rsidRPr="00D45BF4" w:rsidRDefault="00D45BF4" w:rsidP="00D45BF4">
      <w:pPr>
        <w:rPr>
          <w:rFonts w:ascii="Arial" w:hAnsi="Arial"/>
          <w:bCs/>
          <w:color w:val="000000" w:themeColor="text1"/>
        </w:rPr>
      </w:pPr>
      <w:r>
        <w:rPr>
          <w:rFonts w:ascii="Arial" w:hAnsi="Arial"/>
          <w:bCs/>
          <w:color w:val="000000" w:themeColor="text1"/>
        </w:rPr>
        <w:t>Contractors</w:t>
      </w:r>
    </w:p>
    <w:p w14:paraId="5B25D6E9" w14:textId="1C4ACA58" w:rsidR="00D45BF4" w:rsidRPr="00D45BF4" w:rsidRDefault="00D45BF4" w:rsidP="00D45BF4">
      <w:pPr>
        <w:rPr>
          <w:rFonts w:ascii="Arial" w:hAnsi="Arial"/>
          <w:bCs/>
          <w:color w:val="000000" w:themeColor="text1"/>
        </w:rPr>
      </w:pPr>
      <w:r>
        <w:rPr>
          <w:rFonts w:ascii="Arial" w:hAnsi="Arial"/>
          <w:bCs/>
          <w:color w:val="000000" w:themeColor="text1"/>
        </w:rPr>
        <w:t>All Contractors must gain pre-authorisations before completing expenditure.</w:t>
      </w:r>
    </w:p>
    <w:p w14:paraId="55B29344"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Employees and volunteers should make service users aware of Live Well in Braunton’s Gratuities guidance.</w:t>
      </w:r>
    </w:p>
    <w:p w14:paraId="3EC883C0"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 xml:space="preserve"> </w:t>
      </w:r>
    </w:p>
    <w:p w14:paraId="2D7333BE" w14:textId="77777777" w:rsidR="00D45BF4" w:rsidRPr="00D45BF4" w:rsidRDefault="00D45BF4" w:rsidP="00D45BF4">
      <w:pPr>
        <w:rPr>
          <w:rFonts w:ascii="Arial" w:hAnsi="Arial"/>
          <w:bCs/>
          <w:color w:val="000000" w:themeColor="text1"/>
        </w:rPr>
      </w:pPr>
    </w:p>
    <w:p w14:paraId="57565D5A" w14:textId="4A94DD9F" w:rsidR="00D45BF4" w:rsidRDefault="00D45BF4">
      <w:pPr>
        <w:rPr>
          <w:rFonts w:ascii="Arial" w:hAnsi="Arial"/>
          <w:bCs/>
          <w:color w:val="000000" w:themeColor="text1"/>
        </w:rPr>
      </w:pPr>
      <w:r>
        <w:rPr>
          <w:rFonts w:ascii="Arial" w:hAnsi="Arial"/>
          <w:bCs/>
          <w:color w:val="000000" w:themeColor="text1"/>
        </w:rPr>
        <w:br w:type="page"/>
      </w:r>
    </w:p>
    <w:p w14:paraId="5876BFCD" w14:textId="77777777" w:rsidR="00D45BF4" w:rsidRPr="00D45BF4" w:rsidRDefault="00D45BF4" w:rsidP="00D45BF4">
      <w:pPr>
        <w:rPr>
          <w:rFonts w:ascii="Arial" w:hAnsi="Arial"/>
          <w:bCs/>
          <w:color w:val="000000" w:themeColor="text1"/>
        </w:rPr>
      </w:pPr>
    </w:p>
    <w:p w14:paraId="5EA909D7" w14:textId="77777777" w:rsidR="00D45BF4" w:rsidRPr="00D45BF4" w:rsidRDefault="00D45BF4" w:rsidP="00D45BF4">
      <w:pPr>
        <w:rPr>
          <w:rFonts w:ascii="Arial" w:hAnsi="Arial"/>
          <w:b/>
          <w:color w:val="000000" w:themeColor="text1"/>
          <w:sz w:val="28"/>
          <w:szCs w:val="28"/>
        </w:rPr>
      </w:pPr>
      <w:r w:rsidRPr="00D45BF4">
        <w:rPr>
          <w:rFonts w:ascii="Arial" w:hAnsi="Arial"/>
          <w:b/>
          <w:color w:val="000000" w:themeColor="text1"/>
          <w:sz w:val="28"/>
          <w:szCs w:val="28"/>
        </w:rPr>
        <w:t>Appendices</w:t>
      </w:r>
    </w:p>
    <w:p w14:paraId="15EB6C4D" w14:textId="77777777" w:rsidR="00D45BF4" w:rsidRPr="00D45BF4" w:rsidRDefault="00D45BF4" w:rsidP="00D45BF4">
      <w:pPr>
        <w:rPr>
          <w:rFonts w:ascii="Arial" w:hAnsi="Arial"/>
          <w:bCs/>
          <w:color w:val="000000" w:themeColor="text1"/>
        </w:rPr>
      </w:pPr>
    </w:p>
    <w:p w14:paraId="03A68EBB" w14:textId="77777777" w:rsidR="00D45BF4" w:rsidRPr="00DE37C2" w:rsidRDefault="00D45BF4" w:rsidP="00D45BF4">
      <w:pPr>
        <w:rPr>
          <w:rFonts w:ascii="Arial" w:hAnsi="Arial"/>
          <w:b/>
          <w:color w:val="000000" w:themeColor="text1"/>
        </w:rPr>
      </w:pPr>
      <w:r w:rsidRPr="00DE37C2">
        <w:rPr>
          <w:rFonts w:ascii="Arial" w:hAnsi="Arial"/>
          <w:b/>
          <w:color w:val="000000" w:themeColor="text1"/>
        </w:rPr>
        <w:t>Appendix 1: Policy into Practice</w:t>
      </w:r>
    </w:p>
    <w:p w14:paraId="27BE5DB9" w14:textId="77777777" w:rsidR="00D45BF4" w:rsidRPr="00D45BF4" w:rsidRDefault="00D45BF4" w:rsidP="00D45BF4">
      <w:pPr>
        <w:rPr>
          <w:rFonts w:ascii="Arial" w:hAnsi="Arial"/>
          <w:bCs/>
          <w:color w:val="000000" w:themeColor="text1"/>
        </w:rPr>
      </w:pPr>
    </w:p>
    <w:p w14:paraId="4D1E481D" w14:textId="77777777" w:rsidR="00D45BF4" w:rsidRPr="00DE37C2" w:rsidRDefault="00D45BF4" w:rsidP="00D45BF4">
      <w:pPr>
        <w:rPr>
          <w:rFonts w:ascii="Arial" w:hAnsi="Arial"/>
          <w:b/>
          <w:color w:val="000000" w:themeColor="text1"/>
        </w:rPr>
      </w:pPr>
      <w:r w:rsidRPr="00DE37C2">
        <w:rPr>
          <w:rFonts w:ascii="Arial" w:hAnsi="Arial"/>
          <w:b/>
          <w:color w:val="000000" w:themeColor="text1"/>
        </w:rPr>
        <w:t>Reimbursement of expenses.</w:t>
      </w:r>
    </w:p>
    <w:p w14:paraId="1DC16C6F" w14:textId="77777777" w:rsidR="00D45BF4" w:rsidRPr="00D45BF4" w:rsidRDefault="00D45BF4" w:rsidP="00D45BF4">
      <w:pPr>
        <w:rPr>
          <w:rFonts w:ascii="Arial" w:hAnsi="Arial"/>
          <w:bCs/>
          <w:color w:val="000000" w:themeColor="text1"/>
        </w:rPr>
      </w:pPr>
    </w:p>
    <w:p w14:paraId="2069A762"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All expenses to employees and volunteers will be paid Monthly in arrears, and should be claimed on the form in Appendix 3</w:t>
      </w:r>
    </w:p>
    <w:p w14:paraId="104711E7" w14:textId="77777777" w:rsidR="00D45BF4" w:rsidRPr="00D45BF4" w:rsidRDefault="00D45BF4" w:rsidP="00D45BF4">
      <w:pPr>
        <w:rPr>
          <w:rFonts w:ascii="Arial" w:hAnsi="Arial"/>
          <w:bCs/>
          <w:color w:val="000000" w:themeColor="text1"/>
        </w:rPr>
      </w:pPr>
    </w:p>
    <w:p w14:paraId="11868058" w14:textId="77777777" w:rsidR="00D45BF4" w:rsidRDefault="00D45BF4" w:rsidP="00D45BF4">
      <w:pPr>
        <w:rPr>
          <w:rFonts w:ascii="Arial" w:hAnsi="Arial"/>
          <w:bCs/>
          <w:color w:val="000000" w:themeColor="text1"/>
        </w:rPr>
      </w:pPr>
      <w:r w:rsidRPr="00D45BF4">
        <w:rPr>
          <w:rFonts w:ascii="Arial" w:hAnsi="Arial"/>
          <w:bCs/>
          <w:color w:val="000000" w:themeColor="text1"/>
        </w:rPr>
        <w:t>Mileage and expenses claims should be submitted the to the employee’s line manager or Volunteer Coordinator by the 24th of the month. Payments will be approved within one working week.</w:t>
      </w:r>
    </w:p>
    <w:p w14:paraId="733AEEAC" w14:textId="77777777" w:rsidR="00DE37C2" w:rsidRDefault="00DE37C2" w:rsidP="00D45BF4">
      <w:pPr>
        <w:rPr>
          <w:rFonts w:ascii="Arial" w:hAnsi="Arial"/>
          <w:bCs/>
          <w:color w:val="000000" w:themeColor="text1"/>
        </w:rPr>
      </w:pPr>
    </w:p>
    <w:p w14:paraId="421871AC" w14:textId="150B8B01" w:rsidR="00DE37C2" w:rsidRPr="00D45BF4" w:rsidRDefault="00DE37C2" w:rsidP="00D45BF4">
      <w:pPr>
        <w:rPr>
          <w:rFonts w:ascii="Arial" w:hAnsi="Arial"/>
          <w:bCs/>
          <w:color w:val="000000" w:themeColor="text1"/>
        </w:rPr>
      </w:pPr>
      <w:r>
        <w:rPr>
          <w:rFonts w:ascii="Arial" w:hAnsi="Arial"/>
          <w:bCs/>
          <w:color w:val="000000" w:themeColor="text1"/>
        </w:rPr>
        <w:t>All Contractors should submit a monthly invoice detailing day, and hours worked including tasks undertaken. This invoice can also detail additional expenses incurred along with receipts/ invoice to prove pre-authorised expenditure.</w:t>
      </w:r>
    </w:p>
    <w:p w14:paraId="6FF67700" w14:textId="77777777" w:rsidR="00D45BF4" w:rsidRDefault="00D45BF4" w:rsidP="00D45BF4">
      <w:pPr>
        <w:rPr>
          <w:rFonts w:ascii="Arial" w:hAnsi="Arial"/>
          <w:bCs/>
          <w:color w:val="000000" w:themeColor="text1"/>
        </w:rPr>
      </w:pPr>
    </w:p>
    <w:p w14:paraId="0951B8D1" w14:textId="77777777" w:rsidR="00DE37C2" w:rsidRPr="00D45BF4" w:rsidRDefault="00DE37C2" w:rsidP="00D45BF4">
      <w:pPr>
        <w:rPr>
          <w:rFonts w:ascii="Arial" w:hAnsi="Arial"/>
          <w:bCs/>
          <w:color w:val="000000" w:themeColor="text1"/>
        </w:rPr>
      </w:pPr>
    </w:p>
    <w:p w14:paraId="5D401C55" w14:textId="77777777" w:rsidR="00D45BF4" w:rsidRPr="00DE37C2" w:rsidRDefault="00D45BF4" w:rsidP="00D45BF4">
      <w:pPr>
        <w:rPr>
          <w:rFonts w:ascii="Arial" w:hAnsi="Arial"/>
          <w:b/>
          <w:color w:val="000000" w:themeColor="text1"/>
        </w:rPr>
      </w:pPr>
      <w:r w:rsidRPr="00DE37C2">
        <w:rPr>
          <w:rFonts w:ascii="Arial" w:hAnsi="Arial"/>
          <w:b/>
          <w:color w:val="000000" w:themeColor="text1"/>
        </w:rPr>
        <w:t>Travel Claims</w:t>
      </w:r>
    </w:p>
    <w:p w14:paraId="7F8BC0EB" w14:textId="77777777" w:rsidR="00D45BF4" w:rsidRPr="00D45BF4" w:rsidRDefault="00D45BF4" w:rsidP="00D45BF4">
      <w:pPr>
        <w:rPr>
          <w:rFonts w:ascii="Arial" w:hAnsi="Arial"/>
          <w:bCs/>
          <w:color w:val="000000" w:themeColor="text1"/>
        </w:rPr>
      </w:pPr>
    </w:p>
    <w:p w14:paraId="2F74E19F" w14:textId="7680FAF8" w:rsidR="00D45BF4" w:rsidRPr="00D45BF4" w:rsidRDefault="00D45BF4" w:rsidP="00D45BF4">
      <w:pPr>
        <w:rPr>
          <w:rFonts w:ascii="Arial" w:hAnsi="Arial"/>
          <w:bCs/>
          <w:color w:val="000000" w:themeColor="text1"/>
        </w:rPr>
      </w:pPr>
      <w:r w:rsidRPr="00D45BF4">
        <w:rPr>
          <w:rFonts w:ascii="Arial" w:hAnsi="Arial"/>
          <w:bCs/>
          <w:color w:val="000000" w:themeColor="text1"/>
        </w:rPr>
        <w:t xml:space="preserve">Employees and Volunteers who must use their car for Live Well in Braunton activity can claim the approved mileage rate of </w:t>
      </w:r>
      <w:r w:rsidR="0001454B">
        <w:rPr>
          <w:rFonts w:ascii="Arial" w:hAnsi="Arial"/>
          <w:bCs/>
          <w:color w:val="000000" w:themeColor="text1"/>
        </w:rPr>
        <w:t>5</w:t>
      </w:r>
      <w:r w:rsidRPr="00D45BF4">
        <w:rPr>
          <w:rFonts w:ascii="Arial" w:hAnsi="Arial"/>
          <w:bCs/>
          <w:color w:val="000000" w:themeColor="text1"/>
        </w:rPr>
        <w:t xml:space="preserve">5p per mile on receipt of a completed expenses form. </w:t>
      </w:r>
    </w:p>
    <w:p w14:paraId="32005A1E"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Employees can claim necessary mileage as per NDVS policy. Volunteers can claim necessary mileage to and from volunteering tasks to home.</w:t>
      </w:r>
    </w:p>
    <w:p w14:paraId="528E0411"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Where expenses paid are above £8,500 pa HMRC will be informed by us and the person receiving the expenses may be required to complete a self-assessment tax return</w:t>
      </w:r>
    </w:p>
    <w:p w14:paraId="2D3EF1D8" w14:textId="77777777" w:rsidR="00D45BF4" w:rsidRPr="00D45BF4" w:rsidRDefault="00D45BF4" w:rsidP="00D45BF4">
      <w:pPr>
        <w:rPr>
          <w:rFonts w:ascii="Arial" w:hAnsi="Arial"/>
          <w:bCs/>
          <w:color w:val="000000" w:themeColor="text1"/>
        </w:rPr>
      </w:pPr>
    </w:p>
    <w:p w14:paraId="62D0B3FF" w14:textId="77777777" w:rsidR="00D45BF4" w:rsidRPr="007F3B8A" w:rsidRDefault="00D45BF4" w:rsidP="00D45BF4">
      <w:pPr>
        <w:rPr>
          <w:rFonts w:ascii="Arial" w:hAnsi="Arial"/>
          <w:b/>
          <w:color w:val="000000" w:themeColor="text1"/>
        </w:rPr>
      </w:pPr>
      <w:r w:rsidRPr="007F3B8A">
        <w:rPr>
          <w:rFonts w:ascii="Arial" w:hAnsi="Arial"/>
          <w:b/>
          <w:color w:val="000000" w:themeColor="text1"/>
        </w:rPr>
        <w:t>Purchases</w:t>
      </w:r>
    </w:p>
    <w:p w14:paraId="7B96373E" w14:textId="77777777" w:rsidR="00D45BF4" w:rsidRPr="00D45BF4" w:rsidRDefault="00D45BF4" w:rsidP="00D45BF4">
      <w:pPr>
        <w:rPr>
          <w:rFonts w:ascii="Arial" w:hAnsi="Arial"/>
          <w:bCs/>
          <w:color w:val="000000" w:themeColor="text1"/>
        </w:rPr>
      </w:pPr>
    </w:p>
    <w:p w14:paraId="4CD23E28"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 xml:space="preserve">Any purchases of items made by employees or volunteers for the purposes of carrying out Live Well in Braunton’s work and not already available from Live Well in Braunton can be claimed on the claim form attached to this policy with receipts of purchase. </w:t>
      </w:r>
    </w:p>
    <w:p w14:paraId="38A76F74" w14:textId="77777777" w:rsidR="00D45BF4" w:rsidRPr="00D45BF4" w:rsidRDefault="00D45BF4" w:rsidP="00D45BF4">
      <w:pPr>
        <w:rPr>
          <w:rFonts w:ascii="Arial" w:hAnsi="Arial"/>
          <w:bCs/>
          <w:color w:val="000000" w:themeColor="text1"/>
        </w:rPr>
      </w:pPr>
    </w:p>
    <w:p w14:paraId="0A6B96B3"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Purchases made by employees should be pre – authorised by a Line Manager for purchases over £50. Volunteers should gain pre – authorisation from the Volunteer Coordinator.</w:t>
      </w:r>
    </w:p>
    <w:p w14:paraId="5C811789" w14:textId="77777777" w:rsidR="00D45BF4" w:rsidRPr="00D45BF4" w:rsidRDefault="00D45BF4" w:rsidP="00D45BF4">
      <w:pPr>
        <w:rPr>
          <w:rFonts w:ascii="Arial" w:hAnsi="Arial"/>
          <w:bCs/>
          <w:color w:val="000000" w:themeColor="text1"/>
        </w:rPr>
      </w:pPr>
    </w:p>
    <w:p w14:paraId="5F70B9AF" w14:textId="77777777" w:rsidR="00D45BF4" w:rsidRPr="007F3B8A" w:rsidRDefault="00D45BF4" w:rsidP="00D45BF4">
      <w:pPr>
        <w:rPr>
          <w:rFonts w:ascii="Arial" w:hAnsi="Arial"/>
          <w:b/>
          <w:color w:val="000000" w:themeColor="text1"/>
        </w:rPr>
      </w:pPr>
      <w:r w:rsidRPr="007F3B8A">
        <w:rPr>
          <w:rFonts w:ascii="Arial" w:hAnsi="Arial"/>
          <w:b/>
          <w:color w:val="000000" w:themeColor="text1"/>
        </w:rPr>
        <w:t>Gratuities</w:t>
      </w:r>
    </w:p>
    <w:p w14:paraId="02906364" w14:textId="77777777" w:rsidR="00D45BF4" w:rsidRPr="00D45BF4" w:rsidRDefault="00D45BF4" w:rsidP="00D45BF4">
      <w:pPr>
        <w:rPr>
          <w:rFonts w:ascii="Arial" w:hAnsi="Arial"/>
          <w:bCs/>
          <w:color w:val="000000" w:themeColor="text1"/>
        </w:rPr>
      </w:pPr>
    </w:p>
    <w:p w14:paraId="7841AD9F"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All gratuities should be declared to the Employees Line Manager or volunteer Key Contact and recorded.</w:t>
      </w:r>
    </w:p>
    <w:p w14:paraId="0AAE92BF"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Items should be handed to the Line Manager or Volunteer Coordinator.</w:t>
      </w:r>
    </w:p>
    <w:p w14:paraId="664055AB" w14:textId="77777777" w:rsidR="00D45BF4" w:rsidRPr="00D45BF4" w:rsidRDefault="00D45BF4" w:rsidP="00D45BF4">
      <w:pPr>
        <w:rPr>
          <w:rFonts w:ascii="Arial" w:hAnsi="Arial"/>
          <w:bCs/>
          <w:color w:val="000000" w:themeColor="text1"/>
        </w:rPr>
      </w:pPr>
    </w:p>
    <w:p w14:paraId="4D23685F"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Financial contributions can be paid to Live Well in Braunton by the service user by cheque, bank transfer or in cash.</w:t>
      </w:r>
    </w:p>
    <w:p w14:paraId="6267E9E3" w14:textId="77777777" w:rsidR="00D45BF4" w:rsidRPr="00D45BF4" w:rsidRDefault="00D45BF4" w:rsidP="00D45BF4">
      <w:pPr>
        <w:rPr>
          <w:rFonts w:ascii="Arial" w:hAnsi="Arial"/>
          <w:bCs/>
          <w:color w:val="000000" w:themeColor="text1"/>
        </w:rPr>
      </w:pPr>
    </w:p>
    <w:p w14:paraId="4784A073" w14:textId="77777777" w:rsidR="00D45BF4" w:rsidRPr="00D45BF4" w:rsidRDefault="00D45BF4" w:rsidP="00D45BF4">
      <w:pPr>
        <w:rPr>
          <w:rFonts w:ascii="Arial" w:hAnsi="Arial"/>
          <w:bCs/>
          <w:color w:val="000000" w:themeColor="text1"/>
        </w:rPr>
      </w:pPr>
    </w:p>
    <w:p w14:paraId="460C46B3" w14:textId="77777777" w:rsidR="00D45BF4" w:rsidRPr="00D45BF4" w:rsidRDefault="00D45BF4" w:rsidP="00D45BF4">
      <w:pPr>
        <w:rPr>
          <w:rFonts w:ascii="Arial" w:hAnsi="Arial"/>
          <w:bCs/>
          <w:color w:val="000000" w:themeColor="text1"/>
        </w:rPr>
      </w:pPr>
    </w:p>
    <w:p w14:paraId="60012295" w14:textId="77777777" w:rsidR="00D45BF4" w:rsidRPr="00D45BF4" w:rsidRDefault="00D45BF4" w:rsidP="00D45BF4">
      <w:pPr>
        <w:rPr>
          <w:rFonts w:ascii="Arial" w:hAnsi="Arial"/>
          <w:bCs/>
          <w:color w:val="000000" w:themeColor="text1"/>
        </w:rPr>
      </w:pPr>
    </w:p>
    <w:p w14:paraId="26989B00" w14:textId="77777777" w:rsidR="00D45BF4" w:rsidRPr="00D45BF4" w:rsidRDefault="00D45BF4" w:rsidP="00D45BF4">
      <w:pPr>
        <w:rPr>
          <w:rFonts w:ascii="Arial" w:hAnsi="Arial"/>
          <w:bCs/>
          <w:color w:val="000000" w:themeColor="text1"/>
        </w:rPr>
      </w:pPr>
    </w:p>
    <w:p w14:paraId="477F25EB" w14:textId="77777777" w:rsidR="00D45BF4" w:rsidRPr="00D45BF4" w:rsidRDefault="00D45BF4" w:rsidP="00D45BF4">
      <w:pPr>
        <w:rPr>
          <w:rFonts w:ascii="Arial" w:hAnsi="Arial"/>
          <w:bCs/>
          <w:color w:val="000000" w:themeColor="text1"/>
        </w:rPr>
      </w:pPr>
    </w:p>
    <w:p w14:paraId="73DE76D1" w14:textId="77777777" w:rsidR="00D45BF4" w:rsidRPr="00D45BF4" w:rsidRDefault="00D45BF4" w:rsidP="00D45BF4">
      <w:pPr>
        <w:rPr>
          <w:rFonts w:ascii="Arial" w:hAnsi="Arial"/>
          <w:bCs/>
          <w:color w:val="000000" w:themeColor="text1"/>
        </w:rPr>
      </w:pPr>
    </w:p>
    <w:p w14:paraId="388136F3" w14:textId="77777777" w:rsidR="00D45BF4" w:rsidRPr="00D45BF4" w:rsidRDefault="00D45BF4" w:rsidP="00D45BF4">
      <w:pPr>
        <w:rPr>
          <w:rFonts w:ascii="Arial" w:hAnsi="Arial"/>
          <w:bCs/>
          <w:color w:val="000000" w:themeColor="text1"/>
        </w:rPr>
      </w:pPr>
    </w:p>
    <w:p w14:paraId="5025C80A" w14:textId="77777777" w:rsidR="00D45BF4" w:rsidRPr="007F3B8A" w:rsidRDefault="00D45BF4" w:rsidP="00D45BF4">
      <w:pPr>
        <w:rPr>
          <w:rFonts w:ascii="Arial" w:hAnsi="Arial"/>
          <w:b/>
          <w:color w:val="000000" w:themeColor="text1"/>
        </w:rPr>
      </w:pPr>
      <w:r w:rsidRPr="007F3B8A">
        <w:rPr>
          <w:rFonts w:ascii="Arial" w:hAnsi="Arial"/>
          <w:b/>
          <w:color w:val="000000" w:themeColor="text1"/>
        </w:rPr>
        <w:t>Appendix 2</w:t>
      </w:r>
    </w:p>
    <w:p w14:paraId="54781793" w14:textId="77777777" w:rsidR="00D45BF4" w:rsidRPr="00D45BF4" w:rsidRDefault="00D45BF4" w:rsidP="00D45BF4">
      <w:pPr>
        <w:rPr>
          <w:rFonts w:ascii="Arial" w:hAnsi="Arial"/>
          <w:bCs/>
          <w:color w:val="000000" w:themeColor="text1"/>
        </w:rPr>
      </w:pPr>
    </w:p>
    <w:p w14:paraId="1E2D4A7B" w14:textId="77777777" w:rsidR="00D45BF4" w:rsidRPr="007F3B8A" w:rsidRDefault="00D45BF4" w:rsidP="00D45BF4">
      <w:pPr>
        <w:rPr>
          <w:rFonts w:ascii="Arial" w:hAnsi="Arial"/>
          <w:b/>
          <w:color w:val="000000" w:themeColor="text1"/>
        </w:rPr>
      </w:pPr>
      <w:r w:rsidRPr="007F3B8A">
        <w:rPr>
          <w:rFonts w:ascii="Arial" w:hAnsi="Arial"/>
          <w:b/>
          <w:color w:val="000000" w:themeColor="text1"/>
        </w:rPr>
        <w:t xml:space="preserve">Key messages for Volunteers </w:t>
      </w:r>
    </w:p>
    <w:p w14:paraId="4A8F0F9F" w14:textId="77777777" w:rsidR="00D45BF4" w:rsidRPr="00D45BF4" w:rsidRDefault="00D45BF4" w:rsidP="00D45BF4">
      <w:pPr>
        <w:rPr>
          <w:rFonts w:ascii="Arial" w:hAnsi="Arial"/>
          <w:bCs/>
          <w:color w:val="000000" w:themeColor="text1"/>
        </w:rPr>
      </w:pPr>
    </w:p>
    <w:p w14:paraId="6D5736C7"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We know that staff and volunteers can incur expenses in the course of their work on behalf of Live Well in Braunton. Although volunteering work is unpaid, it shouldn’t cost a volunteer anything either. If there are circumstantial barriers to volunteering, these should be raised with the Volunteer Coordinator.</w:t>
      </w:r>
    </w:p>
    <w:p w14:paraId="45DD5F56" w14:textId="77777777" w:rsidR="00D45BF4" w:rsidRPr="00D45BF4" w:rsidRDefault="00D45BF4" w:rsidP="00D45BF4">
      <w:pPr>
        <w:rPr>
          <w:rFonts w:ascii="Arial" w:hAnsi="Arial"/>
          <w:bCs/>
          <w:color w:val="000000" w:themeColor="text1"/>
        </w:rPr>
      </w:pPr>
    </w:p>
    <w:p w14:paraId="589F4793"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Volunteers will be reimbursed for costs incurred as a direct result of their work on behalf of Live Well in Braunton. This includes travel from home to the place of volunteering and return, and any necessary purchases to carry out the volunteering work – preauthorised, and with receipts.</w:t>
      </w:r>
    </w:p>
    <w:p w14:paraId="7189AA5E" w14:textId="77777777" w:rsidR="00D45BF4" w:rsidRPr="00D45BF4" w:rsidRDefault="00D45BF4" w:rsidP="00D45BF4">
      <w:pPr>
        <w:rPr>
          <w:rFonts w:ascii="Arial" w:hAnsi="Arial"/>
          <w:bCs/>
          <w:color w:val="000000" w:themeColor="text1"/>
        </w:rPr>
      </w:pPr>
    </w:p>
    <w:p w14:paraId="4959BB6E" w14:textId="77777777" w:rsidR="00D45BF4" w:rsidRPr="00D45BF4" w:rsidRDefault="00D45BF4" w:rsidP="00D45BF4">
      <w:pPr>
        <w:rPr>
          <w:rFonts w:ascii="Arial" w:hAnsi="Arial"/>
          <w:bCs/>
          <w:color w:val="000000" w:themeColor="text1"/>
        </w:rPr>
      </w:pPr>
    </w:p>
    <w:p w14:paraId="1278385D"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Sometimes our service users want to express their gratitude to our employees and volunteers by offering gratuities. Live Well in Braunton volunteers should not accept gratuities on a personal basis. However, financial and item donations to Live Well in Braunton are welcome.</w:t>
      </w:r>
    </w:p>
    <w:p w14:paraId="2917139D" w14:textId="77777777" w:rsidR="00D45BF4" w:rsidRPr="00D45BF4" w:rsidRDefault="00D45BF4" w:rsidP="00D45BF4">
      <w:pPr>
        <w:rPr>
          <w:rFonts w:ascii="Arial" w:hAnsi="Arial"/>
          <w:bCs/>
          <w:color w:val="000000" w:themeColor="text1"/>
        </w:rPr>
      </w:pPr>
    </w:p>
    <w:p w14:paraId="755840FA" w14:textId="77777777" w:rsidR="00D45BF4" w:rsidRPr="00D45BF4" w:rsidRDefault="00D45BF4" w:rsidP="00D45BF4">
      <w:pPr>
        <w:rPr>
          <w:rFonts w:ascii="Arial" w:hAnsi="Arial"/>
          <w:bCs/>
          <w:color w:val="000000" w:themeColor="text1"/>
        </w:rPr>
      </w:pPr>
    </w:p>
    <w:p w14:paraId="55C1B9F2" w14:textId="77777777" w:rsidR="00D45BF4" w:rsidRPr="00D45BF4" w:rsidRDefault="00D45BF4" w:rsidP="00D45BF4">
      <w:pPr>
        <w:rPr>
          <w:rFonts w:ascii="Arial" w:hAnsi="Arial"/>
          <w:bCs/>
          <w:color w:val="000000" w:themeColor="text1"/>
        </w:rPr>
      </w:pPr>
    </w:p>
    <w:p w14:paraId="04074DF6" w14:textId="77777777" w:rsidR="00D45BF4" w:rsidRPr="00D45BF4" w:rsidRDefault="00D45BF4" w:rsidP="00D45BF4">
      <w:pPr>
        <w:rPr>
          <w:rFonts w:ascii="Arial" w:hAnsi="Arial"/>
          <w:bCs/>
          <w:color w:val="000000" w:themeColor="text1"/>
        </w:rPr>
      </w:pPr>
    </w:p>
    <w:p w14:paraId="27469010" w14:textId="77777777" w:rsidR="00D45BF4" w:rsidRPr="00D45BF4" w:rsidRDefault="00D45BF4" w:rsidP="00D45BF4">
      <w:pPr>
        <w:rPr>
          <w:rFonts w:ascii="Arial" w:hAnsi="Arial"/>
          <w:bCs/>
          <w:color w:val="000000" w:themeColor="text1"/>
        </w:rPr>
      </w:pPr>
    </w:p>
    <w:p w14:paraId="59118A68" w14:textId="77777777" w:rsidR="00D45BF4" w:rsidRPr="00D45BF4" w:rsidRDefault="00D45BF4" w:rsidP="00D45BF4">
      <w:pPr>
        <w:rPr>
          <w:rFonts w:ascii="Arial" w:hAnsi="Arial"/>
          <w:bCs/>
          <w:color w:val="000000" w:themeColor="text1"/>
        </w:rPr>
      </w:pPr>
    </w:p>
    <w:p w14:paraId="10F79465" w14:textId="77777777" w:rsidR="00D45BF4" w:rsidRPr="00D45BF4" w:rsidRDefault="00D45BF4" w:rsidP="00D45BF4">
      <w:pPr>
        <w:rPr>
          <w:rFonts w:ascii="Arial" w:hAnsi="Arial"/>
          <w:bCs/>
          <w:color w:val="000000" w:themeColor="text1"/>
        </w:rPr>
      </w:pPr>
    </w:p>
    <w:p w14:paraId="0504ADA7" w14:textId="77777777" w:rsidR="00D45BF4" w:rsidRPr="00D45BF4" w:rsidRDefault="00D45BF4" w:rsidP="00D45BF4">
      <w:pPr>
        <w:rPr>
          <w:rFonts w:ascii="Arial" w:hAnsi="Arial"/>
          <w:bCs/>
          <w:color w:val="000000" w:themeColor="text1"/>
        </w:rPr>
      </w:pPr>
    </w:p>
    <w:p w14:paraId="1F8693AC" w14:textId="77777777" w:rsidR="00D45BF4" w:rsidRPr="00D45BF4" w:rsidRDefault="00D45BF4" w:rsidP="00D45BF4">
      <w:pPr>
        <w:rPr>
          <w:rFonts w:ascii="Arial" w:hAnsi="Arial"/>
          <w:bCs/>
          <w:color w:val="000000" w:themeColor="text1"/>
        </w:rPr>
      </w:pPr>
    </w:p>
    <w:p w14:paraId="08DBE336" w14:textId="77777777" w:rsidR="00D45BF4" w:rsidRPr="00D45BF4" w:rsidRDefault="00D45BF4" w:rsidP="00D45BF4">
      <w:pPr>
        <w:rPr>
          <w:rFonts w:ascii="Arial" w:hAnsi="Arial"/>
          <w:bCs/>
          <w:color w:val="000000" w:themeColor="text1"/>
        </w:rPr>
      </w:pPr>
    </w:p>
    <w:p w14:paraId="76A84B28" w14:textId="77777777" w:rsidR="00D45BF4" w:rsidRPr="00D45BF4" w:rsidRDefault="00D45BF4" w:rsidP="00D45BF4">
      <w:pPr>
        <w:rPr>
          <w:rFonts w:ascii="Arial" w:hAnsi="Arial"/>
          <w:bCs/>
          <w:color w:val="000000" w:themeColor="text1"/>
        </w:rPr>
      </w:pPr>
    </w:p>
    <w:p w14:paraId="315834BE" w14:textId="77777777" w:rsidR="00D45BF4" w:rsidRPr="00D45BF4" w:rsidRDefault="00D45BF4" w:rsidP="00D45BF4">
      <w:pPr>
        <w:rPr>
          <w:rFonts w:ascii="Arial" w:hAnsi="Arial"/>
          <w:bCs/>
          <w:color w:val="000000" w:themeColor="text1"/>
        </w:rPr>
      </w:pPr>
    </w:p>
    <w:p w14:paraId="1FEC3691" w14:textId="77777777" w:rsidR="00D45BF4" w:rsidRPr="00D45BF4" w:rsidRDefault="00D45BF4" w:rsidP="00D45BF4">
      <w:pPr>
        <w:rPr>
          <w:rFonts w:ascii="Arial" w:hAnsi="Arial"/>
          <w:bCs/>
          <w:color w:val="000000" w:themeColor="text1"/>
        </w:rPr>
      </w:pPr>
    </w:p>
    <w:p w14:paraId="43F60E79" w14:textId="77777777" w:rsidR="00D45BF4" w:rsidRPr="00D45BF4" w:rsidRDefault="00D45BF4" w:rsidP="00D45BF4">
      <w:pPr>
        <w:rPr>
          <w:rFonts w:ascii="Arial" w:hAnsi="Arial"/>
          <w:bCs/>
          <w:color w:val="000000" w:themeColor="text1"/>
        </w:rPr>
      </w:pPr>
    </w:p>
    <w:p w14:paraId="519621D4" w14:textId="77777777" w:rsidR="00D45BF4" w:rsidRPr="00D45BF4" w:rsidRDefault="00D45BF4" w:rsidP="00D45BF4">
      <w:pPr>
        <w:rPr>
          <w:rFonts w:ascii="Arial" w:hAnsi="Arial"/>
          <w:bCs/>
          <w:color w:val="000000" w:themeColor="text1"/>
        </w:rPr>
      </w:pPr>
    </w:p>
    <w:p w14:paraId="079CB51C" w14:textId="77777777" w:rsidR="00D45BF4" w:rsidRPr="00D45BF4" w:rsidRDefault="00D45BF4" w:rsidP="00D45BF4">
      <w:pPr>
        <w:rPr>
          <w:rFonts w:ascii="Arial" w:hAnsi="Arial"/>
          <w:bCs/>
          <w:color w:val="000000" w:themeColor="text1"/>
        </w:rPr>
      </w:pPr>
    </w:p>
    <w:p w14:paraId="21DCA6A6" w14:textId="77777777" w:rsidR="00D45BF4" w:rsidRPr="00D45BF4" w:rsidRDefault="00D45BF4" w:rsidP="00D45BF4">
      <w:pPr>
        <w:rPr>
          <w:rFonts w:ascii="Arial" w:hAnsi="Arial"/>
          <w:bCs/>
          <w:color w:val="000000" w:themeColor="text1"/>
        </w:rPr>
      </w:pPr>
    </w:p>
    <w:p w14:paraId="28F1FFFA" w14:textId="77777777" w:rsidR="00D45BF4" w:rsidRPr="00D45BF4" w:rsidRDefault="00D45BF4" w:rsidP="00D45BF4">
      <w:pPr>
        <w:rPr>
          <w:rFonts w:ascii="Arial" w:hAnsi="Arial"/>
          <w:bCs/>
          <w:color w:val="000000" w:themeColor="text1"/>
        </w:rPr>
      </w:pPr>
    </w:p>
    <w:p w14:paraId="66F5F335" w14:textId="77777777" w:rsidR="00D45BF4" w:rsidRPr="00D45BF4" w:rsidRDefault="00D45BF4" w:rsidP="00D45BF4">
      <w:pPr>
        <w:rPr>
          <w:rFonts w:ascii="Arial" w:hAnsi="Arial"/>
          <w:bCs/>
          <w:color w:val="000000" w:themeColor="text1"/>
        </w:rPr>
      </w:pPr>
    </w:p>
    <w:p w14:paraId="04802CD9" w14:textId="77777777" w:rsidR="00D45BF4" w:rsidRPr="00D45BF4" w:rsidRDefault="00D45BF4" w:rsidP="00D45BF4">
      <w:pPr>
        <w:rPr>
          <w:rFonts w:ascii="Arial" w:hAnsi="Arial"/>
          <w:bCs/>
          <w:color w:val="000000" w:themeColor="text1"/>
        </w:rPr>
      </w:pPr>
    </w:p>
    <w:p w14:paraId="44452639" w14:textId="77777777" w:rsidR="00D45BF4" w:rsidRPr="00D45BF4" w:rsidRDefault="00D45BF4" w:rsidP="00D45BF4">
      <w:pPr>
        <w:rPr>
          <w:rFonts w:ascii="Arial" w:hAnsi="Arial"/>
          <w:bCs/>
          <w:color w:val="000000" w:themeColor="text1"/>
        </w:rPr>
      </w:pPr>
    </w:p>
    <w:p w14:paraId="2BD824B0" w14:textId="77777777" w:rsidR="00D45BF4" w:rsidRPr="00D45BF4" w:rsidRDefault="00D45BF4" w:rsidP="00D45BF4">
      <w:pPr>
        <w:rPr>
          <w:rFonts w:ascii="Arial" w:hAnsi="Arial"/>
          <w:bCs/>
          <w:color w:val="000000" w:themeColor="text1"/>
        </w:rPr>
      </w:pPr>
    </w:p>
    <w:p w14:paraId="1E042E75" w14:textId="77777777" w:rsidR="00D45BF4" w:rsidRPr="00D45BF4" w:rsidRDefault="00D45BF4" w:rsidP="00D45BF4">
      <w:pPr>
        <w:rPr>
          <w:rFonts w:ascii="Arial" w:hAnsi="Arial"/>
          <w:bCs/>
          <w:color w:val="000000" w:themeColor="text1"/>
        </w:rPr>
      </w:pPr>
    </w:p>
    <w:p w14:paraId="7BCDC43A" w14:textId="77777777" w:rsidR="007F3B8A" w:rsidRDefault="007F3B8A" w:rsidP="007F3B8A">
      <w:pPr>
        <w:rPr>
          <w:rFonts w:ascii="Arial" w:hAnsi="Arial"/>
          <w:b/>
        </w:rPr>
      </w:pPr>
      <w:r w:rsidRPr="00ED5BF9">
        <w:rPr>
          <w:rFonts w:ascii="Arial" w:hAnsi="Arial"/>
          <w:b/>
        </w:rPr>
        <w:lastRenderedPageBreak/>
        <w:t>Appendix 3</w:t>
      </w:r>
    </w:p>
    <w:p w14:paraId="1FEDE02E" w14:textId="77777777" w:rsidR="007F3B8A" w:rsidRPr="00ED5BF9" w:rsidRDefault="007F3B8A" w:rsidP="007F3B8A">
      <w:pPr>
        <w:rPr>
          <w:rFonts w:ascii="Arial" w:hAnsi="Arial"/>
          <w:b/>
        </w:rPr>
      </w:pPr>
    </w:p>
    <w:p w14:paraId="03BE08FA" w14:textId="77777777" w:rsidR="007F3B8A" w:rsidRPr="009D1C92" w:rsidRDefault="007F3B8A" w:rsidP="007F3B8A">
      <w:pPr>
        <w:rPr>
          <w:b/>
          <w:bCs/>
          <w:sz w:val="28"/>
          <w:szCs w:val="28"/>
          <w:u w:val="single"/>
          <w:lang w:val="en-US"/>
        </w:rPr>
      </w:pPr>
      <w:r w:rsidRPr="009D1C92">
        <w:rPr>
          <w:b/>
          <w:bCs/>
          <w:sz w:val="28"/>
          <w:szCs w:val="28"/>
          <w:u w:val="single"/>
          <w:lang w:val="en-US"/>
        </w:rPr>
        <w:t>Live Well in Braunton Expenses Form</w:t>
      </w:r>
    </w:p>
    <w:p w14:paraId="2C6AFE24" w14:textId="77777777" w:rsidR="007F3B8A" w:rsidRDefault="007F3B8A" w:rsidP="007F3B8A">
      <w:pPr>
        <w:rPr>
          <w:lang w:val="en-US"/>
        </w:rPr>
      </w:pPr>
      <w:r>
        <w:rPr>
          <w:noProof/>
          <w:lang w:val="en-US"/>
        </w:rPr>
        <w:drawing>
          <wp:inline distT="0" distB="0" distL="0" distR="0" wp14:anchorId="0095E389" wp14:editId="1146A9B5">
            <wp:extent cx="1303020" cy="540276"/>
            <wp:effectExtent l="0" t="0" r="0" b="0"/>
            <wp:docPr id="1774660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660526" name="Picture 177466052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6147" cy="554011"/>
                    </a:xfrm>
                    <a:prstGeom prst="rect">
                      <a:avLst/>
                    </a:prstGeom>
                  </pic:spPr>
                </pic:pic>
              </a:graphicData>
            </a:graphic>
          </wp:inline>
        </w:drawing>
      </w:r>
      <w:r>
        <w:rPr>
          <w:lang w:val="en-US"/>
        </w:rPr>
        <w:tab/>
      </w:r>
      <w:r>
        <w:rPr>
          <w:lang w:val="en-US"/>
        </w:rPr>
        <w:tab/>
      </w:r>
      <w:r w:rsidRPr="009D1C92">
        <w:rPr>
          <w:b/>
          <w:bCs/>
          <w:lang w:val="en-US"/>
        </w:rPr>
        <w:t>Month Claiming: __________________</w:t>
      </w:r>
      <w:r w:rsidRPr="009D1C92">
        <w:rPr>
          <w:b/>
          <w:bCs/>
          <w:lang w:val="en-US"/>
        </w:rPr>
        <w:tab/>
      </w:r>
      <w:r w:rsidRPr="009D1C92">
        <w:rPr>
          <w:b/>
          <w:bCs/>
          <w:lang w:val="en-US"/>
        </w:rPr>
        <w:tab/>
        <w:t>Date: ___________________</w:t>
      </w:r>
    </w:p>
    <w:p w14:paraId="1FA48212" w14:textId="77777777" w:rsidR="007F3B8A" w:rsidRDefault="007F3B8A" w:rsidP="007F3B8A">
      <w:pPr>
        <w:jc w:val="both"/>
        <w:rPr>
          <w:lang w:val="en-US"/>
        </w:rPr>
      </w:pPr>
      <w:r>
        <w:rPr>
          <w:lang w:val="en-US"/>
        </w:rPr>
        <w:t xml:space="preserve">Please </w:t>
      </w:r>
      <w:r w:rsidRPr="008376C4">
        <w:rPr>
          <w:b/>
          <w:bCs/>
          <w:lang w:val="en-US"/>
        </w:rPr>
        <w:t>include receipts and parking tickets</w:t>
      </w:r>
      <w:r>
        <w:rPr>
          <w:lang w:val="en-US"/>
        </w:rPr>
        <w:t xml:space="preserve"> to the expenses, we will be unable to refund if not attached. LWIB </w:t>
      </w:r>
      <w:r w:rsidRPr="008376C4">
        <w:rPr>
          <w:b/>
          <w:bCs/>
          <w:lang w:val="en-US"/>
        </w:rPr>
        <w:t>will not refund</w:t>
      </w:r>
      <w:r>
        <w:rPr>
          <w:lang w:val="en-US"/>
        </w:rPr>
        <w:t xml:space="preserve"> any parking fines or Penalty Charge Notices. </w:t>
      </w:r>
      <w:r>
        <w:rPr>
          <w:lang w:val="en-US"/>
        </w:rPr>
        <w:tab/>
      </w:r>
    </w:p>
    <w:tbl>
      <w:tblPr>
        <w:tblStyle w:val="TableGrid"/>
        <w:tblW w:w="0" w:type="auto"/>
        <w:tblLook w:val="04A0" w:firstRow="1" w:lastRow="0" w:firstColumn="1" w:lastColumn="0" w:noHBand="0" w:noVBand="1"/>
      </w:tblPr>
      <w:tblGrid>
        <w:gridCol w:w="4850"/>
        <w:gridCol w:w="1898"/>
        <w:gridCol w:w="1768"/>
      </w:tblGrid>
      <w:tr w:rsidR="007F3B8A" w14:paraId="461F6788" w14:textId="77777777" w:rsidTr="00BE75CA">
        <w:tc>
          <w:tcPr>
            <w:tcW w:w="6091" w:type="dxa"/>
            <w:shd w:val="clear" w:color="auto" w:fill="D9D9D9" w:themeFill="background1" w:themeFillShade="D9"/>
          </w:tcPr>
          <w:p w14:paraId="051EC1F6" w14:textId="77777777" w:rsidR="007F3B8A" w:rsidRPr="009D1C92" w:rsidRDefault="007F3B8A" w:rsidP="00BE75CA">
            <w:pPr>
              <w:jc w:val="both"/>
              <w:rPr>
                <w:b/>
                <w:bCs/>
                <w:lang w:val="en-US"/>
              </w:rPr>
            </w:pPr>
            <w:r w:rsidRPr="009D1C92">
              <w:rPr>
                <w:b/>
                <w:bCs/>
                <w:lang w:val="en-US"/>
              </w:rPr>
              <w:t xml:space="preserve">Expense description </w:t>
            </w:r>
          </w:p>
        </w:tc>
        <w:tc>
          <w:tcPr>
            <w:tcW w:w="2126" w:type="dxa"/>
            <w:shd w:val="clear" w:color="auto" w:fill="D9D9D9" w:themeFill="background1" w:themeFillShade="D9"/>
          </w:tcPr>
          <w:p w14:paraId="0803B08B" w14:textId="77777777" w:rsidR="007F3B8A" w:rsidRPr="009D1C92" w:rsidRDefault="007F3B8A" w:rsidP="00BE75CA">
            <w:pPr>
              <w:jc w:val="center"/>
              <w:rPr>
                <w:b/>
                <w:bCs/>
                <w:lang w:val="en-US"/>
              </w:rPr>
            </w:pPr>
            <w:r w:rsidRPr="009D1C92">
              <w:rPr>
                <w:b/>
                <w:bCs/>
                <w:lang w:val="en-US"/>
              </w:rPr>
              <w:t>Date</w:t>
            </w:r>
            <w:r>
              <w:rPr>
                <w:b/>
                <w:bCs/>
                <w:lang w:val="en-US"/>
              </w:rPr>
              <w:t xml:space="preserve"> dd/mm/yy</w:t>
            </w:r>
          </w:p>
        </w:tc>
        <w:tc>
          <w:tcPr>
            <w:tcW w:w="2126" w:type="dxa"/>
            <w:shd w:val="clear" w:color="auto" w:fill="D9D9D9" w:themeFill="background1" w:themeFillShade="D9"/>
          </w:tcPr>
          <w:p w14:paraId="1098847D" w14:textId="77777777" w:rsidR="007F3B8A" w:rsidRPr="009D1C92" w:rsidRDefault="007F3B8A" w:rsidP="00BE75CA">
            <w:pPr>
              <w:jc w:val="center"/>
              <w:rPr>
                <w:b/>
                <w:bCs/>
                <w:lang w:val="en-US"/>
              </w:rPr>
            </w:pPr>
            <w:r w:rsidRPr="009D1C92">
              <w:rPr>
                <w:b/>
                <w:bCs/>
                <w:lang w:val="en-US"/>
              </w:rPr>
              <w:t>Total (£)</w:t>
            </w:r>
          </w:p>
        </w:tc>
      </w:tr>
      <w:tr w:rsidR="007F3B8A" w14:paraId="3191880D" w14:textId="77777777" w:rsidTr="00BE75CA">
        <w:tc>
          <w:tcPr>
            <w:tcW w:w="6091" w:type="dxa"/>
          </w:tcPr>
          <w:p w14:paraId="3DD3A81E" w14:textId="77777777" w:rsidR="007F3B8A" w:rsidRDefault="007F3B8A" w:rsidP="00BE75CA">
            <w:pPr>
              <w:jc w:val="both"/>
              <w:rPr>
                <w:lang w:val="en-US"/>
              </w:rPr>
            </w:pPr>
          </w:p>
        </w:tc>
        <w:tc>
          <w:tcPr>
            <w:tcW w:w="2126" w:type="dxa"/>
          </w:tcPr>
          <w:p w14:paraId="7BE56D52" w14:textId="77777777" w:rsidR="007F3B8A" w:rsidRDefault="007F3B8A" w:rsidP="00BE75CA">
            <w:pPr>
              <w:jc w:val="both"/>
              <w:rPr>
                <w:lang w:val="en-US"/>
              </w:rPr>
            </w:pPr>
          </w:p>
        </w:tc>
        <w:tc>
          <w:tcPr>
            <w:tcW w:w="2126" w:type="dxa"/>
          </w:tcPr>
          <w:p w14:paraId="2B9FEE9B" w14:textId="77777777" w:rsidR="007F3B8A" w:rsidRDefault="007F3B8A" w:rsidP="00BE75CA">
            <w:pPr>
              <w:jc w:val="both"/>
              <w:rPr>
                <w:lang w:val="en-US"/>
              </w:rPr>
            </w:pPr>
          </w:p>
        </w:tc>
      </w:tr>
      <w:tr w:rsidR="007F3B8A" w14:paraId="54E3D363" w14:textId="77777777" w:rsidTr="00BE75CA">
        <w:tc>
          <w:tcPr>
            <w:tcW w:w="6091" w:type="dxa"/>
          </w:tcPr>
          <w:p w14:paraId="371D2919" w14:textId="77777777" w:rsidR="007F3B8A" w:rsidRDefault="007F3B8A" w:rsidP="00BE75CA">
            <w:pPr>
              <w:jc w:val="both"/>
              <w:rPr>
                <w:lang w:val="en-US"/>
              </w:rPr>
            </w:pPr>
          </w:p>
        </w:tc>
        <w:tc>
          <w:tcPr>
            <w:tcW w:w="2126" w:type="dxa"/>
          </w:tcPr>
          <w:p w14:paraId="74BE7DC5" w14:textId="77777777" w:rsidR="007F3B8A" w:rsidRDefault="007F3B8A" w:rsidP="00BE75CA">
            <w:pPr>
              <w:jc w:val="both"/>
              <w:rPr>
                <w:lang w:val="en-US"/>
              </w:rPr>
            </w:pPr>
          </w:p>
        </w:tc>
        <w:tc>
          <w:tcPr>
            <w:tcW w:w="2126" w:type="dxa"/>
          </w:tcPr>
          <w:p w14:paraId="4AEBD8AA" w14:textId="77777777" w:rsidR="007F3B8A" w:rsidRDefault="007F3B8A" w:rsidP="00BE75CA">
            <w:pPr>
              <w:jc w:val="both"/>
              <w:rPr>
                <w:lang w:val="en-US"/>
              </w:rPr>
            </w:pPr>
          </w:p>
        </w:tc>
      </w:tr>
      <w:tr w:rsidR="007F3B8A" w14:paraId="5E2F93FB" w14:textId="77777777" w:rsidTr="00BE75CA">
        <w:tc>
          <w:tcPr>
            <w:tcW w:w="6091" w:type="dxa"/>
          </w:tcPr>
          <w:p w14:paraId="433170CE" w14:textId="77777777" w:rsidR="007F3B8A" w:rsidRDefault="007F3B8A" w:rsidP="00BE75CA">
            <w:pPr>
              <w:jc w:val="both"/>
              <w:rPr>
                <w:lang w:val="en-US"/>
              </w:rPr>
            </w:pPr>
          </w:p>
        </w:tc>
        <w:tc>
          <w:tcPr>
            <w:tcW w:w="2126" w:type="dxa"/>
          </w:tcPr>
          <w:p w14:paraId="5AC161A1" w14:textId="77777777" w:rsidR="007F3B8A" w:rsidRDefault="007F3B8A" w:rsidP="00BE75CA">
            <w:pPr>
              <w:jc w:val="both"/>
              <w:rPr>
                <w:lang w:val="en-US"/>
              </w:rPr>
            </w:pPr>
          </w:p>
        </w:tc>
        <w:tc>
          <w:tcPr>
            <w:tcW w:w="2126" w:type="dxa"/>
          </w:tcPr>
          <w:p w14:paraId="47CB52AD" w14:textId="77777777" w:rsidR="007F3B8A" w:rsidRDefault="007F3B8A" w:rsidP="00BE75CA">
            <w:pPr>
              <w:jc w:val="both"/>
              <w:rPr>
                <w:lang w:val="en-US"/>
              </w:rPr>
            </w:pPr>
          </w:p>
        </w:tc>
      </w:tr>
      <w:tr w:rsidR="007F3B8A" w14:paraId="3A05429F" w14:textId="77777777" w:rsidTr="00BE75CA">
        <w:tc>
          <w:tcPr>
            <w:tcW w:w="6091" w:type="dxa"/>
          </w:tcPr>
          <w:p w14:paraId="624CFBEB" w14:textId="77777777" w:rsidR="007F3B8A" w:rsidRDefault="007F3B8A" w:rsidP="00BE75CA">
            <w:pPr>
              <w:jc w:val="both"/>
              <w:rPr>
                <w:lang w:val="en-US"/>
              </w:rPr>
            </w:pPr>
          </w:p>
        </w:tc>
        <w:tc>
          <w:tcPr>
            <w:tcW w:w="2126" w:type="dxa"/>
          </w:tcPr>
          <w:p w14:paraId="3E694A40" w14:textId="77777777" w:rsidR="007F3B8A" w:rsidRDefault="007F3B8A" w:rsidP="00BE75CA">
            <w:pPr>
              <w:jc w:val="both"/>
              <w:rPr>
                <w:lang w:val="en-US"/>
              </w:rPr>
            </w:pPr>
          </w:p>
        </w:tc>
        <w:tc>
          <w:tcPr>
            <w:tcW w:w="2126" w:type="dxa"/>
          </w:tcPr>
          <w:p w14:paraId="685257F5" w14:textId="77777777" w:rsidR="007F3B8A" w:rsidRDefault="007F3B8A" w:rsidP="00BE75CA">
            <w:pPr>
              <w:jc w:val="both"/>
              <w:rPr>
                <w:lang w:val="en-US"/>
              </w:rPr>
            </w:pPr>
          </w:p>
        </w:tc>
      </w:tr>
      <w:tr w:rsidR="007F3B8A" w14:paraId="1933A217" w14:textId="77777777" w:rsidTr="00BE75CA">
        <w:tc>
          <w:tcPr>
            <w:tcW w:w="6091" w:type="dxa"/>
          </w:tcPr>
          <w:p w14:paraId="76D9A7D3" w14:textId="77777777" w:rsidR="007F3B8A" w:rsidRDefault="007F3B8A" w:rsidP="00BE75CA">
            <w:pPr>
              <w:jc w:val="both"/>
              <w:rPr>
                <w:lang w:val="en-US"/>
              </w:rPr>
            </w:pPr>
          </w:p>
        </w:tc>
        <w:tc>
          <w:tcPr>
            <w:tcW w:w="2126" w:type="dxa"/>
          </w:tcPr>
          <w:p w14:paraId="1708303B" w14:textId="77777777" w:rsidR="007F3B8A" w:rsidRDefault="007F3B8A" w:rsidP="00BE75CA">
            <w:pPr>
              <w:jc w:val="both"/>
              <w:rPr>
                <w:lang w:val="en-US"/>
              </w:rPr>
            </w:pPr>
          </w:p>
        </w:tc>
        <w:tc>
          <w:tcPr>
            <w:tcW w:w="2126" w:type="dxa"/>
          </w:tcPr>
          <w:p w14:paraId="302F1489" w14:textId="77777777" w:rsidR="007F3B8A" w:rsidRDefault="007F3B8A" w:rsidP="00BE75CA">
            <w:pPr>
              <w:jc w:val="both"/>
              <w:rPr>
                <w:lang w:val="en-US"/>
              </w:rPr>
            </w:pPr>
          </w:p>
        </w:tc>
      </w:tr>
      <w:tr w:rsidR="007F3B8A" w14:paraId="651E7C74" w14:textId="77777777" w:rsidTr="00BE75CA">
        <w:tc>
          <w:tcPr>
            <w:tcW w:w="6091" w:type="dxa"/>
          </w:tcPr>
          <w:p w14:paraId="6CDE096B" w14:textId="77777777" w:rsidR="007F3B8A" w:rsidRDefault="007F3B8A" w:rsidP="00BE75CA">
            <w:pPr>
              <w:jc w:val="both"/>
              <w:rPr>
                <w:lang w:val="en-US"/>
              </w:rPr>
            </w:pPr>
          </w:p>
        </w:tc>
        <w:tc>
          <w:tcPr>
            <w:tcW w:w="2126" w:type="dxa"/>
          </w:tcPr>
          <w:p w14:paraId="1D1C4F80" w14:textId="77777777" w:rsidR="007F3B8A" w:rsidRDefault="007F3B8A" w:rsidP="00BE75CA">
            <w:pPr>
              <w:jc w:val="both"/>
              <w:rPr>
                <w:lang w:val="en-US"/>
              </w:rPr>
            </w:pPr>
          </w:p>
        </w:tc>
        <w:tc>
          <w:tcPr>
            <w:tcW w:w="2126" w:type="dxa"/>
          </w:tcPr>
          <w:p w14:paraId="62229E44" w14:textId="77777777" w:rsidR="007F3B8A" w:rsidRDefault="007F3B8A" w:rsidP="00BE75CA">
            <w:pPr>
              <w:jc w:val="both"/>
              <w:rPr>
                <w:lang w:val="en-US"/>
              </w:rPr>
            </w:pPr>
          </w:p>
        </w:tc>
      </w:tr>
      <w:tr w:rsidR="007F3B8A" w14:paraId="6A3BE0D9" w14:textId="77777777" w:rsidTr="00BE75CA">
        <w:tc>
          <w:tcPr>
            <w:tcW w:w="8217" w:type="dxa"/>
            <w:gridSpan w:val="2"/>
            <w:shd w:val="clear" w:color="auto" w:fill="D9D9D9" w:themeFill="background1" w:themeFillShade="D9"/>
          </w:tcPr>
          <w:p w14:paraId="5D99619B" w14:textId="77777777" w:rsidR="007F3B8A" w:rsidRPr="001D0EF7" w:rsidRDefault="007F3B8A" w:rsidP="00BE75CA">
            <w:pPr>
              <w:jc w:val="center"/>
              <w:rPr>
                <w:b/>
                <w:bCs/>
                <w:lang w:val="en-US"/>
              </w:rPr>
            </w:pPr>
            <w:r w:rsidRPr="008376C4">
              <w:rPr>
                <w:b/>
                <w:bCs/>
                <w:lang w:val="en-US"/>
              </w:rPr>
              <w:t>Total for the month</w:t>
            </w:r>
          </w:p>
        </w:tc>
        <w:tc>
          <w:tcPr>
            <w:tcW w:w="2126" w:type="dxa"/>
          </w:tcPr>
          <w:p w14:paraId="60424DA0" w14:textId="77777777" w:rsidR="007F3B8A" w:rsidRDefault="007F3B8A" w:rsidP="00BE75CA">
            <w:pPr>
              <w:jc w:val="both"/>
              <w:rPr>
                <w:b/>
                <w:bCs/>
                <w:lang w:val="en-US"/>
              </w:rPr>
            </w:pPr>
            <w:r w:rsidRPr="008376C4">
              <w:rPr>
                <w:b/>
                <w:bCs/>
                <w:lang w:val="en-US"/>
              </w:rPr>
              <w:t>£</w:t>
            </w:r>
          </w:p>
          <w:p w14:paraId="6AA8D68D" w14:textId="77777777" w:rsidR="007F3B8A" w:rsidRPr="008376C4" w:rsidRDefault="007F3B8A" w:rsidP="00BE75CA">
            <w:pPr>
              <w:jc w:val="both"/>
              <w:rPr>
                <w:b/>
                <w:bCs/>
                <w:lang w:val="en-US"/>
              </w:rPr>
            </w:pPr>
          </w:p>
        </w:tc>
      </w:tr>
    </w:tbl>
    <w:p w14:paraId="162DC7D1" w14:textId="77777777" w:rsidR="007F3B8A" w:rsidRDefault="007F3B8A" w:rsidP="007F3B8A">
      <w:pPr>
        <w:jc w:val="both"/>
        <w:rPr>
          <w:lang w:val="en-US"/>
        </w:rPr>
      </w:pPr>
    </w:p>
    <w:tbl>
      <w:tblPr>
        <w:tblStyle w:val="TableGrid"/>
        <w:tblW w:w="0" w:type="auto"/>
        <w:tblLook w:val="04A0" w:firstRow="1" w:lastRow="0" w:firstColumn="1" w:lastColumn="0" w:noHBand="0" w:noVBand="1"/>
      </w:tblPr>
      <w:tblGrid>
        <w:gridCol w:w="983"/>
        <w:gridCol w:w="4136"/>
        <w:gridCol w:w="1518"/>
        <w:gridCol w:w="1879"/>
      </w:tblGrid>
      <w:tr w:rsidR="007F3B8A" w14:paraId="4BC24A17" w14:textId="77777777" w:rsidTr="00BE75CA">
        <w:tc>
          <w:tcPr>
            <w:tcW w:w="1090" w:type="dxa"/>
            <w:shd w:val="clear" w:color="auto" w:fill="D9D9D9" w:themeFill="background1" w:themeFillShade="D9"/>
          </w:tcPr>
          <w:p w14:paraId="75574E60" w14:textId="77777777" w:rsidR="007F3B8A" w:rsidRPr="008376C4" w:rsidRDefault="007F3B8A" w:rsidP="00BE75CA">
            <w:pPr>
              <w:jc w:val="center"/>
              <w:rPr>
                <w:b/>
                <w:bCs/>
                <w:lang w:val="en-US"/>
              </w:rPr>
            </w:pPr>
            <w:r w:rsidRPr="008376C4">
              <w:rPr>
                <w:b/>
                <w:bCs/>
                <w:lang w:val="en-US"/>
              </w:rPr>
              <w:t>Date</w:t>
            </w:r>
          </w:p>
        </w:tc>
        <w:tc>
          <w:tcPr>
            <w:tcW w:w="5284" w:type="dxa"/>
            <w:shd w:val="clear" w:color="auto" w:fill="D9D9D9" w:themeFill="background1" w:themeFillShade="D9"/>
          </w:tcPr>
          <w:p w14:paraId="3166B495" w14:textId="77777777" w:rsidR="007F3B8A" w:rsidRPr="008376C4" w:rsidRDefault="007F3B8A" w:rsidP="00BE75CA">
            <w:pPr>
              <w:jc w:val="center"/>
              <w:rPr>
                <w:b/>
                <w:bCs/>
                <w:lang w:val="en-US"/>
              </w:rPr>
            </w:pPr>
            <w:r w:rsidRPr="008376C4">
              <w:rPr>
                <w:b/>
                <w:bCs/>
                <w:lang w:val="en-US"/>
              </w:rPr>
              <w:t>Journey details (To and from)</w:t>
            </w:r>
          </w:p>
        </w:tc>
        <w:tc>
          <w:tcPr>
            <w:tcW w:w="1701" w:type="dxa"/>
            <w:shd w:val="clear" w:color="auto" w:fill="D9D9D9" w:themeFill="background1" w:themeFillShade="D9"/>
          </w:tcPr>
          <w:p w14:paraId="4C2A8DC6" w14:textId="77777777" w:rsidR="007F3B8A" w:rsidRPr="008376C4" w:rsidRDefault="007F3B8A" w:rsidP="00BE75CA">
            <w:pPr>
              <w:jc w:val="center"/>
              <w:rPr>
                <w:b/>
                <w:bCs/>
                <w:lang w:val="en-US"/>
              </w:rPr>
            </w:pPr>
            <w:r w:rsidRPr="008376C4">
              <w:rPr>
                <w:b/>
                <w:bCs/>
                <w:lang w:val="en-US"/>
              </w:rPr>
              <w:t>Mileage</w:t>
            </w:r>
          </w:p>
        </w:tc>
        <w:tc>
          <w:tcPr>
            <w:tcW w:w="2268" w:type="dxa"/>
            <w:shd w:val="clear" w:color="auto" w:fill="D9D9D9" w:themeFill="background1" w:themeFillShade="D9"/>
          </w:tcPr>
          <w:p w14:paraId="178DB003" w14:textId="77777777" w:rsidR="007F3B8A" w:rsidRPr="008376C4" w:rsidRDefault="007F3B8A" w:rsidP="00BE75CA">
            <w:pPr>
              <w:jc w:val="center"/>
              <w:rPr>
                <w:b/>
                <w:bCs/>
                <w:lang w:val="en-US"/>
              </w:rPr>
            </w:pPr>
            <w:r w:rsidRPr="008376C4">
              <w:rPr>
                <w:b/>
                <w:bCs/>
                <w:lang w:val="en-US"/>
              </w:rPr>
              <w:t>Total Cost</w:t>
            </w:r>
          </w:p>
          <w:p w14:paraId="31A616B7" w14:textId="77777777" w:rsidR="007F3B8A" w:rsidRPr="008376C4" w:rsidRDefault="007F3B8A" w:rsidP="00BE75CA">
            <w:pPr>
              <w:jc w:val="center"/>
              <w:rPr>
                <w:b/>
                <w:bCs/>
                <w:lang w:val="en-US"/>
              </w:rPr>
            </w:pPr>
            <w:r w:rsidRPr="008376C4">
              <w:rPr>
                <w:b/>
                <w:bCs/>
                <w:lang w:val="en-US"/>
              </w:rPr>
              <w:t>(miles x £0.45)</w:t>
            </w:r>
          </w:p>
        </w:tc>
      </w:tr>
      <w:tr w:rsidR="007F3B8A" w14:paraId="0F6F405F" w14:textId="77777777" w:rsidTr="00BE75CA">
        <w:tc>
          <w:tcPr>
            <w:tcW w:w="1090" w:type="dxa"/>
          </w:tcPr>
          <w:p w14:paraId="77A12580" w14:textId="77777777" w:rsidR="007F3B8A" w:rsidRDefault="007F3B8A" w:rsidP="00BE75CA">
            <w:pPr>
              <w:jc w:val="both"/>
              <w:rPr>
                <w:lang w:val="en-US"/>
              </w:rPr>
            </w:pPr>
          </w:p>
        </w:tc>
        <w:tc>
          <w:tcPr>
            <w:tcW w:w="5284" w:type="dxa"/>
          </w:tcPr>
          <w:p w14:paraId="7C2894D6" w14:textId="77777777" w:rsidR="007F3B8A" w:rsidRDefault="007F3B8A" w:rsidP="00BE75CA">
            <w:pPr>
              <w:jc w:val="both"/>
              <w:rPr>
                <w:lang w:val="en-US"/>
              </w:rPr>
            </w:pPr>
          </w:p>
        </w:tc>
        <w:tc>
          <w:tcPr>
            <w:tcW w:w="1701" w:type="dxa"/>
          </w:tcPr>
          <w:p w14:paraId="3BE2C0F7" w14:textId="77777777" w:rsidR="007F3B8A" w:rsidRDefault="007F3B8A" w:rsidP="00BE75CA">
            <w:pPr>
              <w:jc w:val="both"/>
              <w:rPr>
                <w:lang w:val="en-US"/>
              </w:rPr>
            </w:pPr>
          </w:p>
        </w:tc>
        <w:tc>
          <w:tcPr>
            <w:tcW w:w="2268" w:type="dxa"/>
          </w:tcPr>
          <w:p w14:paraId="05119AE0" w14:textId="77777777" w:rsidR="007F3B8A" w:rsidRDefault="007F3B8A" w:rsidP="00BE75CA">
            <w:pPr>
              <w:jc w:val="both"/>
              <w:rPr>
                <w:lang w:val="en-US"/>
              </w:rPr>
            </w:pPr>
          </w:p>
        </w:tc>
      </w:tr>
      <w:tr w:rsidR="007F3B8A" w14:paraId="6083E5D0" w14:textId="77777777" w:rsidTr="00BE75CA">
        <w:tc>
          <w:tcPr>
            <w:tcW w:w="1090" w:type="dxa"/>
          </w:tcPr>
          <w:p w14:paraId="3A052A72" w14:textId="77777777" w:rsidR="007F3B8A" w:rsidRDefault="007F3B8A" w:rsidP="00BE75CA">
            <w:pPr>
              <w:jc w:val="both"/>
              <w:rPr>
                <w:lang w:val="en-US"/>
              </w:rPr>
            </w:pPr>
          </w:p>
        </w:tc>
        <w:tc>
          <w:tcPr>
            <w:tcW w:w="5284" w:type="dxa"/>
          </w:tcPr>
          <w:p w14:paraId="733A1826" w14:textId="77777777" w:rsidR="007F3B8A" w:rsidRDefault="007F3B8A" w:rsidP="00BE75CA">
            <w:pPr>
              <w:jc w:val="both"/>
              <w:rPr>
                <w:lang w:val="en-US"/>
              </w:rPr>
            </w:pPr>
          </w:p>
        </w:tc>
        <w:tc>
          <w:tcPr>
            <w:tcW w:w="1701" w:type="dxa"/>
          </w:tcPr>
          <w:p w14:paraId="16BD679D" w14:textId="77777777" w:rsidR="007F3B8A" w:rsidRDefault="007F3B8A" w:rsidP="00BE75CA">
            <w:pPr>
              <w:jc w:val="both"/>
              <w:rPr>
                <w:lang w:val="en-US"/>
              </w:rPr>
            </w:pPr>
          </w:p>
        </w:tc>
        <w:tc>
          <w:tcPr>
            <w:tcW w:w="2268" w:type="dxa"/>
          </w:tcPr>
          <w:p w14:paraId="7B3CA49C" w14:textId="77777777" w:rsidR="007F3B8A" w:rsidRDefault="007F3B8A" w:rsidP="00BE75CA">
            <w:pPr>
              <w:jc w:val="both"/>
              <w:rPr>
                <w:lang w:val="en-US"/>
              </w:rPr>
            </w:pPr>
          </w:p>
        </w:tc>
      </w:tr>
      <w:tr w:rsidR="007F3B8A" w14:paraId="24914EED" w14:textId="77777777" w:rsidTr="00BE75CA">
        <w:tc>
          <w:tcPr>
            <w:tcW w:w="1090" w:type="dxa"/>
          </w:tcPr>
          <w:p w14:paraId="3F144131" w14:textId="77777777" w:rsidR="007F3B8A" w:rsidRDefault="007F3B8A" w:rsidP="00BE75CA">
            <w:pPr>
              <w:jc w:val="both"/>
              <w:rPr>
                <w:lang w:val="en-US"/>
              </w:rPr>
            </w:pPr>
          </w:p>
        </w:tc>
        <w:tc>
          <w:tcPr>
            <w:tcW w:w="5284" w:type="dxa"/>
          </w:tcPr>
          <w:p w14:paraId="0715CC78" w14:textId="77777777" w:rsidR="007F3B8A" w:rsidRDefault="007F3B8A" w:rsidP="00BE75CA">
            <w:pPr>
              <w:jc w:val="both"/>
              <w:rPr>
                <w:lang w:val="en-US"/>
              </w:rPr>
            </w:pPr>
          </w:p>
        </w:tc>
        <w:tc>
          <w:tcPr>
            <w:tcW w:w="1701" w:type="dxa"/>
          </w:tcPr>
          <w:p w14:paraId="6A51DF00" w14:textId="77777777" w:rsidR="007F3B8A" w:rsidRDefault="007F3B8A" w:rsidP="00BE75CA">
            <w:pPr>
              <w:jc w:val="both"/>
              <w:rPr>
                <w:lang w:val="en-US"/>
              </w:rPr>
            </w:pPr>
          </w:p>
        </w:tc>
        <w:tc>
          <w:tcPr>
            <w:tcW w:w="2268" w:type="dxa"/>
          </w:tcPr>
          <w:p w14:paraId="61E4E0CF" w14:textId="77777777" w:rsidR="007F3B8A" w:rsidRDefault="007F3B8A" w:rsidP="00BE75CA">
            <w:pPr>
              <w:jc w:val="both"/>
              <w:rPr>
                <w:lang w:val="en-US"/>
              </w:rPr>
            </w:pPr>
          </w:p>
        </w:tc>
      </w:tr>
      <w:tr w:rsidR="007F3B8A" w14:paraId="27E07B52" w14:textId="77777777" w:rsidTr="00BE75CA">
        <w:tc>
          <w:tcPr>
            <w:tcW w:w="1090" w:type="dxa"/>
          </w:tcPr>
          <w:p w14:paraId="758D98E2" w14:textId="77777777" w:rsidR="007F3B8A" w:rsidRDefault="007F3B8A" w:rsidP="00BE75CA">
            <w:pPr>
              <w:jc w:val="both"/>
              <w:rPr>
                <w:lang w:val="en-US"/>
              </w:rPr>
            </w:pPr>
          </w:p>
        </w:tc>
        <w:tc>
          <w:tcPr>
            <w:tcW w:w="5284" w:type="dxa"/>
          </w:tcPr>
          <w:p w14:paraId="542F1E8C" w14:textId="77777777" w:rsidR="007F3B8A" w:rsidRDefault="007F3B8A" w:rsidP="00BE75CA">
            <w:pPr>
              <w:jc w:val="both"/>
              <w:rPr>
                <w:lang w:val="en-US"/>
              </w:rPr>
            </w:pPr>
          </w:p>
        </w:tc>
        <w:tc>
          <w:tcPr>
            <w:tcW w:w="1701" w:type="dxa"/>
          </w:tcPr>
          <w:p w14:paraId="2EB3B1DC" w14:textId="77777777" w:rsidR="007F3B8A" w:rsidRDefault="007F3B8A" w:rsidP="00BE75CA">
            <w:pPr>
              <w:jc w:val="both"/>
              <w:rPr>
                <w:lang w:val="en-US"/>
              </w:rPr>
            </w:pPr>
          </w:p>
        </w:tc>
        <w:tc>
          <w:tcPr>
            <w:tcW w:w="2268" w:type="dxa"/>
          </w:tcPr>
          <w:p w14:paraId="3EBB05F6" w14:textId="77777777" w:rsidR="007F3B8A" w:rsidRDefault="007F3B8A" w:rsidP="00BE75CA">
            <w:pPr>
              <w:jc w:val="both"/>
              <w:rPr>
                <w:lang w:val="en-US"/>
              </w:rPr>
            </w:pPr>
          </w:p>
        </w:tc>
      </w:tr>
      <w:tr w:rsidR="007F3B8A" w14:paraId="1092062B" w14:textId="77777777" w:rsidTr="00BE75CA">
        <w:tc>
          <w:tcPr>
            <w:tcW w:w="1090" w:type="dxa"/>
          </w:tcPr>
          <w:p w14:paraId="69E7C12B" w14:textId="77777777" w:rsidR="007F3B8A" w:rsidRDefault="007F3B8A" w:rsidP="00BE75CA">
            <w:pPr>
              <w:jc w:val="both"/>
              <w:rPr>
                <w:lang w:val="en-US"/>
              </w:rPr>
            </w:pPr>
          </w:p>
        </w:tc>
        <w:tc>
          <w:tcPr>
            <w:tcW w:w="5284" w:type="dxa"/>
          </w:tcPr>
          <w:p w14:paraId="7AEA7A4A" w14:textId="77777777" w:rsidR="007F3B8A" w:rsidRDefault="007F3B8A" w:rsidP="00BE75CA">
            <w:pPr>
              <w:jc w:val="both"/>
              <w:rPr>
                <w:lang w:val="en-US"/>
              </w:rPr>
            </w:pPr>
          </w:p>
        </w:tc>
        <w:tc>
          <w:tcPr>
            <w:tcW w:w="1701" w:type="dxa"/>
          </w:tcPr>
          <w:p w14:paraId="106269C3" w14:textId="77777777" w:rsidR="007F3B8A" w:rsidRDefault="007F3B8A" w:rsidP="00BE75CA">
            <w:pPr>
              <w:jc w:val="both"/>
              <w:rPr>
                <w:lang w:val="en-US"/>
              </w:rPr>
            </w:pPr>
          </w:p>
        </w:tc>
        <w:tc>
          <w:tcPr>
            <w:tcW w:w="2268" w:type="dxa"/>
          </w:tcPr>
          <w:p w14:paraId="2A802180" w14:textId="77777777" w:rsidR="007F3B8A" w:rsidRDefault="007F3B8A" w:rsidP="00BE75CA">
            <w:pPr>
              <w:jc w:val="both"/>
              <w:rPr>
                <w:lang w:val="en-US"/>
              </w:rPr>
            </w:pPr>
          </w:p>
        </w:tc>
      </w:tr>
      <w:tr w:rsidR="007F3B8A" w14:paraId="44FDAA85" w14:textId="77777777" w:rsidTr="00BE75CA">
        <w:tc>
          <w:tcPr>
            <w:tcW w:w="1090" w:type="dxa"/>
          </w:tcPr>
          <w:p w14:paraId="4D034ADB" w14:textId="77777777" w:rsidR="007F3B8A" w:rsidRDefault="007F3B8A" w:rsidP="00BE75CA">
            <w:pPr>
              <w:jc w:val="both"/>
              <w:rPr>
                <w:lang w:val="en-US"/>
              </w:rPr>
            </w:pPr>
          </w:p>
        </w:tc>
        <w:tc>
          <w:tcPr>
            <w:tcW w:w="5284" w:type="dxa"/>
          </w:tcPr>
          <w:p w14:paraId="125B85FC" w14:textId="77777777" w:rsidR="007F3B8A" w:rsidRDefault="007F3B8A" w:rsidP="00BE75CA">
            <w:pPr>
              <w:jc w:val="both"/>
              <w:rPr>
                <w:lang w:val="en-US"/>
              </w:rPr>
            </w:pPr>
          </w:p>
        </w:tc>
        <w:tc>
          <w:tcPr>
            <w:tcW w:w="1701" w:type="dxa"/>
          </w:tcPr>
          <w:p w14:paraId="5C2FC087" w14:textId="77777777" w:rsidR="007F3B8A" w:rsidRDefault="007F3B8A" w:rsidP="00BE75CA">
            <w:pPr>
              <w:jc w:val="both"/>
              <w:rPr>
                <w:lang w:val="en-US"/>
              </w:rPr>
            </w:pPr>
          </w:p>
        </w:tc>
        <w:tc>
          <w:tcPr>
            <w:tcW w:w="2268" w:type="dxa"/>
          </w:tcPr>
          <w:p w14:paraId="2EF9ECC9" w14:textId="77777777" w:rsidR="007F3B8A" w:rsidRDefault="007F3B8A" w:rsidP="00BE75CA">
            <w:pPr>
              <w:jc w:val="both"/>
              <w:rPr>
                <w:lang w:val="en-US"/>
              </w:rPr>
            </w:pPr>
          </w:p>
        </w:tc>
      </w:tr>
      <w:tr w:rsidR="007F3B8A" w14:paraId="1E056163" w14:textId="77777777" w:rsidTr="00BE75CA">
        <w:tc>
          <w:tcPr>
            <w:tcW w:w="8075" w:type="dxa"/>
            <w:gridSpan w:val="3"/>
            <w:shd w:val="clear" w:color="auto" w:fill="D9D9D9" w:themeFill="background1" w:themeFillShade="D9"/>
          </w:tcPr>
          <w:p w14:paraId="52837F71" w14:textId="77777777" w:rsidR="007F3B8A" w:rsidRPr="00C401C1" w:rsidRDefault="007F3B8A" w:rsidP="00BE75CA">
            <w:pPr>
              <w:jc w:val="center"/>
              <w:rPr>
                <w:b/>
                <w:bCs/>
                <w:lang w:val="en-US"/>
              </w:rPr>
            </w:pPr>
            <w:r w:rsidRPr="00C401C1">
              <w:rPr>
                <w:b/>
                <w:bCs/>
                <w:lang w:val="en-US"/>
              </w:rPr>
              <w:t>Total Cost for the month</w:t>
            </w:r>
          </w:p>
          <w:p w14:paraId="19BCE4B3" w14:textId="77777777" w:rsidR="007F3B8A" w:rsidRDefault="007F3B8A" w:rsidP="00BE75CA">
            <w:pPr>
              <w:jc w:val="both"/>
              <w:rPr>
                <w:lang w:val="en-US"/>
              </w:rPr>
            </w:pPr>
          </w:p>
        </w:tc>
        <w:tc>
          <w:tcPr>
            <w:tcW w:w="2268" w:type="dxa"/>
          </w:tcPr>
          <w:p w14:paraId="7E9E67E9" w14:textId="77777777" w:rsidR="007F3B8A" w:rsidRPr="00C401C1" w:rsidRDefault="007F3B8A" w:rsidP="00BE75CA">
            <w:pPr>
              <w:jc w:val="both"/>
              <w:rPr>
                <w:b/>
                <w:bCs/>
                <w:lang w:val="en-US"/>
              </w:rPr>
            </w:pPr>
            <w:r w:rsidRPr="00C401C1">
              <w:rPr>
                <w:b/>
                <w:bCs/>
                <w:lang w:val="en-US"/>
              </w:rPr>
              <w:t>£</w:t>
            </w:r>
          </w:p>
        </w:tc>
      </w:tr>
      <w:tr w:rsidR="007F3B8A" w14:paraId="19FDC1CF" w14:textId="77777777" w:rsidTr="00BE75CA">
        <w:tc>
          <w:tcPr>
            <w:tcW w:w="8075" w:type="dxa"/>
            <w:gridSpan w:val="3"/>
            <w:shd w:val="clear" w:color="auto" w:fill="D9D9D9" w:themeFill="background1" w:themeFillShade="D9"/>
          </w:tcPr>
          <w:p w14:paraId="4F75E3A9" w14:textId="77777777" w:rsidR="007F3B8A" w:rsidRDefault="007F3B8A" w:rsidP="00BE75CA">
            <w:pPr>
              <w:jc w:val="center"/>
              <w:rPr>
                <w:b/>
                <w:bCs/>
                <w:lang w:val="en-US"/>
              </w:rPr>
            </w:pPr>
            <w:r>
              <w:rPr>
                <w:b/>
                <w:bCs/>
                <w:lang w:val="en-US"/>
              </w:rPr>
              <w:t>Total expenses claimed for the month.</w:t>
            </w:r>
          </w:p>
          <w:p w14:paraId="78ABBC48" w14:textId="77777777" w:rsidR="007F3B8A" w:rsidRPr="00C401C1" w:rsidRDefault="007F3B8A" w:rsidP="00BE75CA">
            <w:pPr>
              <w:jc w:val="center"/>
              <w:rPr>
                <w:b/>
                <w:bCs/>
                <w:lang w:val="en-US"/>
              </w:rPr>
            </w:pPr>
            <w:r>
              <w:rPr>
                <w:b/>
                <w:bCs/>
                <w:lang w:val="en-US"/>
              </w:rPr>
              <w:t>(Expenses + Mileage)</w:t>
            </w:r>
          </w:p>
        </w:tc>
        <w:tc>
          <w:tcPr>
            <w:tcW w:w="2268" w:type="dxa"/>
          </w:tcPr>
          <w:p w14:paraId="6F6319F4" w14:textId="77777777" w:rsidR="007F3B8A" w:rsidRDefault="007F3B8A" w:rsidP="00BE75CA">
            <w:pPr>
              <w:jc w:val="both"/>
              <w:rPr>
                <w:b/>
                <w:bCs/>
                <w:lang w:val="en-US"/>
              </w:rPr>
            </w:pPr>
            <w:r>
              <w:rPr>
                <w:b/>
                <w:bCs/>
                <w:lang w:val="en-US"/>
              </w:rPr>
              <w:t>£</w:t>
            </w:r>
          </w:p>
          <w:p w14:paraId="47E792F6" w14:textId="77777777" w:rsidR="007F3B8A" w:rsidRPr="00C401C1" w:rsidRDefault="007F3B8A" w:rsidP="00BE75CA">
            <w:pPr>
              <w:jc w:val="both"/>
              <w:rPr>
                <w:b/>
                <w:bCs/>
                <w:lang w:val="en-US"/>
              </w:rPr>
            </w:pPr>
          </w:p>
        </w:tc>
      </w:tr>
    </w:tbl>
    <w:p w14:paraId="3700DEE4" w14:textId="77777777" w:rsidR="007F3B8A" w:rsidRDefault="007F3B8A" w:rsidP="007F3B8A">
      <w:pPr>
        <w:jc w:val="both"/>
        <w:rPr>
          <w:lang w:val="en-US"/>
        </w:rPr>
      </w:pPr>
      <w:r>
        <w:rPr>
          <w:lang w:val="en-US"/>
        </w:rPr>
        <w:t xml:space="preserve">All forms to be submitted to the Volunteer Co-Ordinator </w:t>
      </w:r>
      <w:r w:rsidRPr="008376C4">
        <w:rPr>
          <w:b/>
          <w:bCs/>
          <w:lang w:val="en-US"/>
        </w:rPr>
        <w:t>by the 24</w:t>
      </w:r>
      <w:r w:rsidRPr="008376C4">
        <w:rPr>
          <w:b/>
          <w:bCs/>
          <w:vertAlign w:val="superscript"/>
          <w:lang w:val="en-US"/>
        </w:rPr>
        <w:t>th</w:t>
      </w:r>
      <w:r w:rsidRPr="008376C4">
        <w:rPr>
          <w:b/>
          <w:bCs/>
          <w:lang w:val="en-US"/>
        </w:rPr>
        <w:t xml:space="preserve"> of each month</w:t>
      </w:r>
      <w:r>
        <w:rPr>
          <w:lang w:val="en-US"/>
        </w:rPr>
        <w:t xml:space="preserve">. </w:t>
      </w:r>
      <w:r>
        <w:rPr>
          <w:lang w:val="en-US"/>
        </w:rPr>
        <w:tab/>
        <w:t>The forms will then be checked and forwarded to LWIB Treasurer and Finance Department for payment.</w:t>
      </w:r>
    </w:p>
    <w:p w14:paraId="3773AF9D" w14:textId="77777777" w:rsidR="007F3B8A" w:rsidRDefault="007F3B8A" w:rsidP="007F3B8A">
      <w:pPr>
        <w:jc w:val="both"/>
        <w:rPr>
          <w:lang w:val="en-US"/>
        </w:rPr>
      </w:pPr>
      <w:r w:rsidRPr="00C401C1">
        <w:rPr>
          <w:b/>
          <w:bCs/>
          <w:lang w:val="en-US"/>
        </w:rPr>
        <w:t>Signed by Volunteer</w:t>
      </w:r>
      <w:r>
        <w:rPr>
          <w:lang w:val="en-US"/>
        </w:rPr>
        <w:t>: __________________________________________</w:t>
      </w:r>
      <w:r>
        <w:rPr>
          <w:lang w:val="en-US"/>
        </w:rPr>
        <w:tab/>
      </w:r>
      <w:r>
        <w:rPr>
          <w:lang w:val="en-US"/>
        </w:rPr>
        <w:tab/>
      </w:r>
    </w:p>
    <w:p w14:paraId="6C24EB41" w14:textId="77777777" w:rsidR="007F3B8A" w:rsidRDefault="007F3B8A" w:rsidP="007F3B8A">
      <w:pPr>
        <w:jc w:val="both"/>
        <w:rPr>
          <w:b/>
          <w:bCs/>
          <w:lang w:val="en-US"/>
        </w:rPr>
      </w:pPr>
    </w:p>
    <w:p w14:paraId="5F6218EB" w14:textId="77777777" w:rsidR="007F3B8A" w:rsidRDefault="007F3B8A" w:rsidP="007F3B8A">
      <w:pPr>
        <w:jc w:val="both"/>
        <w:rPr>
          <w:lang w:val="en-US"/>
        </w:rPr>
      </w:pPr>
      <w:r w:rsidRPr="001D0EF7">
        <w:rPr>
          <w:b/>
          <w:bCs/>
          <w:lang w:val="en-US"/>
        </w:rPr>
        <w:t>Approved by Volunteer Co-Ordinator:</w:t>
      </w:r>
      <w:r>
        <w:rPr>
          <w:lang w:val="en-US"/>
        </w:rPr>
        <w:t xml:space="preserve"> __________________________</w:t>
      </w:r>
    </w:p>
    <w:p w14:paraId="5162D666" w14:textId="77777777" w:rsidR="007F3B8A" w:rsidRPr="001D0EF7" w:rsidRDefault="007F3B8A" w:rsidP="007F3B8A">
      <w:pPr>
        <w:jc w:val="both"/>
        <w:rPr>
          <w:b/>
          <w:bCs/>
          <w:u w:val="single"/>
          <w:lang w:val="en-US"/>
        </w:rPr>
      </w:pPr>
      <w:r w:rsidRPr="001D0EF7">
        <w:rPr>
          <w:b/>
          <w:bCs/>
          <w:u w:val="single"/>
          <w:lang w:val="en-US"/>
        </w:rPr>
        <w:t>Bank Details for BACS payment.</w:t>
      </w:r>
    </w:p>
    <w:p w14:paraId="57C7D787" w14:textId="77777777" w:rsidR="007F3B8A" w:rsidRDefault="007F3B8A" w:rsidP="007F3B8A">
      <w:pPr>
        <w:jc w:val="both"/>
        <w:rPr>
          <w:b/>
          <w:bCs/>
          <w:lang w:val="en-US"/>
        </w:rPr>
      </w:pPr>
    </w:p>
    <w:p w14:paraId="28A43308" w14:textId="77777777" w:rsidR="007F3B8A" w:rsidRPr="001D0EF7" w:rsidRDefault="007F3B8A" w:rsidP="007F3B8A">
      <w:pPr>
        <w:jc w:val="both"/>
        <w:rPr>
          <w:b/>
          <w:bCs/>
          <w:lang w:val="en-US"/>
        </w:rPr>
      </w:pPr>
      <w:r w:rsidRPr="001D0EF7">
        <w:rPr>
          <w:b/>
          <w:bCs/>
          <w:lang w:val="en-US"/>
        </w:rPr>
        <w:t>Account number: ______________________________</w:t>
      </w:r>
      <w:r w:rsidRPr="001D0EF7">
        <w:rPr>
          <w:b/>
          <w:bCs/>
          <w:lang w:val="en-US"/>
        </w:rPr>
        <w:tab/>
      </w:r>
      <w:r>
        <w:rPr>
          <w:b/>
          <w:bCs/>
          <w:lang w:val="en-US"/>
        </w:rPr>
        <w:tab/>
      </w:r>
      <w:r>
        <w:rPr>
          <w:b/>
          <w:bCs/>
          <w:lang w:val="en-US"/>
        </w:rPr>
        <w:tab/>
      </w:r>
      <w:r w:rsidRPr="001D0EF7">
        <w:rPr>
          <w:b/>
          <w:bCs/>
          <w:lang w:val="en-US"/>
        </w:rPr>
        <w:t>Sort Code: ______________________</w:t>
      </w:r>
    </w:p>
    <w:p w14:paraId="3E467D58" w14:textId="77777777" w:rsidR="007F3B8A" w:rsidRDefault="007F3B8A" w:rsidP="007F3B8A">
      <w:pPr>
        <w:jc w:val="both"/>
        <w:rPr>
          <w:b/>
          <w:bCs/>
          <w:lang w:val="en-US"/>
        </w:rPr>
      </w:pPr>
    </w:p>
    <w:p w14:paraId="7021A2D2" w14:textId="31435EBA" w:rsidR="00D45BF4" w:rsidRPr="00D45BF4" w:rsidRDefault="007F3B8A" w:rsidP="007F3B8A">
      <w:pPr>
        <w:rPr>
          <w:rFonts w:ascii="Arial" w:hAnsi="Arial"/>
          <w:bCs/>
          <w:color w:val="000000" w:themeColor="text1"/>
        </w:rPr>
      </w:pPr>
      <w:r w:rsidRPr="001D0EF7">
        <w:rPr>
          <w:b/>
          <w:bCs/>
          <w:lang w:val="en-US"/>
        </w:rPr>
        <w:t>Date: _</w:t>
      </w:r>
    </w:p>
    <w:sectPr w:rsidR="00D45BF4" w:rsidRPr="00D45BF4" w:rsidSect="0018451F">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6CA14" w14:textId="77777777" w:rsidR="00180E47" w:rsidRDefault="00180E47" w:rsidP="009130D3">
      <w:r>
        <w:separator/>
      </w:r>
    </w:p>
  </w:endnote>
  <w:endnote w:type="continuationSeparator" w:id="0">
    <w:p w14:paraId="3E136B93" w14:textId="77777777" w:rsidR="00180E47" w:rsidRDefault="00180E47" w:rsidP="0091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EABD" w14:textId="77777777" w:rsidR="00341372" w:rsidRDefault="00341372" w:rsidP="000520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C17B4E" w14:textId="77777777" w:rsidR="00341372" w:rsidRDefault="00341372" w:rsidP="009130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2B0E" w14:textId="77777777" w:rsidR="00341372" w:rsidRDefault="00341372" w:rsidP="000520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765A">
      <w:rPr>
        <w:rStyle w:val="PageNumber"/>
        <w:noProof/>
      </w:rPr>
      <w:t>1</w:t>
    </w:r>
    <w:r>
      <w:rPr>
        <w:rStyle w:val="PageNumber"/>
      </w:rPr>
      <w:fldChar w:fldCharType="end"/>
    </w:r>
  </w:p>
  <w:p w14:paraId="44996958" w14:textId="77777777" w:rsidR="00341372" w:rsidRDefault="00341372" w:rsidP="009130D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DDA4" w14:textId="77777777" w:rsidR="00341372" w:rsidRDefault="00341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D9C14" w14:textId="77777777" w:rsidR="00180E47" w:rsidRDefault="00180E47" w:rsidP="009130D3">
      <w:r>
        <w:separator/>
      </w:r>
    </w:p>
  </w:footnote>
  <w:footnote w:type="continuationSeparator" w:id="0">
    <w:p w14:paraId="11F26267" w14:textId="77777777" w:rsidR="00180E47" w:rsidRDefault="00180E47" w:rsidP="00913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AA71" w14:textId="7152DAE1" w:rsidR="00341372" w:rsidRDefault="00341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016B" w14:textId="12A3CE72" w:rsidR="00341372" w:rsidRDefault="003413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8CDF" w14:textId="0B4BADAF" w:rsidR="00341372" w:rsidRDefault="00341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DE8"/>
    <w:multiLevelType w:val="hybridMultilevel"/>
    <w:tmpl w:val="E4E85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1738F"/>
    <w:multiLevelType w:val="hybridMultilevel"/>
    <w:tmpl w:val="2872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57B6B"/>
    <w:multiLevelType w:val="hybridMultilevel"/>
    <w:tmpl w:val="07628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72E13"/>
    <w:multiLevelType w:val="hybridMultilevel"/>
    <w:tmpl w:val="70EA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26179"/>
    <w:multiLevelType w:val="hybridMultilevel"/>
    <w:tmpl w:val="4208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886EFE"/>
    <w:multiLevelType w:val="multilevel"/>
    <w:tmpl w:val="8DF6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E434CE"/>
    <w:multiLevelType w:val="hybridMultilevel"/>
    <w:tmpl w:val="7C009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F010DA"/>
    <w:multiLevelType w:val="hybridMultilevel"/>
    <w:tmpl w:val="6FD0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8346190">
    <w:abstractNumId w:val="2"/>
  </w:num>
  <w:num w:numId="2" w16cid:durableId="95365684">
    <w:abstractNumId w:val="6"/>
  </w:num>
  <w:num w:numId="3" w16cid:durableId="657616798">
    <w:abstractNumId w:val="4"/>
  </w:num>
  <w:num w:numId="4" w16cid:durableId="1948779618">
    <w:abstractNumId w:val="0"/>
  </w:num>
  <w:num w:numId="5" w16cid:durableId="1607036047">
    <w:abstractNumId w:val="5"/>
  </w:num>
  <w:num w:numId="6" w16cid:durableId="442000085">
    <w:abstractNumId w:val="7"/>
  </w:num>
  <w:num w:numId="7" w16cid:durableId="979502922">
    <w:abstractNumId w:val="3"/>
  </w:num>
  <w:num w:numId="8" w16cid:durableId="386689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750C"/>
    <w:rsid w:val="0001454B"/>
    <w:rsid w:val="000360E2"/>
    <w:rsid w:val="000520EF"/>
    <w:rsid w:val="000A05FB"/>
    <w:rsid w:val="000E5B2E"/>
    <w:rsid w:val="0010691F"/>
    <w:rsid w:val="00180E47"/>
    <w:rsid w:val="0018451F"/>
    <w:rsid w:val="002270DF"/>
    <w:rsid w:val="002A6019"/>
    <w:rsid w:val="00341372"/>
    <w:rsid w:val="00353AEC"/>
    <w:rsid w:val="00367665"/>
    <w:rsid w:val="0037366D"/>
    <w:rsid w:val="003F093E"/>
    <w:rsid w:val="005A4CAF"/>
    <w:rsid w:val="005F6A70"/>
    <w:rsid w:val="006036C5"/>
    <w:rsid w:val="00624A33"/>
    <w:rsid w:val="006451BD"/>
    <w:rsid w:val="006B4B21"/>
    <w:rsid w:val="006E3CF1"/>
    <w:rsid w:val="00712491"/>
    <w:rsid w:val="00716654"/>
    <w:rsid w:val="00756940"/>
    <w:rsid w:val="007804CD"/>
    <w:rsid w:val="00783B40"/>
    <w:rsid w:val="007B31EE"/>
    <w:rsid w:val="007F3B8A"/>
    <w:rsid w:val="00801689"/>
    <w:rsid w:val="00874C8E"/>
    <w:rsid w:val="009130D3"/>
    <w:rsid w:val="009C06C6"/>
    <w:rsid w:val="009D1E96"/>
    <w:rsid w:val="009E0ED2"/>
    <w:rsid w:val="009E6FBF"/>
    <w:rsid w:val="009F54DF"/>
    <w:rsid w:val="00A07788"/>
    <w:rsid w:val="00A533F9"/>
    <w:rsid w:val="00AA7388"/>
    <w:rsid w:val="00AC2A7B"/>
    <w:rsid w:val="00AE765A"/>
    <w:rsid w:val="00B47CCC"/>
    <w:rsid w:val="00B6553C"/>
    <w:rsid w:val="00B71656"/>
    <w:rsid w:val="00B71901"/>
    <w:rsid w:val="00B73C73"/>
    <w:rsid w:val="00B7750C"/>
    <w:rsid w:val="00C50C49"/>
    <w:rsid w:val="00CB23D0"/>
    <w:rsid w:val="00CE00E3"/>
    <w:rsid w:val="00CE0B7E"/>
    <w:rsid w:val="00CE0E1A"/>
    <w:rsid w:val="00D45BF4"/>
    <w:rsid w:val="00DD3B89"/>
    <w:rsid w:val="00DE37C2"/>
    <w:rsid w:val="00DF0A91"/>
    <w:rsid w:val="00E40083"/>
    <w:rsid w:val="00E54DE2"/>
    <w:rsid w:val="00E95519"/>
    <w:rsid w:val="00EC05FA"/>
    <w:rsid w:val="00ED2210"/>
    <w:rsid w:val="00ED5BF9"/>
    <w:rsid w:val="00ED7F9F"/>
    <w:rsid w:val="00EE6EED"/>
    <w:rsid w:val="00F65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A023BC"/>
  <w14:defaultImageDpi w14:val="300"/>
  <w15:docId w15:val="{31F06840-768B-4C63-8382-12A70D96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C49"/>
    <w:pPr>
      <w:ind w:left="720"/>
      <w:contextualSpacing/>
    </w:pPr>
  </w:style>
  <w:style w:type="table" w:styleId="TableGrid">
    <w:name w:val="Table Grid"/>
    <w:basedOn w:val="TableNormal"/>
    <w:uiPriority w:val="39"/>
    <w:rsid w:val="00EC0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2A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2A7B"/>
    <w:rPr>
      <w:rFonts w:ascii="Lucida Grande" w:hAnsi="Lucida Grande" w:cs="Lucida Grande"/>
      <w:sz w:val="18"/>
      <w:szCs w:val="18"/>
      <w:lang w:val="en-GB"/>
    </w:rPr>
  </w:style>
  <w:style w:type="character" w:styleId="Hyperlink">
    <w:name w:val="Hyperlink"/>
    <w:uiPriority w:val="99"/>
    <w:unhideWhenUsed/>
    <w:rsid w:val="00B71901"/>
    <w:rPr>
      <w:color w:val="0000FF"/>
      <w:u w:val="single"/>
    </w:rPr>
  </w:style>
  <w:style w:type="character" w:styleId="FollowedHyperlink">
    <w:name w:val="FollowedHyperlink"/>
    <w:basedOn w:val="DefaultParagraphFont"/>
    <w:uiPriority w:val="99"/>
    <w:semiHidden/>
    <w:unhideWhenUsed/>
    <w:rsid w:val="00CE0B7E"/>
    <w:rPr>
      <w:color w:val="800080" w:themeColor="followedHyperlink"/>
      <w:u w:val="single"/>
    </w:rPr>
  </w:style>
  <w:style w:type="paragraph" w:styleId="Header">
    <w:name w:val="header"/>
    <w:basedOn w:val="Normal"/>
    <w:link w:val="HeaderChar"/>
    <w:uiPriority w:val="99"/>
    <w:unhideWhenUsed/>
    <w:rsid w:val="009130D3"/>
    <w:pPr>
      <w:tabs>
        <w:tab w:val="center" w:pos="4320"/>
        <w:tab w:val="right" w:pos="8640"/>
      </w:tabs>
    </w:pPr>
  </w:style>
  <w:style w:type="character" w:customStyle="1" w:styleId="HeaderChar">
    <w:name w:val="Header Char"/>
    <w:basedOn w:val="DefaultParagraphFont"/>
    <w:link w:val="Header"/>
    <w:uiPriority w:val="99"/>
    <w:rsid w:val="009130D3"/>
    <w:rPr>
      <w:lang w:val="en-GB"/>
    </w:rPr>
  </w:style>
  <w:style w:type="paragraph" w:styleId="Footer">
    <w:name w:val="footer"/>
    <w:basedOn w:val="Normal"/>
    <w:link w:val="FooterChar"/>
    <w:uiPriority w:val="99"/>
    <w:unhideWhenUsed/>
    <w:rsid w:val="009130D3"/>
    <w:pPr>
      <w:tabs>
        <w:tab w:val="center" w:pos="4320"/>
        <w:tab w:val="right" w:pos="8640"/>
      </w:tabs>
    </w:pPr>
  </w:style>
  <w:style w:type="character" w:customStyle="1" w:styleId="FooterChar">
    <w:name w:val="Footer Char"/>
    <w:basedOn w:val="DefaultParagraphFont"/>
    <w:link w:val="Footer"/>
    <w:uiPriority w:val="99"/>
    <w:rsid w:val="009130D3"/>
    <w:rPr>
      <w:lang w:val="en-GB"/>
    </w:rPr>
  </w:style>
  <w:style w:type="character" w:styleId="PageNumber">
    <w:name w:val="page number"/>
    <w:basedOn w:val="DefaultParagraphFont"/>
    <w:uiPriority w:val="99"/>
    <w:semiHidden/>
    <w:unhideWhenUsed/>
    <w:rsid w:val="00913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077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8342C-B9FD-4443-9746-C1657B381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court</dc:creator>
  <cp:keywords/>
  <dc:description/>
  <cp:lastModifiedBy>Live Well in Braunton</cp:lastModifiedBy>
  <cp:revision>6</cp:revision>
  <dcterms:created xsi:type="dcterms:W3CDTF">2026-03-27T11:16:00Z</dcterms:created>
  <dcterms:modified xsi:type="dcterms:W3CDTF">2026-06-29T09:28:00Z</dcterms:modified>
</cp:coreProperties>
</file>