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bookmarkStart w:colFirst="0" w:colLast="0" w:name="_sjimsy5tahy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2520" w:top="2340" w:left="1260" w:right="126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215900</wp:posOffset>
              </wp:positionV>
              <wp:extent cx="2961640" cy="40132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3871530" y="3766284"/>
                        <a:ext cx="2948940" cy="27432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215900</wp:posOffset>
              </wp:positionV>
              <wp:extent cx="2961640" cy="40132"/>
              <wp:effectExtent b="0" l="0" r="0" t="0"/>
              <wp:wrapSquare wrapText="bothSides" distB="0" distT="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1640" cy="401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 Phone Number</w:t>
      <w:tab/>
      <w:t xml:space="preserve">Keller Williams Realty</w:t>
    </w:r>
  </w:p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f Fax Number</w:t>
      <w:tab/>
      <w:t xml:space="preserve">Street Address</w:t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eaaaa"/>
        <w:sz w:val="14"/>
        <w:szCs w:val="14"/>
        <w:u w:val="none"/>
        <w:shd w:fill="auto" w:val="clear"/>
        <w:vertAlign w:val="baseline"/>
        <w:rtl w:val="0"/>
      </w:rPr>
      <w:t xml:space="preserve">Each Office Is Independently Owned and Operated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c00000"/>
        <w:sz w:val="16"/>
        <w:szCs w:val="16"/>
        <w:u w:val="none"/>
        <w:shd w:fill="auto" w:val="clear"/>
        <w:vertAlign w:val="baseline"/>
        <w:rtl w:val="0"/>
      </w:rPr>
      <w:t xml:space="preserve">kw.com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City, State/Province Zip/posta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560"/>
        <w:tab w:val="left" w:pos="982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215900</wp:posOffset>
              </wp:positionV>
              <wp:extent cx="2961640" cy="40132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3871530" y="3766284"/>
                        <a:ext cx="2948940" cy="27432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215900</wp:posOffset>
              </wp:positionV>
              <wp:extent cx="2961640" cy="40132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1640" cy="401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Keller Williams of Central PA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color w:val="767171"/>
        <w:sz w:val="16"/>
        <w:szCs w:val="16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color w:val="767171"/>
        <w:sz w:val="16"/>
        <w:szCs w:val="16"/>
        <w:rtl w:val="0"/>
      </w:rPr>
      <w:t xml:space="preserve">2040 Good Hope Road 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color w:val="767171"/>
        <w:sz w:val="16"/>
        <w:szCs w:val="16"/>
        <w:rtl w:val="0"/>
      </w:rPr>
      <w:tab/>
      <w:tab/>
      <w:t xml:space="preserve">Enola, PA 17025</w:t>
    </w:r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767171"/>
        <w:sz w:val="16"/>
        <w:szCs w:val="16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 717.761.4300</w:t>
      <w:tab/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767171"/>
        <w:sz w:val="16"/>
        <w:szCs w:val="16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c00000"/>
        <w:sz w:val="16"/>
        <w:szCs w:val="16"/>
        <w:u w:val="none"/>
        <w:shd w:fill="auto" w:val="clear"/>
        <w:vertAlign w:val="baseline"/>
        <w:rtl w:val="0"/>
      </w:rPr>
      <w:t xml:space="preserve">kwhbg.com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2">
    <w:pPr>
      <w:tabs>
        <w:tab w:val="left" w:pos="5760"/>
        <w:tab w:val="left" w:pos="7200"/>
      </w:tabs>
      <w:spacing w:after="0" w:line="240" w:lineRule="auto"/>
      <w:rPr>
        <w:rFonts w:ascii="Arial" w:cs="Arial" w:eastAsia="Arial" w:hAnsi="Arial"/>
        <w:color w:val="595959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aeaaaa"/>
        <w:sz w:val="14"/>
        <w:szCs w:val="14"/>
        <w:rtl w:val="0"/>
      </w:rPr>
      <w:t xml:space="preserve">Each Office Is Independently Owned and Operated</w:t>
    </w:r>
    <w:r w:rsidDel="00000000" w:rsidR="00000000" w:rsidRPr="00000000">
      <w:rPr>
        <w:rFonts w:ascii="Arial" w:cs="Arial" w:eastAsia="Arial" w:hAnsi="Arial"/>
        <w:color w:val="767171"/>
        <w:sz w:val="14"/>
        <w:szCs w:val="14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4617625</wp:posOffset>
          </wp:positionH>
          <wp:positionV relativeFrom="paragraph">
            <wp:posOffset>82560</wp:posOffset>
          </wp:positionV>
          <wp:extent cx="1392072" cy="634096"/>
          <wp:effectExtent b="0" l="0" r="0" t="0"/>
          <wp:wrapNone/>
          <wp:docPr descr="S:\Departmental\Marketing\Design Projects\Logos\KellerWilliams\RGB\KellerWilliams_Prim_Logo_RGB.png" id="3" name="image1.png"/>
          <a:graphic>
            <a:graphicData uri="http://schemas.openxmlformats.org/drawingml/2006/picture">
              <pic:pic>
                <pic:nvPicPr>
                  <pic:cNvPr descr="S:\Departmental\Marketing\Design Projects\Logos\KellerWilliams\RGB\KellerWilliams_Prim_Logo_RG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2072" cy="63409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