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94159" w14:textId="07BA12F4" w:rsidR="00851782" w:rsidRDefault="009B4FEA" w:rsidP="00851782">
      <w:pPr>
        <w:rPr>
          <w:rFonts w:ascii="Avenir Next LT Pro" w:hAnsi="Avenir Next LT Pro"/>
          <w:b/>
          <w:sz w:val="32"/>
          <w:szCs w:val="22"/>
          <w:u w:val="single"/>
        </w:rPr>
      </w:pPr>
      <w:r>
        <w:rPr>
          <w:rFonts w:ascii="Avenir Next LT Pro" w:hAnsi="Avenir Next LT Pro"/>
          <w:b/>
          <w:noProof/>
          <w:sz w:val="32"/>
          <w:szCs w:val="22"/>
          <w:u w:val="single"/>
          <w14:ligatures w14:val="none"/>
          <w14:cntxtAlts w14:val="0"/>
        </w:rPr>
        <mc:AlternateContent>
          <mc:Choice Requires="wps">
            <w:drawing>
              <wp:anchor distT="0" distB="0" distL="114300" distR="114300" simplePos="0" relativeHeight="251659264" behindDoc="0" locked="0" layoutInCell="1" allowOverlap="1" wp14:anchorId="6CA474B4" wp14:editId="6B7F742D">
                <wp:simplePos x="0" y="0"/>
                <wp:positionH relativeFrom="page">
                  <wp:align>left</wp:align>
                </wp:positionH>
                <wp:positionV relativeFrom="paragraph">
                  <wp:posOffset>-336973</wp:posOffset>
                </wp:positionV>
                <wp:extent cx="10713720" cy="640080"/>
                <wp:effectExtent l="0" t="0" r="11430" b="26670"/>
                <wp:wrapNone/>
                <wp:docPr id="4" name="Rectangle 4"/>
                <wp:cNvGraphicFramePr/>
                <a:graphic xmlns:a="http://schemas.openxmlformats.org/drawingml/2006/main">
                  <a:graphicData uri="http://schemas.microsoft.com/office/word/2010/wordprocessingShape">
                    <wps:wsp>
                      <wps:cNvSpPr/>
                      <wps:spPr>
                        <a:xfrm>
                          <a:off x="0" y="0"/>
                          <a:ext cx="10713720" cy="640080"/>
                        </a:xfrm>
                        <a:prstGeom prst="rect">
                          <a:avLst/>
                        </a:prstGeom>
                        <a:solidFill>
                          <a:schemeClr val="accent5"/>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9C45B9" w14:textId="772E9C14" w:rsidR="009B4FEA" w:rsidRDefault="00B74074" w:rsidP="00040689">
                            <w:pPr>
                              <w:jc w:val="center"/>
                              <w:rPr>
                                <w:rFonts w:ascii="Avenir Next LT Pro" w:hAnsi="Avenir Next LT Pro"/>
                                <w:b/>
                                <w:color w:val="FFFFFF" w:themeColor="background1"/>
                                <w:sz w:val="32"/>
                                <w:szCs w:val="22"/>
                                <w:u w:val="single"/>
                              </w:rPr>
                            </w:pPr>
                            <w:r>
                              <w:rPr>
                                <w:rFonts w:ascii="Avenir Next LT Pro" w:hAnsi="Avenir Next LT Pro"/>
                                <w:b/>
                                <w:color w:val="FFFFFF" w:themeColor="background1"/>
                                <w:sz w:val="32"/>
                                <w:szCs w:val="22"/>
                                <w:u w:val="single"/>
                              </w:rPr>
                              <w:t>Dialogue &amp; Encounter</w:t>
                            </w:r>
                          </w:p>
                          <w:p w14:paraId="4E98E3FC" w14:textId="05B4653B" w:rsidR="00040689" w:rsidRPr="00040689" w:rsidRDefault="00040689" w:rsidP="00040689">
                            <w:pPr>
                              <w:jc w:val="center"/>
                              <w:rPr>
                                <w:rFonts w:ascii="Avenir Next LT Pro" w:hAnsi="Avenir Next LT Pro"/>
                                <w:i/>
                                <w:color w:val="FFFFFF" w:themeColor="background1"/>
                                <w:sz w:val="32"/>
                                <w:szCs w:val="22"/>
                              </w:rPr>
                            </w:pPr>
                            <w:r w:rsidRPr="00040689">
                              <w:rPr>
                                <w:rFonts w:ascii="Avenir Next LT Pro" w:hAnsi="Avenir Next LT Pro"/>
                                <w:i/>
                                <w:color w:val="FFFFFF" w:themeColor="background1"/>
                                <w:sz w:val="32"/>
                                <w:szCs w:val="22"/>
                              </w:rPr>
                              <w:t>Year 7 Scheme of Work</w:t>
                            </w:r>
                          </w:p>
                          <w:p w14:paraId="6BF2A59C" w14:textId="77777777" w:rsidR="00040689" w:rsidRDefault="00040689" w:rsidP="0004068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A474B4" id="Rectangle 4" o:spid="_x0000_s1026" style="position:absolute;margin-left:0;margin-top:-26.55pt;width:843.6pt;height:50.4pt;z-index:251659264;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" fillcolor="#5b9bd5 [3208]" strokecolor="#002060" strokeweight="1pt">
                <v:textbox>
                  <w:txbxContent>
                    <w:p w14:paraId="749C45B9" w14:textId="772E9C14" w:rsidR="009B4FEA" w:rsidRDefault="00B74074" w:rsidP="00040689">
                      <w:pPr>
                        <w:jc w:val="center"/>
                        <w:rPr>
                          <w:rFonts w:ascii="Avenir Next LT Pro" w:hAnsi="Avenir Next LT Pro"/>
                          <w:b/>
                          <w:color w:val="FFFFFF" w:themeColor="background1"/>
                          <w:sz w:val="32"/>
                          <w:szCs w:val="22"/>
                          <w:u w:val="single"/>
                        </w:rPr>
                      </w:pPr>
                      <w:r>
                        <w:rPr>
                          <w:rFonts w:ascii="Avenir Next LT Pro" w:hAnsi="Avenir Next LT Pro"/>
                          <w:b/>
                          <w:color w:val="FFFFFF" w:themeColor="background1"/>
                          <w:sz w:val="32"/>
                          <w:szCs w:val="22"/>
                          <w:u w:val="single"/>
                        </w:rPr>
                        <w:t>Dialogue &amp; Encounter</w:t>
                      </w:r>
                    </w:p>
                    <w:p w14:paraId="4E98E3FC" w14:textId="05B4653B" w:rsidR="00040689" w:rsidRPr="00040689" w:rsidRDefault="00040689" w:rsidP="00040689">
                      <w:pPr>
                        <w:jc w:val="center"/>
                        <w:rPr>
                          <w:rFonts w:ascii="Avenir Next LT Pro" w:hAnsi="Avenir Next LT Pro"/>
                          <w:i/>
                          <w:color w:val="FFFFFF" w:themeColor="background1"/>
                          <w:sz w:val="32"/>
                          <w:szCs w:val="22"/>
                        </w:rPr>
                      </w:pPr>
                      <w:r w:rsidRPr="00040689">
                        <w:rPr>
                          <w:rFonts w:ascii="Avenir Next LT Pro" w:hAnsi="Avenir Next LT Pro"/>
                          <w:i/>
                          <w:color w:val="FFFFFF" w:themeColor="background1"/>
                          <w:sz w:val="32"/>
                          <w:szCs w:val="22"/>
                        </w:rPr>
                        <w:t>Year 7 Scheme of Work</w:t>
                      </w:r>
                    </w:p>
                    <w:p w14:paraId="6BF2A59C" w14:textId="77777777" w:rsidR="00040689" w:rsidRDefault="00040689" w:rsidP="00040689">
                      <w:pPr>
                        <w:jc w:val="center"/>
                      </w:pPr>
                    </w:p>
                  </w:txbxContent>
                </v:textbox>
                <w10:wrap anchorx="page"/>
              </v:rect>
            </w:pict>
          </mc:Fallback>
        </mc:AlternateContent>
      </w:r>
    </w:p>
    <w:p w14:paraId="1F6BA797" w14:textId="000905A1" w:rsidR="00040689" w:rsidRDefault="00040689" w:rsidP="00851782">
      <w:pPr>
        <w:rPr>
          <w:rFonts w:ascii="Avenir Next LT Pro" w:hAnsi="Avenir Next LT Pro"/>
          <w:b/>
          <w:sz w:val="32"/>
          <w:szCs w:val="22"/>
          <w:u w:val="single"/>
        </w:rPr>
      </w:pPr>
    </w:p>
    <w:p w14:paraId="3AAA8B25" w14:textId="77777777" w:rsidR="00040689" w:rsidRDefault="00040689" w:rsidP="00881E69">
      <w:pPr>
        <w:jc w:val="center"/>
        <w:rPr>
          <w:rFonts w:ascii="Avenir Next LT Pro" w:hAnsi="Avenir Next LT Pro"/>
          <w:sz w:val="24"/>
          <w:szCs w:val="18"/>
        </w:rPr>
      </w:pPr>
    </w:p>
    <w:p w14:paraId="06249653" w14:textId="24909329" w:rsidR="00B74503" w:rsidRDefault="00851782" w:rsidP="00881E69">
      <w:pPr>
        <w:jc w:val="center"/>
        <w:rPr>
          <w:rFonts w:ascii="Avenir Next LT Pro" w:hAnsi="Avenir Next LT Pro"/>
          <w:sz w:val="24"/>
          <w:szCs w:val="18"/>
        </w:rPr>
      </w:pPr>
      <w:r w:rsidRPr="00645F02">
        <w:rPr>
          <w:rFonts w:ascii="Avenir Next LT Pro" w:hAnsi="Avenir Next LT Pro"/>
          <w:sz w:val="24"/>
          <w:szCs w:val="18"/>
        </w:rPr>
        <w:t xml:space="preserve">This document provides a scheme of work for </w:t>
      </w:r>
      <w:r w:rsidR="005845DC" w:rsidRPr="00645F02">
        <w:rPr>
          <w:rFonts w:ascii="Avenir Next LT Pro" w:hAnsi="Avenir Next LT Pro"/>
          <w:sz w:val="24"/>
          <w:szCs w:val="18"/>
        </w:rPr>
        <w:t xml:space="preserve">the </w:t>
      </w:r>
      <w:r w:rsidRPr="00645F02">
        <w:rPr>
          <w:rFonts w:ascii="Avenir Next LT Pro" w:hAnsi="Avenir Next LT Pro"/>
          <w:sz w:val="24"/>
          <w:szCs w:val="18"/>
        </w:rPr>
        <w:t>Year 7</w:t>
      </w:r>
      <w:r w:rsidR="005845DC" w:rsidRPr="00645F02">
        <w:rPr>
          <w:rFonts w:ascii="Avenir Next LT Pro" w:hAnsi="Avenir Next LT Pro"/>
          <w:sz w:val="24"/>
          <w:szCs w:val="18"/>
        </w:rPr>
        <w:t xml:space="preserve"> </w:t>
      </w:r>
      <w:r w:rsidR="003F363C">
        <w:rPr>
          <w:rFonts w:ascii="Avenir Next LT Pro" w:hAnsi="Avenir Next LT Pro"/>
          <w:sz w:val="24"/>
          <w:szCs w:val="18"/>
        </w:rPr>
        <w:t>branch</w:t>
      </w:r>
      <w:r w:rsidR="005845DC" w:rsidRPr="00645F02">
        <w:rPr>
          <w:rFonts w:ascii="Avenir Next LT Pro" w:hAnsi="Avenir Next LT Pro"/>
          <w:sz w:val="24"/>
          <w:szCs w:val="18"/>
        </w:rPr>
        <w:t>:</w:t>
      </w:r>
      <w:r w:rsidRPr="00645F02">
        <w:rPr>
          <w:rFonts w:ascii="Avenir Next LT Pro" w:hAnsi="Avenir Next LT Pro"/>
          <w:sz w:val="24"/>
          <w:szCs w:val="18"/>
        </w:rPr>
        <w:t xml:space="preserve"> </w:t>
      </w:r>
      <w:r w:rsidR="00B74074">
        <w:rPr>
          <w:rFonts w:ascii="Avenir Next LT Pro" w:hAnsi="Avenir Next LT Pro"/>
          <w:sz w:val="24"/>
          <w:szCs w:val="18"/>
        </w:rPr>
        <w:t>Dialogue &amp; Encounter</w:t>
      </w:r>
      <w:r w:rsidRPr="00645F02">
        <w:rPr>
          <w:rFonts w:ascii="Avenir Next LT Pro" w:hAnsi="Avenir Next LT Pro"/>
          <w:sz w:val="24"/>
          <w:szCs w:val="18"/>
        </w:rPr>
        <w:t xml:space="preserve">. </w:t>
      </w:r>
      <w:r w:rsidR="00B74503">
        <w:rPr>
          <w:rFonts w:ascii="Avenir Next LT Pro" w:hAnsi="Avenir Next LT Pro"/>
          <w:sz w:val="24"/>
          <w:szCs w:val="18"/>
        </w:rPr>
        <w:t xml:space="preserve">The set of </w:t>
      </w:r>
      <w:r w:rsidR="00B74074">
        <w:rPr>
          <w:rFonts w:ascii="Avenir Next LT Pro" w:hAnsi="Avenir Next LT Pro"/>
          <w:sz w:val="24"/>
          <w:szCs w:val="18"/>
        </w:rPr>
        <w:t>6</w:t>
      </w:r>
      <w:r w:rsidR="00B74503">
        <w:rPr>
          <w:rFonts w:ascii="Avenir Next LT Pro" w:hAnsi="Avenir Next LT Pro"/>
          <w:sz w:val="24"/>
          <w:szCs w:val="18"/>
        </w:rPr>
        <w:t xml:space="preserve"> lessons cover </w:t>
      </w:r>
      <w:r w:rsidR="00081150">
        <w:rPr>
          <w:rFonts w:ascii="Avenir Next LT Pro" w:hAnsi="Avenir Next LT Pro"/>
          <w:sz w:val="24"/>
          <w:szCs w:val="18"/>
        </w:rPr>
        <w:t>most of</w:t>
      </w:r>
      <w:r w:rsidR="00B74503">
        <w:rPr>
          <w:rFonts w:ascii="Avenir Next LT Pro" w:hAnsi="Avenir Next LT Pro"/>
          <w:sz w:val="24"/>
          <w:szCs w:val="18"/>
        </w:rPr>
        <w:t xml:space="preserve"> the expected outcomes listed on the Religious Education Directory 2023 for this unit of study (links detailing this are provided for each lesson). </w:t>
      </w:r>
      <w:r w:rsidR="00081150">
        <w:rPr>
          <w:rFonts w:ascii="Avenir Next LT Pro" w:hAnsi="Avenir Next LT Pro"/>
          <w:sz w:val="24"/>
          <w:szCs w:val="18"/>
        </w:rPr>
        <w:t xml:space="preserve">Dialogue &amp; Encounter has been designed so that pupils are also able to study one of the religions or worldviews listed in the appendix of the RED. This scheme of work covers the expected outcomes relating to the ‘Dialogue’ section and does not cover content for an additional religion. </w:t>
      </w:r>
    </w:p>
    <w:p w14:paraId="6E74A935" w14:textId="77777777" w:rsidR="00B74503" w:rsidRDefault="00B74503" w:rsidP="00881E69">
      <w:pPr>
        <w:jc w:val="center"/>
        <w:rPr>
          <w:rFonts w:ascii="Avenir Next LT Pro" w:hAnsi="Avenir Next LT Pro"/>
          <w:sz w:val="24"/>
          <w:szCs w:val="18"/>
        </w:rPr>
      </w:pPr>
    </w:p>
    <w:p w14:paraId="24DD193F" w14:textId="37F9B600" w:rsidR="00851782" w:rsidRPr="00645F02" w:rsidRDefault="00E96B42" w:rsidP="00881E69">
      <w:pPr>
        <w:jc w:val="center"/>
        <w:rPr>
          <w:rFonts w:ascii="Avenir Next LT Pro" w:hAnsi="Avenir Next LT Pro"/>
          <w:sz w:val="24"/>
          <w:szCs w:val="18"/>
        </w:rPr>
      </w:pPr>
      <w:r>
        <w:rPr>
          <w:rFonts w:ascii="Avenir Next LT Pro" w:hAnsi="Avenir Next LT Pro"/>
          <w:sz w:val="24"/>
          <w:szCs w:val="18"/>
        </w:rPr>
        <w:t xml:space="preserve">All the </w:t>
      </w:r>
      <w:r w:rsidR="00B50592">
        <w:rPr>
          <w:rFonts w:ascii="Avenir Next LT Pro" w:hAnsi="Avenir Next LT Pro"/>
          <w:sz w:val="24"/>
          <w:szCs w:val="18"/>
        </w:rPr>
        <w:t>resources</w:t>
      </w:r>
      <w:r>
        <w:rPr>
          <w:rFonts w:ascii="Avenir Next LT Pro" w:hAnsi="Avenir Next LT Pro"/>
          <w:sz w:val="24"/>
          <w:szCs w:val="18"/>
        </w:rPr>
        <w:t xml:space="preserve"> listed</w:t>
      </w:r>
      <w:r w:rsidR="00851782" w:rsidRPr="00645F02">
        <w:rPr>
          <w:rFonts w:ascii="Avenir Next LT Pro" w:hAnsi="Avenir Next LT Pro"/>
          <w:sz w:val="24"/>
          <w:szCs w:val="18"/>
        </w:rPr>
        <w:t xml:space="preserve"> are available </w:t>
      </w:r>
      <w:r>
        <w:rPr>
          <w:rFonts w:ascii="Avenir Next LT Pro" w:hAnsi="Avenir Next LT Pro"/>
          <w:sz w:val="24"/>
          <w:szCs w:val="18"/>
        </w:rPr>
        <w:t xml:space="preserve">at </w:t>
      </w:r>
      <w:hyperlink r:id="rId7" w:history="1">
        <w:r w:rsidRPr="007251DF">
          <w:rPr>
            <w:rStyle w:val="Hyperlink"/>
            <w:rFonts w:ascii="Avenir Next LT Pro" w:hAnsi="Avenir Next LT Pro"/>
            <w:sz w:val="24"/>
            <w:szCs w:val="18"/>
          </w:rPr>
          <w:t>www.magisterresources.com</w:t>
        </w:r>
      </w:hyperlink>
      <w:r>
        <w:rPr>
          <w:rFonts w:ascii="Avenir Next LT Pro" w:hAnsi="Avenir Next LT Pro"/>
          <w:sz w:val="24"/>
          <w:szCs w:val="18"/>
        </w:rPr>
        <w:t xml:space="preserve"> f</w:t>
      </w:r>
      <w:r w:rsidR="00851782" w:rsidRPr="00645F02">
        <w:rPr>
          <w:rFonts w:ascii="Avenir Next LT Pro" w:hAnsi="Avenir Next LT Pro"/>
          <w:sz w:val="24"/>
          <w:szCs w:val="18"/>
        </w:rPr>
        <w:t xml:space="preserve">or you to download </w:t>
      </w:r>
      <w:r w:rsidR="005845DC" w:rsidRPr="00645F02">
        <w:rPr>
          <w:rFonts w:ascii="Avenir Next LT Pro" w:hAnsi="Avenir Next LT Pro"/>
          <w:sz w:val="24"/>
          <w:szCs w:val="18"/>
        </w:rPr>
        <w:t>and use instantly</w:t>
      </w:r>
      <w:r>
        <w:rPr>
          <w:rFonts w:ascii="Avenir Next LT Pro" w:hAnsi="Avenir Next LT Pro"/>
          <w:sz w:val="24"/>
          <w:szCs w:val="18"/>
        </w:rPr>
        <w:t xml:space="preserve">. </w:t>
      </w:r>
      <w:r w:rsidR="00B74503">
        <w:rPr>
          <w:rFonts w:ascii="Avenir Next LT Pro" w:hAnsi="Avenir Next LT Pro"/>
          <w:sz w:val="24"/>
          <w:szCs w:val="18"/>
        </w:rPr>
        <w:t xml:space="preserve">You can find the entire scheme of </w:t>
      </w:r>
      <w:r w:rsidR="00BF1580">
        <w:rPr>
          <w:rFonts w:ascii="Avenir Next LT Pro" w:hAnsi="Avenir Next LT Pro"/>
          <w:sz w:val="24"/>
          <w:szCs w:val="18"/>
        </w:rPr>
        <w:t>work or</w:t>
      </w:r>
      <w:r w:rsidR="00B74503">
        <w:rPr>
          <w:rFonts w:ascii="Avenir Next LT Pro" w:hAnsi="Avenir Next LT Pro"/>
          <w:sz w:val="24"/>
          <w:szCs w:val="18"/>
        </w:rPr>
        <w:t xml:space="preserve"> select individual resources to suit your needs. </w:t>
      </w:r>
    </w:p>
    <w:p w14:paraId="65825369" w14:textId="5B0A9157" w:rsidR="00851782" w:rsidRDefault="00851782">
      <w:pPr>
        <w:rPr>
          <w:sz w:val="18"/>
          <w:szCs w:val="18"/>
        </w:rPr>
      </w:pPr>
    </w:p>
    <w:p w14:paraId="5A1C4663" w14:textId="77777777" w:rsidR="00040689" w:rsidRPr="00645F02" w:rsidRDefault="00040689">
      <w:pPr>
        <w:rPr>
          <w:sz w:val="18"/>
          <w:szCs w:val="18"/>
        </w:rPr>
      </w:pPr>
    </w:p>
    <w:tbl>
      <w:tblPr>
        <w:tblpPr w:leftFromText="180" w:rightFromText="180" w:vertAnchor="text" w:horzAnchor="margin" w:tblpXSpec="center" w:tblpY="151"/>
        <w:tblW w:w="15372" w:type="dxa"/>
        <w:tblCellMar>
          <w:left w:w="0" w:type="dxa"/>
          <w:right w:w="0" w:type="dxa"/>
        </w:tblCellMar>
        <w:tblLook w:val="04A0" w:firstRow="1" w:lastRow="0" w:firstColumn="1" w:lastColumn="0" w:noHBand="0" w:noVBand="1"/>
      </w:tblPr>
      <w:tblGrid>
        <w:gridCol w:w="3256"/>
        <w:gridCol w:w="5386"/>
        <w:gridCol w:w="5528"/>
        <w:gridCol w:w="1202"/>
      </w:tblGrid>
      <w:tr w:rsidR="00851782" w:rsidRPr="009B2E6E" w14:paraId="24767D36" w14:textId="77777777" w:rsidTr="0034264B">
        <w:trPr>
          <w:trHeight w:val="826"/>
        </w:trPr>
        <w:tc>
          <w:tcPr>
            <w:tcW w:w="3256"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15" w:type="dxa"/>
              <w:left w:w="15" w:type="dxa"/>
              <w:bottom w:w="0" w:type="dxa"/>
              <w:right w:w="15" w:type="dxa"/>
            </w:tcMar>
            <w:vAlign w:val="center"/>
          </w:tcPr>
          <w:p w14:paraId="0B48D1C9" w14:textId="7369A9AE" w:rsidR="00DA08D7" w:rsidRPr="00851782" w:rsidRDefault="00D90D37" w:rsidP="008A648D">
            <w:pPr>
              <w:widowControl w:val="0"/>
              <w:spacing w:after="280"/>
              <w:jc w:val="center"/>
              <w:rPr>
                <w:rFonts w:ascii="Avenir Next LT Pro" w:hAnsi="Avenir Next LT Pro"/>
                <w:b/>
                <w:bCs/>
                <w:sz w:val="28"/>
                <w:szCs w:val="24"/>
                <w14:ligatures w14:val="none"/>
              </w:rPr>
            </w:pPr>
            <w:r>
              <w:rPr>
                <w:rFonts w:ascii="Avenir Next LT Pro" w:hAnsi="Avenir Next LT Pro"/>
                <w:b/>
                <w:bCs/>
                <w:sz w:val="28"/>
                <w:szCs w:val="24"/>
                <w14:ligatures w14:val="none"/>
              </w:rPr>
              <w:t>Lesson Title</w:t>
            </w:r>
          </w:p>
        </w:tc>
        <w:tc>
          <w:tcPr>
            <w:tcW w:w="5386"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15" w:type="dxa"/>
              <w:left w:w="15" w:type="dxa"/>
              <w:bottom w:w="0" w:type="dxa"/>
              <w:right w:w="15" w:type="dxa"/>
            </w:tcMar>
            <w:vAlign w:val="center"/>
            <w:hideMark/>
          </w:tcPr>
          <w:p w14:paraId="03A4B828" w14:textId="7D1F6266" w:rsidR="00DA08D7" w:rsidRPr="00851782" w:rsidRDefault="00DA08D7" w:rsidP="00DA08D7">
            <w:pPr>
              <w:widowControl w:val="0"/>
              <w:spacing w:after="280"/>
              <w:jc w:val="center"/>
              <w:rPr>
                <w:rFonts w:ascii="Avenir Next LT Pro" w:hAnsi="Avenir Next LT Pro"/>
                <w:b/>
                <w:bCs/>
                <w:sz w:val="28"/>
                <w:szCs w:val="24"/>
                <w14:ligatures w14:val="none"/>
              </w:rPr>
            </w:pPr>
            <w:r w:rsidRPr="00851782">
              <w:rPr>
                <w:rFonts w:ascii="Avenir Next LT Pro" w:hAnsi="Avenir Next LT Pro"/>
                <w:b/>
                <w:bCs/>
                <w:sz w:val="28"/>
                <w:szCs w:val="24"/>
                <w14:ligatures w14:val="none"/>
              </w:rPr>
              <w:t>Learning Objectives</w:t>
            </w:r>
          </w:p>
        </w:tc>
        <w:tc>
          <w:tcPr>
            <w:tcW w:w="5528"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15" w:type="dxa"/>
              <w:left w:w="15" w:type="dxa"/>
              <w:bottom w:w="0" w:type="dxa"/>
              <w:right w:w="15" w:type="dxa"/>
            </w:tcMar>
            <w:vAlign w:val="center"/>
            <w:hideMark/>
          </w:tcPr>
          <w:p w14:paraId="6139897B" w14:textId="19EC3B2E" w:rsidR="00DA08D7" w:rsidRPr="00191079" w:rsidRDefault="00B50592" w:rsidP="00DA08D7">
            <w:pPr>
              <w:widowControl w:val="0"/>
              <w:spacing w:after="280"/>
              <w:jc w:val="center"/>
              <w:rPr>
                <w:rFonts w:ascii="Avenir Next LT Pro" w:hAnsi="Avenir Next LT Pro"/>
                <w:b/>
                <w:bCs/>
                <w:sz w:val="28"/>
                <w:szCs w:val="24"/>
                <w14:ligatures w14:val="none"/>
              </w:rPr>
            </w:pPr>
            <w:r w:rsidRPr="00191079">
              <w:rPr>
                <w:rFonts w:ascii="Avenir Next LT Pro" w:hAnsi="Avenir Next LT Pro"/>
                <w:b/>
                <w:bCs/>
                <w:sz w:val="28"/>
                <w:szCs w:val="24"/>
                <w14:ligatures w14:val="none"/>
              </w:rPr>
              <w:t>Resources</w:t>
            </w:r>
            <w:r w:rsidR="00DA08D7" w:rsidRPr="00191079">
              <w:rPr>
                <w:rFonts w:ascii="Avenir Next LT Pro" w:hAnsi="Avenir Next LT Pro"/>
                <w:b/>
                <w:bCs/>
                <w:sz w:val="28"/>
                <w:szCs w:val="24"/>
                <w14:ligatures w14:val="none"/>
              </w:rPr>
              <w:t xml:space="preserve"> Included</w:t>
            </w:r>
          </w:p>
        </w:tc>
        <w:tc>
          <w:tcPr>
            <w:tcW w:w="1202"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15" w:type="dxa"/>
              <w:left w:w="15" w:type="dxa"/>
              <w:bottom w:w="0" w:type="dxa"/>
              <w:right w:w="15" w:type="dxa"/>
            </w:tcMar>
            <w:vAlign w:val="center"/>
            <w:hideMark/>
          </w:tcPr>
          <w:p w14:paraId="775C214D" w14:textId="77777777" w:rsidR="00DA08D7" w:rsidRPr="00191079" w:rsidRDefault="00DA08D7" w:rsidP="00DA08D7">
            <w:pPr>
              <w:widowControl w:val="0"/>
              <w:spacing w:after="280"/>
              <w:jc w:val="center"/>
              <w:rPr>
                <w:rFonts w:ascii="Avenir Next LT Pro" w:hAnsi="Avenir Next LT Pro"/>
                <w:b/>
                <w:bCs/>
                <w:sz w:val="28"/>
                <w:szCs w:val="24"/>
                <w14:ligatures w14:val="none"/>
              </w:rPr>
            </w:pPr>
            <w:r w:rsidRPr="00191079">
              <w:rPr>
                <w:rFonts w:ascii="Avenir Next LT Pro" w:hAnsi="Avenir Next LT Pro"/>
                <w:b/>
                <w:bCs/>
                <w:sz w:val="28"/>
                <w:szCs w:val="24"/>
                <w14:ligatures w14:val="none"/>
              </w:rPr>
              <w:t>RED Link</w:t>
            </w:r>
          </w:p>
        </w:tc>
      </w:tr>
      <w:tr w:rsidR="00DA08D7" w:rsidRPr="00851782" w14:paraId="449FE5A1" w14:textId="77777777" w:rsidTr="00D90D37">
        <w:trPr>
          <w:trHeight w:val="1117"/>
        </w:trPr>
        <w:tc>
          <w:tcPr>
            <w:tcW w:w="32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70AE4C5E" w14:textId="538CAB88" w:rsidR="00DA08D7" w:rsidRPr="00BF1580" w:rsidRDefault="00081150" w:rsidP="00BF1580">
            <w:pPr>
              <w:pStyle w:val="ListParagraph"/>
              <w:widowControl w:val="0"/>
              <w:numPr>
                <w:ilvl w:val="0"/>
                <w:numId w:val="6"/>
              </w:numPr>
              <w:spacing w:after="280"/>
              <w:jc w:val="center"/>
              <w:rPr>
                <w:rFonts w:ascii="Avenir Next LT Pro" w:hAnsi="Avenir Next LT Pro"/>
                <w:b/>
                <w:bCs/>
                <w:color w:val="002060"/>
                <w:sz w:val="24"/>
                <w:szCs w:val="24"/>
                <w14:ligatures w14:val="none"/>
              </w:rPr>
            </w:pPr>
            <w:r>
              <w:rPr>
                <w:rFonts w:ascii="Avenir Next LT Pro" w:hAnsi="Avenir Next LT Pro"/>
                <w:b/>
                <w:bCs/>
                <w:color w:val="002060"/>
                <w:sz w:val="24"/>
                <w:szCs w:val="24"/>
                <w14:ligatures w14:val="none"/>
              </w:rPr>
              <w:t>Councils of the Church</w:t>
            </w:r>
          </w:p>
        </w:tc>
        <w:tc>
          <w:tcPr>
            <w:tcW w:w="538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2A0E4FA9" w14:textId="197EA178" w:rsidR="00081150" w:rsidRPr="00081150" w:rsidRDefault="00081150" w:rsidP="00081150">
            <w:pPr>
              <w:pStyle w:val="ListParagraph"/>
              <w:widowControl w:val="0"/>
              <w:numPr>
                <w:ilvl w:val="0"/>
                <w:numId w:val="25"/>
              </w:numPr>
              <w:spacing w:after="280"/>
              <w:rPr>
                <w:rFonts w:ascii="Avenir Next LT Pro" w:hAnsi="Avenir Next LT Pro" w:cs="Arial"/>
                <w:sz w:val="24"/>
                <w:shd w:val="clear" w:color="auto" w:fill="FFFFFF"/>
              </w:rPr>
            </w:pPr>
            <w:r w:rsidRPr="00081150">
              <w:rPr>
                <w:rFonts w:ascii="Avenir Next LT Pro" w:hAnsi="Avenir Next LT Pro" w:cs="Arial"/>
                <w:sz w:val="24"/>
                <w:shd w:val="clear" w:color="auto" w:fill="FFFFFF"/>
              </w:rPr>
              <w:t>Familiarise yourself with the keywords for this unit.</w:t>
            </w:r>
          </w:p>
          <w:p w14:paraId="43E07BD4" w14:textId="77777777" w:rsidR="00081150" w:rsidRDefault="00081150" w:rsidP="00081150">
            <w:pPr>
              <w:pStyle w:val="ListParagraph"/>
              <w:widowControl w:val="0"/>
              <w:spacing w:after="280"/>
              <w:rPr>
                <w:rFonts w:ascii="Avenir Next LT Pro" w:hAnsi="Avenir Next LT Pro" w:cs="Arial"/>
                <w:sz w:val="24"/>
                <w:shd w:val="clear" w:color="auto" w:fill="FFFFFF"/>
              </w:rPr>
            </w:pPr>
          </w:p>
          <w:p w14:paraId="0212C4F7" w14:textId="5FA1239F" w:rsidR="00081150" w:rsidRPr="00081150" w:rsidRDefault="00081150" w:rsidP="00081150">
            <w:pPr>
              <w:pStyle w:val="ListParagraph"/>
              <w:widowControl w:val="0"/>
              <w:numPr>
                <w:ilvl w:val="0"/>
                <w:numId w:val="25"/>
              </w:numPr>
              <w:spacing w:after="280"/>
              <w:rPr>
                <w:rFonts w:ascii="Avenir Next LT Pro" w:hAnsi="Avenir Next LT Pro" w:cs="Arial"/>
                <w:sz w:val="24"/>
                <w:shd w:val="clear" w:color="auto" w:fill="FFFFFF"/>
              </w:rPr>
            </w:pPr>
            <w:r w:rsidRPr="00081150">
              <w:rPr>
                <w:rFonts w:ascii="Avenir Next LT Pro" w:hAnsi="Avenir Next LT Pro" w:cs="Arial"/>
                <w:sz w:val="24"/>
                <w:shd w:val="clear" w:color="auto" w:fill="FFFFFF"/>
              </w:rPr>
              <w:t>What is the purpose of an Ecumenical Council?</w:t>
            </w:r>
          </w:p>
          <w:p w14:paraId="64099B8C" w14:textId="77777777" w:rsidR="00081150" w:rsidRPr="00081150" w:rsidRDefault="00081150" w:rsidP="00081150">
            <w:pPr>
              <w:pStyle w:val="ListParagraph"/>
              <w:widowControl w:val="0"/>
              <w:spacing w:after="280"/>
              <w:rPr>
                <w:rFonts w:ascii="Avenir Next LT Pro" w:hAnsi="Avenir Next LT Pro"/>
                <w:sz w:val="24"/>
                <w:szCs w:val="24"/>
                <w14:ligatures w14:val="none"/>
              </w:rPr>
            </w:pPr>
          </w:p>
          <w:p w14:paraId="69B4A47D" w14:textId="51E5480A" w:rsidR="00DA08D7" w:rsidRPr="005B2DCF" w:rsidRDefault="00081150" w:rsidP="00081150">
            <w:pPr>
              <w:pStyle w:val="ListParagraph"/>
              <w:widowControl w:val="0"/>
              <w:numPr>
                <w:ilvl w:val="0"/>
                <w:numId w:val="25"/>
              </w:numPr>
              <w:spacing w:after="280"/>
              <w:rPr>
                <w:rFonts w:ascii="Avenir Next LT Pro" w:hAnsi="Avenir Next LT Pro"/>
                <w:sz w:val="24"/>
                <w:szCs w:val="24"/>
                <w14:ligatures w14:val="none"/>
              </w:rPr>
            </w:pPr>
            <w:r w:rsidRPr="00081150">
              <w:rPr>
                <w:rFonts w:ascii="Avenir Next LT Pro" w:hAnsi="Avenir Next LT Pro" w:cs="Arial"/>
                <w:sz w:val="24"/>
                <w:shd w:val="clear" w:color="auto" w:fill="FFFFFF"/>
              </w:rPr>
              <w:t>What happened at the Council of Jerusalem?</w:t>
            </w:r>
          </w:p>
        </w:tc>
        <w:tc>
          <w:tcPr>
            <w:tcW w:w="55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213E2389" w14:textId="6E9BB95E" w:rsidR="001E4C75" w:rsidRDefault="001E4C75" w:rsidP="00523B1B">
            <w:pPr>
              <w:pStyle w:val="ListParagraph"/>
              <w:widowControl w:val="0"/>
              <w:numPr>
                <w:ilvl w:val="0"/>
                <w:numId w:val="5"/>
              </w:numPr>
              <w:spacing w:after="280"/>
              <w:rPr>
                <w:rFonts w:ascii="Avenir Next LT Pro" w:hAnsi="Avenir Next LT Pro"/>
                <w:sz w:val="24"/>
                <w:szCs w:val="24"/>
                <w14:ligatures w14:val="none"/>
              </w:rPr>
            </w:pPr>
            <w:r>
              <w:rPr>
                <w:rFonts w:ascii="Avenir Next LT Pro" w:hAnsi="Avenir Next LT Pro"/>
                <w:sz w:val="24"/>
                <w:szCs w:val="24"/>
                <w14:ligatures w14:val="none"/>
              </w:rPr>
              <w:t>Lesson PowerPoint</w:t>
            </w:r>
          </w:p>
          <w:p w14:paraId="672341D5" w14:textId="77777777" w:rsidR="001E4C75" w:rsidRDefault="001E4C75" w:rsidP="001E4C75">
            <w:pPr>
              <w:pStyle w:val="ListParagraph"/>
              <w:widowControl w:val="0"/>
              <w:spacing w:after="280"/>
              <w:ind w:left="502"/>
              <w:rPr>
                <w:rFonts w:ascii="Avenir Next LT Pro" w:hAnsi="Avenir Next LT Pro"/>
                <w:sz w:val="24"/>
                <w:szCs w:val="24"/>
                <w14:ligatures w14:val="none"/>
              </w:rPr>
            </w:pPr>
          </w:p>
          <w:p w14:paraId="611865A7" w14:textId="67396E02" w:rsidR="00DA08D7" w:rsidRDefault="00DA08D7" w:rsidP="00523B1B">
            <w:pPr>
              <w:pStyle w:val="ListParagraph"/>
              <w:widowControl w:val="0"/>
              <w:numPr>
                <w:ilvl w:val="0"/>
                <w:numId w:val="5"/>
              </w:numPr>
              <w:spacing w:after="280"/>
              <w:rPr>
                <w:rFonts w:ascii="Avenir Next LT Pro" w:hAnsi="Avenir Next LT Pro"/>
                <w:sz w:val="24"/>
                <w:szCs w:val="24"/>
                <w14:ligatures w14:val="none"/>
              </w:rPr>
            </w:pPr>
            <w:r w:rsidRPr="00851782">
              <w:rPr>
                <w:rFonts w:ascii="Avenir Next LT Pro" w:hAnsi="Avenir Next LT Pro"/>
                <w:sz w:val="24"/>
                <w:szCs w:val="24"/>
                <w14:ligatures w14:val="none"/>
              </w:rPr>
              <w:t>Keyword List</w:t>
            </w:r>
          </w:p>
          <w:p w14:paraId="0826F39C" w14:textId="45F372F4" w:rsidR="005845DC" w:rsidRPr="00A41E46" w:rsidRDefault="005845DC" w:rsidP="005845DC">
            <w:pPr>
              <w:pStyle w:val="ListParagraph"/>
              <w:widowControl w:val="0"/>
              <w:spacing w:after="280"/>
              <w:ind w:left="502"/>
              <w:rPr>
                <w:rFonts w:ascii="Avenir Next LT Pro" w:hAnsi="Avenir Next LT Pro"/>
                <w:i/>
                <w:sz w:val="22"/>
                <w:szCs w:val="24"/>
                <w14:ligatures w14:val="none"/>
              </w:rPr>
            </w:pPr>
            <w:r w:rsidRPr="00A41E46">
              <w:rPr>
                <w:rFonts w:ascii="Avenir Next LT Pro" w:hAnsi="Avenir Next LT Pro"/>
                <w:i/>
                <w:sz w:val="22"/>
                <w:szCs w:val="24"/>
                <w14:ligatures w14:val="none"/>
              </w:rPr>
              <w:t>A list of 10 keywords and their definitions with memorisation ideas below.</w:t>
            </w:r>
          </w:p>
          <w:p w14:paraId="715B8871" w14:textId="77777777" w:rsidR="005845DC" w:rsidRPr="005845DC" w:rsidRDefault="005845DC" w:rsidP="005845DC">
            <w:pPr>
              <w:pStyle w:val="ListParagraph"/>
              <w:widowControl w:val="0"/>
              <w:spacing w:after="280"/>
              <w:ind w:left="502"/>
              <w:rPr>
                <w:rFonts w:ascii="Avenir Next LT Pro" w:hAnsi="Avenir Next LT Pro"/>
                <w:i/>
                <w:sz w:val="24"/>
                <w:szCs w:val="24"/>
                <w14:ligatures w14:val="none"/>
              </w:rPr>
            </w:pPr>
          </w:p>
          <w:p w14:paraId="6E8BBA43" w14:textId="77777777" w:rsidR="00DA08D7" w:rsidRDefault="00DA08D7" w:rsidP="00523B1B">
            <w:pPr>
              <w:pStyle w:val="ListParagraph"/>
              <w:widowControl w:val="0"/>
              <w:numPr>
                <w:ilvl w:val="0"/>
                <w:numId w:val="5"/>
              </w:numPr>
              <w:spacing w:after="280"/>
              <w:rPr>
                <w:rFonts w:ascii="Avenir Next LT Pro" w:hAnsi="Avenir Next LT Pro"/>
                <w:sz w:val="24"/>
                <w:szCs w:val="24"/>
                <w14:ligatures w14:val="none"/>
              </w:rPr>
            </w:pPr>
            <w:r w:rsidRPr="00851782">
              <w:rPr>
                <w:rFonts w:ascii="Avenir Next LT Pro" w:hAnsi="Avenir Next LT Pro"/>
                <w:sz w:val="24"/>
                <w:szCs w:val="24"/>
                <w14:ligatures w14:val="none"/>
              </w:rPr>
              <w:t>Keyword flash cards</w:t>
            </w:r>
          </w:p>
          <w:p w14:paraId="416015E5" w14:textId="2B3F6EE8" w:rsidR="005845DC" w:rsidRDefault="00D90D37" w:rsidP="005845DC">
            <w:pPr>
              <w:pStyle w:val="ListParagraph"/>
              <w:widowControl w:val="0"/>
              <w:spacing w:after="280"/>
              <w:ind w:left="502"/>
              <w:rPr>
                <w:rFonts w:ascii="Avenir Next LT Pro" w:hAnsi="Avenir Next LT Pro"/>
                <w:i/>
                <w:sz w:val="22"/>
                <w:szCs w:val="24"/>
                <w14:ligatures w14:val="none"/>
              </w:rPr>
            </w:pPr>
            <w:r>
              <w:rPr>
                <w:rFonts w:ascii="Avenir Next LT Pro" w:hAnsi="Avenir Next LT Pro"/>
                <w:i/>
                <w:sz w:val="22"/>
                <w:szCs w:val="24"/>
                <w14:ligatures w14:val="none"/>
              </w:rPr>
              <w:t xml:space="preserve">The </w:t>
            </w:r>
            <w:r w:rsidR="005845DC" w:rsidRPr="00A41E46">
              <w:rPr>
                <w:rFonts w:ascii="Avenir Next LT Pro" w:hAnsi="Avenir Next LT Pro"/>
                <w:i/>
                <w:sz w:val="22"/>
                <w:szCs w:val="24"/>
                <w14:ligatures w14:val="none"/>
              </w:rPr>
              <w:t>keyword</w:t>
            </w:r>
            <w:r>
              <w:rPr>
                <w:rFonts w:ascii="Avenir Next LT Pro" w:hAnsi="Avenir Next LT Pro"/>
                <w:i/>
                <w:sz w:val="22"/>
                <w:szCs w:val="24"/>
                <w14:ligatures w14:val="none"/>
              </w:rPr>
              <w:t xml:space="preserve"> is</w:t>
            </w:r>
            <w:r w:rsidR="005845DC" w:rsidRPr="00A41E46">
              <w:rPr>
                <w:rFonts w:ascii="Avenir Next LT Pro" w:hAnsi="Avenir Next LT Pro"/>
                <w:i/>
                <w:sz w:val="22"/>
                <w:szCs w:val="24"/>
                <w14:ligatures w14:val="none"/>
              </w:rPr>
              <w:t xml:space="preserve"> on one side and definition on the other. These can be used to play Articulate, Snap or for pupils to test themselves on for homework. </w:t>
            </w:r>
          </w:p>
          <w:p w14:paraId="69872BF5" w14:textId="77777777" w:rsidR="00E926D4" w:rsidRDefault="00E926D4" w:rsidP="005845DC">
            <w:pPr>
              <w:pStyle w:val="ListParagraph"/>
              <w:widowControl w:val="0"/>
              <w:spacing w:after="280"/>
              <w:ind w:left="502"/>
              <w:rPr>
                <w:rFonts w:ascii="Avenir Next LT Pro" w:hAnsi="Avenir Next LT Pro"/>
                <w:i/>
                <w:sz w:val="22"/>
                <w:szCs w:val="24"/>
                <w14:ligatures w14:val="none"/>
              </w:rPr>
            </w:pPr>
          </w:p>
          <w:p w14:paraId="1BEA4EDA" w14:textId="5778DAFA" w:rsidR="00E926D4" w:rsidRDefault="00081150" w:rsidP="00E926D4">
            <w:pPr>
              <w:pStyle w:val="ListParagraph"/>
              <w:widowControl w:val="0"/>
              <w:numPr>
                <w:ilvl w:val="0"/>
                <w:numId w:val="5"/>
              </w:numPr>
              <w:spacing w:after="280"/>
              <w:rPr>
                <w:rFonts w:ascii="Avenir Next LT Pro" w:hAnsi="Avenir Next LT Pro"/>
                <w:iCs/>
                <w:sz w:val="24"/>
                <w:szCs w:val="24"/>
                <w14:ligatures w14:val="none"/>
              </w:rPr>
            </w:pPr>
            <w:r>
              <w:rPr>
                <w:rFonts w:ascii="Avenir Next LT Pro" w:hAnsi="Avenir Next LT Pro"/>
                <w:iCs/>
                <w:sz w:val="24"/>
                <w:szCs w:val="24"/>
                <w14:ligatures w14:val="none"/>
              </w:rPr>
              <w:t>Differentiated Task</w:t>
            </w:r>
          </w:p>
          <w:p w14:paraId="52173071" w14:textId="51C83B17" w:rsidR="00D90D37" w:rsidRPr="00D90D37" w:rsidRDefault="00110DAD" w:rsidP="00D90D37">
            <w:pPr>
              <w:pStyle w:val="ListParagraph"/>
              <w:widowControl w:val="0"/>
              <w:spacing w:after="280"/>
              <w:ind w:left="502"/>
              <w:rPr>
                <w:rFonts w:ascii="Avenir Next LT Pro" w:hAnsi="Avenir Next LT Pro"/>
                <w:i/>
                <w:sz w:val="22"/>
                <w:szCs w:val="22"/>
                <w14:ligatures w14:val="none"/>
              </w:rPr>
            </w:pPr>
            <w:r>
              <w:rPr>
                <w:rFonts w:ascii="Avenir Next LT Pro" w:hAnsi="Avenir Next LT Pro"/>
                <w:i/>
                <w:sz w:val="22"/>
                <w:szCs w:val="22"/>
                <w14:ligatures w14:val="none"/>
              </w:rPr>
              <w:t xml:space="preserve">Cloze activity explaining </w:t>
            </w:r>
            <w:r w:rsidR="00081150">
              <w:rPr>
                <w:rFonts w:ascii="Avenir Next LT Pro" w:hAnsi="Avenir Next LT Pro"/>
                <w:i/>
                <w:sz w:val="22"/>
                <w:szCs w:val="22"/>
                <w14:ligatures w14:val="none"/>
              </w:rPr>
              <w:t xml:space="preserve">the purpose of ecumenical councils. </w:t>
            </w:r>
            <w:r>
              <w:rPr>
                <w:rFonts w:ascii="Avenir Next LT Pro" w:hAnsi="Avenir Next LT Pro"/>
                <w:i/>
                <w:sz w:val="22"/>
                <w:szCs w:val="22"/>
                <w14:ligatures w14:val="none"/>
              </w:rPr>
              <w:t xml:space="preserve"> </w:t>
            </w:r>
            <w:r w:rsidR="00D90D37">
              <w:rPr>
                <w:rFonts w:ascii="Avenir Next LT Pro" w:hAnsi="Avenir Next LT Pro"/>
                <w:i/>
                <w:sz w:val="22"/>
                <w:szCs w:val="22"/>
                <w14:ligatures w14:val="none"/>
              </w:rPr>
              <w:t xml:space="preserve"> </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5E10ADA5" w14:textId="77777777" w:rsidR="00D90D37" w:rsidRDefault="00DA08D7" w:rsidP="00110DAD">
            <w:pPr>
              <w:widowControl w:val="0"/>
              <w:spacing w:after="280"/>
              <w:jc w:val="center"/>
              <w:rPr>
                <w:rFonts w:ascii="Avenir Next LT Pro" w:hAnsi="Avenir Next LT Pro"/>
                <w:sz w:val="24"/>
                <w:szCs w:val="24"/>
                <w14:ligatures w14:val="none"/>
              </w:rPr>
            </w:pPr>
            <w:r w:rsidRPr="00851782">
              <w:rPr>
                <w:rFonts w:ascii="Avenir Next LT Pro" w:hAnsi="Avenir Next LT Pro"/>
                <w:sz w:val="24"/>
                <w:szCs w:val="24"/>
                <w14:ligatures w14:val="none"/>
              </w:rPr>
              <w:t>U7.</w:t>
            </w:r>
            <w:r w:rsidR="00081150">
              <w:rPr>
                <w:rFonts w:ascii="Avenir Next LT Pro" w:hAnsi="Avenir Next LT Pro"/>
                <w:sz w:val="24"/>
                <w:szCs w:val="24"/>
                <w14:ligatures w14:val="none"/>
              </w:rPr>
              <w:t>6.1</w:t>
            </w:r>
          </w:p>
          <w:p w14:paraId="5EAA4181" w14:textId="7F6DB208" w:rsidR="00081150" w:rsidRPr="00851782" w:rsidRDefault="00081150" w:rsidP="00110DAD">
            <w:pPr>
              <w:widowControl w:val="0"/>
              <w:spacing w:after="280"/>
              <w:jc w:val="center"/>
              <w:rPr>
                <w:rFonts w:ascii="Avenir Next LT Pro" w:hAnsi="Avenir Next LT Pro"/>
                <w:sz w:val="24"/>
                <w:szCs w:val="24"/>
                <w14:ligatures w14:val="none"/>
              </w:rPr>
            </w:pPr>
            <w:r>
              <w:rPr>
                <w:rFonts w:ascii="Avenir Next LT Pro" w:hAnsi="Avenir Next LT Pro"/>
                <w:sz w:val="24"/>
                <w:szCs w:val="24"/>
                <w14:ligatures w14:val="none"/>
              </w:rPr>
              <w:t>U7.6.2</w:t>
            </w:r>
          </w:p>
        </w:tc>
      </w:tr>
      <w:tr w:rsidR="00851782" w:rsidRPr="00851782" w14:paraId="41722846" w14:textId="77777777" w:rsidTr="0034264B">
        <w:trPr>
          <w:trHeight w:val="952"/>
        </w:trPr>
        <w:tc>
          <w:tcPr>
            <w:tcW w:w="3256"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15" w:type="dxa"/>
              <w:left w:w="15" w:type="dxa"/>
              <w:bottom w:w="0" w:type="dxa"/>
              <w:right w:w="15" w:type="dxa"/>
            </w:tcMar>
          </w:tcPr>
          <w:p w14:paraId="45391D51" w14:textId="5C54C824" w:rsidR="00DA08D7" w:rsidRPr="00110DAD" w:rsidRDefault="00081150" w:rsidP="00110DAD">
            <w:pPr>
              <w:pStyle w:val="ListParagraph"/>
              <w:widowControl w:val="0"/>
              <w:numPr>
                <w:ilvl w:val="0"/>
                <w:numId w:val="6"/>
              </w:numPr>
              <w:spacing w:after="280"/>
              <w:jc w:val="center"/>
              <w:rPr>
                <w:rFonts w:ascii="Avenir Next LT Pro" w:hAnsi="Avenir Next LT Pro"/>
                <w:b/>
                <w:bCs/>
                <w:color w:val="002060"/>
                <w:sz w:val="24"/>
                <w:szCs w:val="24"/>
                <w14:ligatures w14:val="none"/>
              </w:rPr>
            </w:pPr>
            <w:r>
              <w:rPr>
                <w:rFonts w:ascii="Avenir Next LT Pro" w:hAnsi="Avenir Next LT Pro"/>
                <w:b/>
                <w:bCs/>
                <w:color w:val="002060"/>
                <w:sz w:val="24"/>
                <w:szCs w:val="24"/>
                <w14:ligatures w14:val="none"/>
              </w:rPr>
              <w:t>The Council of Trent</w:t>
            </w:r>
          </w:p>
        </w:tc>
        <w:tc>
          <w:tcPr>
            <w:tcW w:w="5386"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15" w:type="dxa"/>
              <w:left w:w="15" w:type="dxa"/>
              <w:bottom w:w="0" w:type="dxa"/>
              <w:right w:w="15" w:type="dxa"/>
            </w:tcMar>
            <w:hideMark/>
          </w:tcPr>
          <w:p w14:paraId="2AEE8B4A" w14:textId="3F76DE4F" w:rsidR="00582328" w:rsidRPr="00582328" w:rsidRDefault="00582328" w:rsidP="00582328">
            <w:pPr>
              <w:pStyle w:val="ListParagraph"/>
              <w:widowControl w:val="0"/>
              <w:numPr>
                <w:ilvl w:val="0"/>
                <w:numId w:val="7"/>
              </w:numPr>
              <w:spacing w:after="280"/>
              <w:rPr>
                <w:rFonts w:ascii="Avenir Next LT Pro" w:hAnsi="Avenir Next LT Pro"/>
                <w:sz w:val="24"/>
                <w:szCs w:val="24"/>
                <w14:ligatures w14:val="none"/>
              </w:rPr>
            </w:pPr>
            <w:r w:rsidRPr="00582328">
              <w:rPr>
                <w:rFonts w:ascii="Avenir Next LT Pro" w:hAnsi="Avenir Next LT Pro"/>
                <w:sz w:val="24"/>
                <w:szCs w:val="24"/>
                <w14:ligatures w14:val="none"/>
              </w:rPr>
              <w:t>Why was the Council of Trent called?</w:t>
            </w:r>
          </w:p>
          <w:p w14:paraId="213CAF78" w14:textId="77777777" w:rsidR="00582328" w:rsidRDefault="00582328" w:rsidP="00582328">
            <w:pPr>
              <w:pStyle w:val="ListParagraph"/>
              <w:widowControl w:val="0"/>
              <w:spacing w:after="280"/>
              <w:rPr>
                <w:rFonts w:ascii="Avenir Next LT Pro" w:hAnsi="Avenir Next LT Pro"/>
                <w:sz w:val="24"/>
                <w:szCs w:val="24"/>
                <w14:ligatures w14:val="none"/>
              </w:rPr>
            </w:pPr>
          </w:p>
          <w:p w14:paraId="1C625A85" w14:textId="25D616FD" w:rsidR="00582328" w:rsidRPr="00582328" w:rsidRDefault="00582328" w:rsidP="00582328">
            <w:pPr>
              <w:pStyle w:val="ListParagraph"/>
              <w:widowControl w:val="0"/>
              <w:numPr>
                <w:ilvl w:val="0"/>
                <w:numId w:val="7"/>
              </w:numPr>
              <w:spacing w:after="280"/>
              <w:rPr>
                <w:rFonts w:ascii="Avenir Next LT Pro" w:hAnsi="Avenir Next LT Pro"/>
                <w:sz w:val="24"/>
                <w:szCs w:val="24"/>
                <w14:ligatures w14:val="none"/>
              </w:rPr>
            </w:pPr>
            <w:r w:rsidRPr="00582328">
              <w:rPr>
                <w:rFonts w:ascii="Avenir Next LT Pro" w:hAnsi="Avenir Next LT Pro"/>
                <w:sz w:val="24"/>
                <w:szCs w:val="24"/>
                <w14:ligatures w14:val="none"/>
              </w:rPr>
              <w:t xml:space="preserve">Explain some of the teachings from the </w:t>
            </w:r>
            <w:r w:rsidRPr="00582328">
              <w:rPr>
                <w:rFonts w:ascii="Avenir Next LT Pro" w:hAnsi="Avenir Next LT Pro"/>
                <w:sz w:val="24"/>
                <w:szCs w:val="24"/>
                <w14:ligatures w14:val="none"/>
              </w:rPr>
              <w:lastRenderedPageBreak/>
              <w:t>Council of Trent</w:t>
            </w:r>
          </w:p>
          <w:p w14:paraId="2FEC8E96" w14:textId="77777777" w:rsidR="00582328" w:rsidRDefault="00582328" w:rsidP="00582328">
            <w:pPr>
              <w:pStyle w:val="ListParagraph"/>
              <w:widowControl w:val="0"/>
              <w:spacing w:after="280"/>
              <w:rPr>
                <w:rFonts w:ascii="Avenir Next LT Pro" w:hAnsi="Avenir Next LT Pro"/>
                <w:sz w:val="24"/>
                <w:szCs w:val="24"/>
                <w14:ligatures w14:val="none"/>
              </w:rPr>
            </w:pPr>
          </w:p>
          <w:p w14:paraId="3B267F5F" w14:textId="7B957669" w:rsidR="00DA08D7" w:rsidRPr="008A648D" w:rsidRDefault="00582328" w:rsidP="00582328">
            <w:pPr>
              <w:pStyle w:val="ListParagraph"/>
              <w:widowControl w:val="0"/>
              <w:numPr>
                <w:ilvl w:val="0"/>
                <w:numId w:val="7"/>
              </w:numPr>
              <w:spacing w:after="280"/>
              <w:rPr>
                <w:rFonts w:ascii="Avenir Next LT Pro" w:hAnsi="Avenir Next LT Pro"/>
                <w:sz w:val="24"/>
                <w:szCs w:val="24"/>
                <w14:ligatures w14:val="none"/>
              </w:rPr>
            </w:pPr>
            <w:r w:rsidRPr="00582328">
              <w:rPr>
                <w:rFonts w:ascii="Avenir Next LT Pro" w:hAnsi="Avenir Next LT Pro"/>
                <w:sz w:val="24"/>
                <w:szCs w:val="24"/>
                <w14:ligatures w14:val="none"/>
              </w:rPr>
              <w:t>Consider the importance of the Council of Trent</w:t>
            </w:r>
          </w:p>
        </w:tc>
        <w:tc>
          <w:tcPr>
            <w:tcW w:w="5528"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15" w:type="dxa"/>
              <w:left w:w="15" w:type="dxa"/>
              <w:bottom w:w="0" w:type="dxa"/>
              <w:right w:w="15" w:type="dxa"/>
            </w:tcMar>
            <w:hideMark/>
          </w:tcPr>
          <w:p w14:paraId="23513BFB" w14:textId="631FDAF2" w:rsidR="00377482" w:rsidRDefault="001E4C75" w:rsidP="00E926D4">
            <w:pPr>
              <w:pStyle w:val="ListParagraph"/>
              <w:widowControl w:val="0"/>
              <w:numPr>
                <w:ilvl w:val="0"/>
                <w:numId w:val="5"/>
              </w:numPr>
              <w:spacing w:after="280"/>
              <w:rPr>
                <w:rFonts w:ascii="Avenir Next LT Pro" w:hAnsi="Avenir Next LT Pro"/>
                <w:sz w:val="24"/>
                <w:szCs w:val="24"/>
                <w14:ligatures w14:val="none"/>
              </w:rPr>
            </w:pPr>
            <w:r>
              <w:rPr>
                <w:rFonts w:ascii="Avenir Next LT Pro" w:hAnsi="Avenir Next LT Pro"/>
                <w:sz w:val="24"/>
                <w:szCs w:val="24"/>
                <w14:ligatures w14:val="none"/>
              </w:rPr>
              <w:lastRenderedPageBreak/>
              <w:t>Lesson PowerPoint</w:t>
            </w:r>
          </w:p>
          <w:p w14:paraId="790FF7C2" w14:textId="77777777" w:rsidR="00E926D4" w:rsidRDefault="00E926D4" w:rsidP="00E926D4">
            <w:pPr>
              <w:pStyle w:val="ListParagraph"/>
              <w:widowControl w:val="0"/>
              <w:spacing w:after="280"/>
              <w:ind w:left="502"/>
              <w:rPr>
                <w:rFonts w:ascii="Avenir Next LT Pro" w:hAnsi="Avenir Next LT Pro"/>
                <w:sz w:val="24"/>
                <w:szCs w:val="24"/>
                <w14:ligatures w14:val="none"/>
              </w:rPr>
            </w:pPr>
          </w:p>
          <w:p w14:paraId="60DECCA7" w14:textId="00B18476" w:rsidR="00081150" w:rsidRPr="00081150" w:rsidRDefault="00081150" w:rsidP="00081150">
            <w:pPr>
              <w:pStyle w:val="ListParagraph"/>
              <w:widowControl w:val="0"/>
              <w:numPr>
                <w:ilvl w:val="0"/>
                <w:numId w:val="5"/>
              </w:numPr>
              <w:spacing w:after="280"/>
              <w:rPr>
                <w:rFonts w:ascii="Avenir Next LT Pro" w:hAnsi="Avenir Next LT Pro"/>
                <w:sz w:val="24"/>
                <w:szCs w:val="24"/>
                <w14:ligatures w14:val="none"/>
              </w:rPr>
            </w:pPr>
            <w:r>
              <w:rPr>
                <w:rFonts w:ascii="Avenir Next LT Pro" w:hAnsi="Avenir Next LT Pro"/>
                <w:sz w:val="24"/>
                <w:szCs w:val="24"/>
                <w14:ligatures w14:val="none"/>
              </w:rPr>
              <w:t xml:space="preserve">Knowledge Organiser </w:t>
            </w:r>
          </w:p>
          <w:p w14:paraId="4EF13C46" w14:textId="326A83BD" w:rsidR="008A648D" w:rsidRPr="00377482" w:rsidRDefault="00081150" w:rsidP="00081150">
            <w:pPr>
              <w:pStyle w:val="ListParagraph"/>
              <w:widowControl w:val="0"/>
              <w:spacing w:after="280"/>
              <w:ind w:left="502"/>
              <w:rPr>
                <w:rFonts w:ascii="Avenir Next LT Pro" w:hAnsi="Avenir Next LT Pro"/>
                <w:i/>
                <w:iCs/>
                <w:sz w:val="24"/>
                <w:szCs w:val="24"/>
                <w14:ligatures w14:val="none"/>
              </w:rPr>
            </w:pPr>
            <w:r>
              <w:rPr>
                <w:rFonts w:ascii="Avenir Next LT Pro" w:hAnsi="Avenir Next LT Pro"/>
                <w:i/>
                <w:iCs/>
                <w:sz w:val="22"/>
                <w:szCs w:val="22"/>
                <w14:ligatures w14:val="none"/>
              </w:rPr>
              <w:lastRenderedPageBreak/>
              <w:t xml:space="preserve">A worksheet providing space for pupils to answer questions about the Council of Trent and Martin Luther. Differentiated version available on page 2 of the document. </w:t>
            </w:r>
          </w:p>
        </w:tc>
        <w:tc>
          <w:tcPr>
            <w:tcW w:w="1202"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15" w:type="dxa"/>
              <w:left w:w="15" w:type="dxa"/>
              <w:bottom w:w="0" w:type="dxa"/>
              <w:right w:w="15" w:type="dxa"/>
            </w:tcMar>
            <w:hideMark/>
          </w:tcPr>
          <w:p w14:paraId="72D22A9D" w14:textId="77777777" w:rsidR="00110DAD" w:rsidRDefault="00DA08D7" w:rsidP="00582328">
            <w:pPr>
              <w:widowControl w:val="0"/>
              <w:spacing w:after="280"/>
              <w:jc w:val="center"/>
              <w:rPr>
                <w:rFonts w:ascii="Avenir Next LT Pro" w:hAnsi="Avenir Next LT Pro"/>
                <w:sz w:val="24"/>
                <w:szCs w:val="24"/>
                <w14:ligatures w14:val="none"/>
              </w:rPr>
            </w:pPr>
            <w:r w:rsidRPr="00851782">
              <w:rPr>
                <w:rFonts w:ascii="Avenir Next LT Pro" w:hAnsi="Avenir Next LT Pro"/>
                <w:sz w:val="24"/>
                <w:szCs w:val="24"/>
                <w14:ligatures w14:val="none"/>
              </w:rPr>
              <w:lastRenderedPageBreak/>
              <w:t>U7.</w:t>
            </w:r>
            <w:r w:rsidR="00582328">
              <w:rPr>
                <w:rFonts w:ascii="Avenir Next LT Pro" w:hAnsi="Avenir Next LT Pro"/>
                <w:sz w:val="24"/>
                <w:szCs w:val="24"/>
                <w14:ligatures w14:val="none"/>
              </w:rPr>
              <w:t>6.3</w:t>
            </w:r>
          </w:p>
          <w:p w14:paraId="4A0AB6B5" w14:textId="77777777" w:rsidR="00582328" w:rsidRDefault="00582328" w:rsidP="00582328">
            <w:pPr>
              <w:widowControl w:val="0"/>
              <w:spacing w:after="280"/>
              <w:jc w:val="center"/>
              <w:rPr>
                <w:rFonts w:ascii="Avenir Next LT Pro" w:hAnsi="Avenir Next LT Pro"/>
                <w:sz w:val="24"/>
                <w:szCs w:val="24"/>
                <w14:ligatures w14:val="none"/>
              </w:rPr>
            </w:pPr>
            <w:r>
              <w:rPr>
                <w:rFonts w:ascii="Avenir Next LT Pro" w:hAnsi="Avenir Next LT Pro"/>
                <w:sz w:val="24"/>
                <w:szCs w:val="24"/>
                <w14:ligatures w14:val="none"/>
              </w:rPr>
              <w:lastRenderedPageBreak/>
              <w:t>D7.6.1</w:t>
            </w:r>
          </w:p>
          <w:p w14:paraId="17A21E54" w14:textId="7C6C722F" w:rsidR="00582328" w:rsidRPr="00851782" w:rsidRDefault="00582328" w:rsidP="00582328">
            <w:pPr>
              <w:widowControl w:val="0"/>
              <w:spacing w:after="280"/>
              <w:jc w:val="center"/>
              <w:rPr>
                <w:rFonts w:ascii="Avenir Next LT Pro" w:hAnsi="Avenir Next LT Pro"/>
                <w:sz w:val="24"/>
                <w:szCs w:val="24"/>
                <w14:ligatures w14:val="none"/>
              </w:rPr>
            </w:pPr>
            <w:r>
              <w:rPr>
                <w:rFonts w:ascii="Avenir Next LT Pro" w:hAnsi="Avenir Next LT Pro"/>
                <w:sz w:val="24"/>
                <w:szCs w:val="24"/>
                <w14:ligatures w14:val="none"/>
              </w:rPr>
              <w:t>D7.6.5</w:t>
            </w:r>
          </w:p>
        </w:tc>
      </w:tr>
      <w:tr w:rsidR="00191079" w:rsidRPr="00851782" w14:paraId="7914A5DC" w14:textId="77777777" w:rsidTr="00D90D37">
        <w:trPr>
          <w:trHeight w:val="542"/>
        </w:trPr>
        <w:tc>
          <w:tcPr>
            <w:tcW w:w="32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01DDB329" w14:textId="03EE8351" w:rsidR="00191079" w:rsidRPr="00EF3710" w:rsidRDefault="00582328" w:rsidP="00582328">
            <w:pPr>
              <w:pStyle w:val="ListParagraph"/>
              <w:widowControl w:val="0"/>
              <w:numPr>
                <w:ilvl w:val="0"/>
                <w:numId w:val="26"/>
              </w:numPr>
              <w:spacing w:after="280"/>
              <w:jc w:val="center"/>
              <w:rPr>
                <w:rFonts w:ascii="Avenir Next LT Pro" w:hAnsi="Avenir Next LT Pro"/>
                <w:b/>
                <w:bCs/>
                <w:color w:val="002060"/>
                <w:sz w:val="24"/>
                <w:szCs w:val="24"/>
                <w14:ligatures w14:val="none"/>
              </w:rPr>
            </w:pPr>
            <w:r>
              <w:rPr>
                <w:rFonts w:ascii="Avenir Next LT Pro" w:hAnsi="Avenir Next LT Pro"/>
                <w:b/>
                <w:bCs/>
                <w:color w:val="002060"/>
                <w:sz w:val="24"/>
                <w:szCs w:val="24"/>
                <w14:ligatures w14:val="none"/>
              </w:rPr>
              <w:lastRenderedPageBreak/>
              <w:t>Christian Denominations</w:t>
            </w:r>
          </w:p>
        </w:tc>
        <w:tc>
          <w:tcPr>
            <w:tcW w:w="538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5005BC2C" w14:textId="53C0EF3A" w:rsidR="00582328" w:rsidRPr="00582328" w:rsidRDefault="00582328" w:rsidP="00582328">
            <w:pPr>
              <w:pStyle w:val="ListParagraph"/>
              <w:widowControl w:val="0"/>
              <w:numPr>
                <w:ilvl w:val="0"/>
                <w:numId w:val="8"/>
              </w:numPr>
              <w:spacing w:after="280"/>
              <w:rPr>
                <w:rFonts w:ascii="Avenir Next LT Pro" w:hAnsi="Avenir Next LT Pro"/>
                <w:sz w:val="24"/>
                <w:szCs w:val="24"/>
                <w14:ligatures w14:val="none"/>
              </w:rPr>
            </w:pPr>
            <w:r w:rsidRPr="00582328">
              <w:rPr>
                <w:rFonts w:ascii="Avenir Next LT Pro" w:hAnsi="Avenir Next LT Pro"/>
                <w:sz w:val="24"/>
                <w:szCs w:val="24"/>
                <w14:ligatures w14:val="none"/>
              </w:rPr>
              <w:t>Explore the beliefs of different Christian denominations</w:t>
            </w:r>
            <w:r>
              <w:rPr>
                <w:rFonts w:ascii="Avenir Next LT Pro" w:hAnsi="Avenir Next LT Pro"/>
                <w:sz w:val="24"/>
                <w:szCs w:val="24"/>
                <w14:ligatures w14:val="none"/>
              </w:rPr>
              <w:t>.</w:t>
            </w:r>
          </w:p>
          <w:p w14:paraId="43444BB1" w14:textId="77777777" w:rsidR="00582328" w:rsidRDefault="00582328" w:rsidP="00582328">
            <w:pPr>
              <w:pStyle w:val="ListParagraph"/>
              <w:widowControl w:val="0"/>
              <w:spacing w:after="280"/>
              <w:rPr>
                <w:rFonts w:ascii="Avenir Next LT Pro" w:hAnsi="Avenir Next LT Pro"/>
                <w:sz w:val="24"/>
                <w:szCs w:val="24"/>
                <w14:ligatures w14:val="none"/>
              </w:rPr>
            </w:pPr>
          </w:p>
          <w:p w14:paraId="75C9009A" w14:textId="39210832" w:rsidR="00191079" w:rsidRPr="008A648D" w:rsidRDefault="00582328" w:rsidP="00582328">
            <w:pPr>
              <w:pStyle w:val="ListParagraph"/>
              <w:widowControl w:val="0"/>
              <w:numPr>
                <w:ilvl w:val="0"/>
                <w:numId w:val="8"/>
              </w:numPr>
              <w:spacing w:after="280"/>
              <w:rPr>
                <w:rFonts w:ascii="Avenir Next LT Pro" w:hAnsi="Avenir Next LT Pro"/>
                <w:sz w:val="24"/>
                <w:szCs w:val="24"/>
                <w14:ligatures w14:val="none"/>
              </w:rPr>
            </w:pPr>
            <w:r w:rsidRPr="00582328">
              <w:rPr>
                <w:rFonts w:ascii="Avenir Next LT Pro" w:hAnsi="Avenir Next LT Pro"/>
                <w:sz w:val="24"/>
                <w:szCs w:val="24"/>
                <w14:ligatures w14:val="none"/>
              </w:rPr>
              <w:t>Create a denomination tree to illustrate your learning</w:t>
            </w:r>
          </w:p>
        </w:tc>
        <w:tc>
          <w:tcPr>
            <w:tcW w:w="55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3B28F86D" w14:textId="77777777" w:rsidR="00191079" w:rsidRDefault="00191079" w:rsidP="00D6785D">
            <w:pPr>
              <w:pStyle w:val="ListParagraph"/>
              <w:widowControl w:val="0"/>
              <w:numPr>
                <w:ilvl w:val="0"/>
                <w:numId w:val="5"/>
              </w:numPr>
              <w:spacing w:after="280"/>
              <w:rPr>
                <w:rFonts w:ascii="Avenir Next LT Pro" w:hAnsi="Avenir Next LT Pro"/>
                <w:sz w:val="24"/>
                <w:szCs w:val="24"/>
                <w14:ligatures w14:val="none"/>
              </w:rPr>
            </w:pPr>
            <w:r>
              <w:rPr>
                <w:rFonts w:ascii="Avenir Next LT Pro" w:hAnsi="Avenir Next LT Pro"/>
                <w:sz w:val="24"/>
                <w:szCs w:val="24"/>
                <w14:ligatures w14:val="none"/>
              </w:rPr>
              <w:t>Lesson PowerPoint</w:t>
            </w:r>
          </w:p>
          <w:p w14:paraId="2DCF3767" w14:textId="77777777" w:rsidR="00191079" w:rsidRDefault="00191079" w:rsidP="00D6785D">
            <w:pPr>
              <w:pStyle w:val="ListParagraph"/>
              <w:widowControl w:val="0"/>
              <w:spacing w:after="280"/>
              <w:ind w:left="502"/>
              <w:rPr>
                <w:rFonts w:ascii="Avenir Next LT Pro" w:hAnsi="Avenir Next LT Pro"/>
                <w:sz w:val="24"/>
                <w:szCs w:val="24"/>
                <w14:ligatures w14:val="none"/>
              </w:rPr>
            </w:pPr>
          </w:p>
          <w:p w14:paraId="018D410A" w14:textId="59973EFB" w:rsidR="00191079" w:rsidRPr="00D6785D" w:rsidRDefault="00582328" w:rsidP="00D6785D">
            <w:pPr>
              <w:pStyle w:val="ListParagraph"/>
              <w:widowControl w:val="0"/>
              <w:numPr>
                <w:ilvl w:val="0"/>
                <w:numId w:val="5"/>
              </w:numPr>
              <w:spacing w:after="280"/>
              <w:rPr>
                <w:rFonts w:ascii="Avenir Next LT Pro" w:hAnsi="Avenir Next LT Pro"/>
                <w:sz w:val="24"/>
                <w:szCs w:val="24"/>
                <w14:ligatures w14:val="none"/>
              </w:rPr>
            </w:pPr>
            <w:r>
              <w:rPr>
                <w:rFonts w:ascii="Avenir Next LT Pro" w:hAnsi="Avenir Next LT Pro"/>
                <w:sz w:val="24"/>
                <w:szCs w:val="24"/>
                <w14:ligatures w14:val="none"/>
              </w:rPr>
              <w:t>Find It – Denominations Info</w:t>
            </w:r>
          </w:p>
          <w:p w14:paraId="43E56CC5" w14:textId="532B225D" w:rsidR="00191079" w:rsidRDefault="00582328" w:rsidP="00582328">
            <w:pPr>
              <w:pStyle w:val="ListParagraph"/>
              <w:widowControl w:val="0"/>
              <w:spacing w:after="280"/>
              <w:ind w:left="502"/>
              <w:rPr>
                <w:rFonts w:ascii="Avenir Next LT Pro" w:hAnsi="Avenir Next LT Pro"/>
                <w:i/>
                <w:sz w:val="22"/>
                <w:szCs w:val="24"/>
                <w14:ligatures w14:val="none"/>
              </w:rPr>
            </w:pPr>
            <w:r>
              <w:rPr>
                <w:rFonts w:ascii="Avenir Next LT Pro" w:hAnsi="Avenir Next LT Pro"/>
                <w:i/>
                <w:sz w:val="22"/>
                <w:szCs w:val="24"/>
                <w14:ligatures w14:val="none"/>
              </w:rPr>
              <w:t xml:space="preserve">Information sheet outlining a summary of beliefs for Baptists, Pentecostalists, Methodists and Church of England (Anglican) Christians. </w:t>
            </w:r>
          </w:p>
          <w:p w14:paraId="70A717F1" w14:textId="77777777" w:rsidR="00582328" w:rsidRDefault="00582328" w:rsidP="00582328">
            <w:pPr>
              <w:pStyle w:val="ListParagraph"/>
              <w:widowControl w:val="0"/>
              <w:spacing w:after="280"/>
              <w:ind w:left="502"/>
              <w:rPr>
                <w:rFonts w:ascii="Avenir Next LT Pro" w:hAnsi="Avenir Next LT Pro"/>
                <w:sz w:val="24"/>
                <w:szCs w:val="24"/>
                <w14:ligatures w14:val="none"/>
              </w:rPr>
            </w:pPr>
          </w:p>
          <w:p w14:paraId="5FA3C304" w14:textId="0D29ADD3" w:rsidR="00582328" w:rsidRPr="00D6785D" w:rsidRDefault="00582328" w:rsidP="00582328">
            <w:pPr>
              <w:pStyle w:val="ListParagraph"/>
              <w:widowControl w:val="0"/>
              <w:numPr>
                <w:ilvl w:val="0"/>
                <w:numId w:val="5"/>
              </w:numPr>
              <w:spacing w:after="280"/>
              <w:rPr>
                <w:rFonts w:ascii="Avenir Next LT Pro" w:hAnsi="Avenir Next LT Pro"/>
                <w:sz w:val="24"/>
                <w:szCs w:val="24"/>
                <w14:ligatures w14:val="none"/>
              </w:rPr>
            </w:pPr>
            <w:r>
              <w:rPr>
                <w:rFonts w:ascii="Avenir Next LT Pro" w:hAnsi="Avenir Next LT Pro"/>
                <w:sz w:val="24"/>
                <w:szCs w:val="24"/>
                <w14:ligatures w14:val="none"/>
              </w:rPr>
              <w:t>Create It - Denominations Tree</w:t>
            </w:r>
          </w:p>
          <w:p w14:paraId="313B7039" w14:textId="60925E8F" w:rsidR="00582328" w:rsidRPr="00582328" w:rsidRDefault="00582328" w:rsidP="00582328">
            <w:pPr>
              <w:pStyle w:val="ListParagraph"/>
              <w:widowControl w:val="0"/>
              <w:spacing w:after="280"/>
              <w:ind w:left="502"/>
              <w:rPr>
                <w:rFonts w:ascii="Avenir Next LT Pro" w:hAnsi="Avenir Next LT Pro"/>
                <w:i/>
                <w:sz w:val="22"/>
                <w:szCs w:val="24"/>
                <w14:ligatures w14:val="none"/>
              </w:rPr>
            </w:pPr>
            <w:r>
              <w:rPr>
                <w:rFonts w:ascii="Avenir Next LT Pro" w:hAnsi="Avenir Next LT Pro"/>
                <w:i/>
                <w:sz w:val="22"/>
                <w:szCs w:val="24"/>
                <w14:ligatures w14:val="none"/>
              </w:rPr>
              <w:t xml:space="preserve">An A3 sheet with the outline of a tree and leaves for pupils to add information about different denominations. Alternative task of the tree outline and leaves for pupils to cut out themselves and create the tree, rather than filling in the template, also included. </w:t>
            </w:r>
            <w:r>
              <w:rPr>
                <w:rFonts w:ascii="Avenir Next LT Pro" w:hAnsi="Avenir Next LT Pro"/>
                <w:i/>
                <w:sz w:val="22"/>
                <w:szCs w:val="24"/>
                <w14:ligatures w14:val="none"/>
              </w:rPr>
              <w:br/>
            </w:r>
          </w:p>
          <w:p w14:paraId="0A8E1566" w14:textId="77777777" w:rsidR="00191079" w:rsidRPr="00D6785D" w:rsidRDefault="00191079" w:rsidP="00D6785D">
            <w:pPr>
              <w:pStyle w:val="ListParagraph"/>
              <w:widowControl w:val="0"/>
              <w:spacing w:after="280"/>
              <w:ind w:left="502"/>
              <w:rPr>
                <w:rFonts w:ascii="Avenir Next LT Pro" w:hAnsi="Avenir Next LT Pro"/>
                <w:sz w:val="24"/>
                <w:szCs w:val="24"/>
                <w14:ligatures w14:val="none"/>
              </w:rPr>
            </w:pP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07D7B3AD" w14:textId="13C818EE" w:rsidR="00BD628B" w:rsidRPr="00851782" w:rsidRDefault="00582328" w:rsidP="00532278">
            <w:pPr>
              <w:widowControl w:val="0"/>
              <w:spacing w:after="280"/>
              <w:jc w:val="center"/>
              <w:rPr>
                <w:rFonts w:ascii="Avenir Next LT Pro" w:hAnsi="Avenir Next LT Pro"/>
                <w:sz w:val="24"/>
                <w:szCs w:val="24"/>
                <w14:ligatures w14:val="none"/>
              </w:rPr>
            </w:pPr>
            <w:r>
              <w:rPr>
                <w:rFonts w:ascii="Avenir Next LT Pro" w:hAnsi="Avenir Next LT Pro"/>
                <w:sz w:val="24"/>
                <w:szCs w:val="24"/>
                <w14:ligatures w14:val="none"/>
              </w:rPr>
              <w:t>D7.6.1</w:t>
            </w:r>
          </w:p>
        </w:tc>
      </w:tr>
      <w:tr w:rsidR="00191079" w:rsidRPr="00851782" w14:paraId="00B0A311" w14:textId="77777777" w:rsidTr="0034264B">
        <w:trPr>
          <w:trHeight w:val="259"/>
        </w:trPr>
        <w:tc>
          <w:tcPr>
            <w:tcW w:w="3256"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15" w:type="dxa"/>
              <w:left w:w="15" w:type="dxa"/>
              <w:bottom w:w="0" w:type="dxa"/>
              <w:right w:w="15" w:type="dxa"/>
            </w:tcMar>
          </w:tcPr>
          <w:p w14:paraId="22529261" w14:textId="4146E24A" w:rsidR="00191079" w:rsidRPr="00B72D06" w:rsidRDefault="00582328" w:rsidP="001F66E7">
            <w:pPr>
              <w:pStyle w:val="ListParagraph"/>
              <w:widowControl w:val="0"/>
              <w:numPr>
                <w:ilvl w:val="0"/>
                <w:numId w:val="29"/>
              </w:numPr>
              <w:spacing w:after="280"/>
              <w:jc w:val="center"/>
              <w:rPr>
                <w:rFonts w:ascii="Avenir Next LT Pro" w:hAnsi="Avenir Next LT Pro"/>
                <w:b/>
                <w:bCs/>
                <w:color w:val="002060"/>
                <w:sz w:val="24"/>
                <w:szCs w:val="24"/>
                <w14:ligatures w14:val="none"/>
              </w:rPr>
            </w:pPr>
            <w:r>
              <w:rPr>
                <w:rFonts w:ascii="Avenir Next LT Pro" w:hAnsi="Avenir Next LT Pro"/>
                <w:b/>
                <w:bCs/>
                <w:color w:val="002060"/>
                <w:sz w:val="24"/>
                <w:szCs w:val="24"/>
                <w14:ligatures w14:val="none"/>
              </w:rPr>
              <w:t xml:space="preserve">Ecumenism </w:t>
            </w:r>
          </w:p>
        </w:tc>
        <w:tc>
          <w:tcPr>
            <w:tcW w:w="5386"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15" w:type="dxa"/>
              <w:left w:w="15" w:type="dxa"/>
              <w:bottom w:w="0" w:type="dxa"/>
              <w:right w:w="15" w:type="dxa"/>
            </w:tcMar>
            <w:hideMark/>
          </w:tcPr>
          <w:p w14:paraId="060B7B3E" w14:textId="3355C808" w:rsidR="00582328" w:rsidRPr="00582328" w:rsidRDefault="00582328" w:rsidP="00582328">
            <w:pPr>
              <w:pStyle w:val="ListParagraph"/>
              <w:widowControl w:val="0"/>
              <w:numPr>
                <w:ilvl w:val="0"/>
                <w:numId w:val="9"/>
              </w:numPr>
              <w:spacing w:after="280"/>
              <w:rPr>
                <w:rFonts w:ascii="Avenir Next LT Pro" w:hAnsi="Avenir Next LT Pro"/>
                <w:sz w:val="24"/>
                <w:szCs w:val="24"/>
                <w14:ligatures w14:val="none"/>
              </w:rPr>
            </w:pPr>
            <w:r w:rsidRPr="00582328">
              <w:rPr>
                <w:rFonts w:ascii="Avenir Next LT Pro" w:hAnsi="Avenir Next LT Pro"/>
                <w:sz w:val="24"/>
                <w:szCs w:val="24"/>
                <w14:ligatures w14:val="none"/>
              </w:rPr>
              <w:t>Understand what ecumenism is and why it's important</w:t>
            </w:r>
            <w:r>
              <w:rPr>
                <w:rFonts w:ascii="Avenir Next LT Pro" w:hAnsi="Avenir Next LT Pro"/>
                <w:sz w:val="24"/>
                <w:szCs w:val="24"/>
                <w14:ligatures w14:val="none"/>
              </w:rPr>
              <w:t>.</w:t>
            </w:r>
          </w:p>
          <w:p w14:paraId="32709B7E" w14:textId="77777777" w:rsidR="00582328" w:rsidRDefault="00582328" w:rsidP="00582328">
            <w:pPr>
              <w:pStyle w:val="ListParagraph"/>
              <w:widowControl w:val="0"/>
              <w:spacing w:after="280"/>
              <w:ind w:left="780"/>
              <w:rPr>
                <w:rFonts w:ascii="Avenir Next LT Pro" w:hAnsi="Avenir Next LT Pro"/>
                <w:sz w:val="24"/>
                <w:szCs w:val="24"/>
                <w14:ligatures w14:val="none"/>
              </w:rPr>
            </w:pPr>
          </w:p>
          <w:p w14:paraId="0183A3B6" w14:textId="7CE7AAED" w:rsidR="00582328" w:rsidRPr="00582328" w:rsidRDefault="00582328" w:rsidP="00582328">
            <w:pPr>
              <w:pStyle w:val="ListParagraph"/>
              <w:widowControl w:val="0"/>
              <w:numPr>
                <w:ilvl w:val="0"/>
                <w:numId w:val="9"/>
              </w:numPr>
              <w:spacing w:after="280"/>
              <w:rPr>
                <w:rFonts w:ascii="Avenir Next LT Pro" w:hAnsi="Avenir Next LT Pro"/>
                <w:sz w:val="24"/>
                <w:szCs w:val="24"/>
                <w14:ligatures w14:val="none"/>
              </w:rPr>
            </w:pPr>
            <w:r w:rsidRPr="00582328">
              <w:rPr>
                <w:rFonts w:ascii="Avenir Next LT Pro" w:hAnsi="Avenir Next LT Pro"/>
                <w:sz w:val="24"/>
                <w:szCs w:val="24"/>
                <w14:ligatures w14:val="none"/>
              </w:rPr>
              <w:t>Describe ways Christians practice ecumenism</w:t>
            </w:r>
            <w:r>
              <w:rPr>
                <w:rFonts w:ascii="Avenir Next LT Pro" w:hAnsi="Avenir Next LT Pro"/>
                <w:sz w:val="24"/>
                <w:szCs w:val="24"/>
                <w14:ligatures w14:val="none"/>
              </w:rPr>
              <w:t>.</w:t>
            </w:r>
          </w:p>
          <w:p w14:paraId="51AC8BA2" w14:textId="77777777" w:rsidR="00582328" w:rsidRDefault="00582328" w:rsidP="00582328">
            <w:pPr>
              <w:pStyle w:val="ListParagraph"/>
              <w:widowControl w:val="0"/>
              <w:spacing w:after="280"/>
              <w:ind w:left="780"/>
              <w:rPr>
                <w:rFonts w:ascii="Avenir Next LT Pro" w:hAnsi="Avenir Next LT Pro"/>
                <w:sz w:val="24"/>
                <w:szCs w:val="24"/>
                <w14:ligatures w14:val="none"/>
              </w:rPr>
            </w:pPr>
          </w:p>
          <w:p w14:paraId="779C6B85" w14:textId="5E954600" w:rsidR="00191079" w:rsidRPr="008A648D" w:rsidRDefault="00582328" w:rsidP="00582328">
            <w:pPr>
              <w:pStyle w:val="ListParagraph"/>
              <w:widowControl w:val="0"/>
              <w:numPr>
                <w:ilvl w:val="0"/>
                <w:numId w:val="9"/>
              </w:numPr>
              <w:spacing w:after="280"/>
              <w:rPr>
                <w:rFonts w:ascii="Avenir Next LT Pro" w:hAnsi="Avenir Next LT Pro"/>
                <w:sz w:val="24"/>
                <w:szCs w:val="24"/>
                <w14:ligatures w14:val="none"/>
              </w:rPr>
            </w:pPr>
            <w:r w:rsidRPr="00582328">
              <w:rPr>
                <w:rFonts w:ascii="Avenir Next LT Pro" w:hAnsi="Avenir Next LT Pro"/>
                <w:sz w:val="24"/>
                <w:szCs w:val="24"/>
                <w14:ligatures w14:val="none"/>
              </w:rPr>
              <w:t>Investigate ways in which Christians work together in your school</w:t>
            </w:r>
            <w:r>
              <w:rPr>
                <w:rFonts w:ascii="Avenir Next LT Pro" w:hAnsi="Avenir Next LT Pro"/>
                <w:sz w:val="24"/>
                <w:szCs w:val="24"/>
                <w14:ligatures w14:val="none"/>
              </w:rPr>
              <w:t>.</w:t>
            </w:r>
          </w:p>
        </w:tc>
        <w:tc>
          <w:tcPr>
            <w:tcW w:w="5528"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15" w:type="dxa"/>
              <w:left w:w="15" w:type="dxa"/>
              <w:bottom w:w="0" w:type="dxa"/>
              <w:right w:w="15" w:type="dxa"/>
            </w:tcMar>
            <w:hideMark/>
          </w:tcPr>
          <w:p w14:paraId="46D5BB3C" w14:textId="77777777" w:rsidR="00191079" w:rsidRDefault="00191079" w:rsidP="00D6785D">
            <w:pPr>
              <w:pStyle w:val="ListParagraph"/>
              <w:widowControl w:val="0"/>
              <w:numPr>
                <w:ilvl w:val="0"/>
                <w:numId w:val="5"/>
              </w:numPr>
              <w:spacing w:after="280"/>
              <w:rPr>
                <w:rFonts w:ascii="Avenir Next LT Pro" w:hAnsi="Avenir Next LT Pro"/>
                <w:sz w:val="24"/>
                <w:szCs w:val="24"/>
                <w14:ligatures w14:val="none"/>
              </w:rPr>
            </w:pPr>
            <w:r>
              <w:rPr>
                <w:rFonts w:ascii="Avenir Next LT Pro" w:hAnsi="Avenir Next LT Pro"/>
                <w:sz w:val="24"/>
                <w:szCs w:val="24"/>
                <w14:ligatures w14:val="none"/>
              </w:rPr>
              <w:t>Lesson PowerPoint</w:t>
            </w:r>
          </w:p>
          <w:p w14:paraId="107CD89F" w14:textId="77777777" w:rsidR="00191079" w:rsidRDefault="00191079" w:rsidP="00D6785D">
            <w:pPr>
              <w:pStyle w:val="ListParagraph"/>
              <w:widowControl w:val="0"/>
              <w:spacing w:after="280"/>
              <w:ind w:left="502"/>
              <w:rPr>
                <w:rFonts w:ascii="Avenir Next LT Pro" w:hAnsi="Avenir Next LT Pro"/>
                <w:sz w:val="24"/>
                <w:szCs w:val="24"/>
                <w14:ligatures w14:val="none"/>
              </w:rPr>
            </w:pPr>
          </w:p>
          <w:p w14:paraId="208F0DDA" w14:textId="17031827" w:rsidR="00191079" w:rsidRDefault="00582328" w:rsidP="00D6785D">
            <w:pPr>
              <w:pStyle w:val="ListParagraph"/>
              <w:widowControl w:val="0"/>
              <w:numPr>
                <w:ilvl w:val="0"/>
                <w:numId w:val="5"/>
              </w:numPr>
              <w:spacing w:after="280"/>
              <w:rPr>
                <w:rFonts w:ascii="Avenir Next LT Pro" w:hAnsi="Avenir Next LT Pro"/>
                <w:sz w:val="24"/>
                <w:szCs w:val="24"/>
                <w14:ligatures w14:val="none"/>
              </w:rPr>
            </w:pPr>
            <w:r>
              <w:rPr>
                <w:rFonts w:ascii="Avenir Next LT Pro" w:hAnsi="Avenir Next LT Pro"/>
                <w:sz w:val="24"/>
                <w:szCs w:val="24"/>
                <w14:ligatures w14:val="none"/>
              </w:rPr>
              <w:t>Quote It</w:t>
            </w:r>
          </w:p>
          <w:p w14:paraId="4E3673CB" w14:textId="77777777" w:rsidR="00582328" w:rsidRDefault="00582328" w:rsidP="00B72D06">
            <w:pPr>
              <w:pStyle w:val="ListParagraph"/>
              <w:widowControl w:val="0"/>
              <w:spacing w:after="280"/>
              <w:ind w:left="502"/>
              <w:rPr>
                <w:rFonts w:ascii="Avenir Next LT Pro" w:hAnsi="Avenir Next LT Pro"/>
                <w:i/>
                <w:iCs/>
                <w:sz w:val="22"/>
                <w:szCs w:val="22"/>
                <w14:ligatures w14:val="none"/>
              </w:rPr>
            </w:pPr>
            <w:r>
              <w:rPr>
                <w:rFonts w:ascii="Avenir Next LT Pro" w:hAnsi="Avenir Next LT Pro"/>
                <w:i/>
                <w:iCs/>
                <w:sz w:val="22"/>
                <w:szCs w:val="22"/>
                <w14:ligatures w14:val="none"/>
              </w:rPr>
              <w:t>A quote taken from Unitatis Redintegratio about the purpose of ecumenism, with questions for pupils to answer.</w:t>
            </w:r>
          </w:p>
          <w:p w14:paraId="45CD349E" w14:textId="77777777" w:rsidR="00582328" w:rsidRDefault="00582328" w:rsidP="00582328">
            <w:pPr>
              <w:pStyle w:val="ListParagraph"/>
              <w:widowControl w:val="0"/>
              <w:spacing w:after="280"/>
              <w:ind w:left="502"/>
              <w:rPr>
                <w:rFonts w:ascii="Avenir Next LT Pro" w:hAnsi="Avenir Next LT Pro"/>
                <w:sz w:val="24"/>
                <w:szCs w:val="24"/>
                <w14:ligatures w14:val="none"/>
              </w:rPr>
            </w:pPr>
          </w:p>
          <w:p w14:paraId="6CBCAC53" w14:textId="77777777" w:rsidR="00582328" w:rsidRPr="00582328" w:rsidRDefault="00582328" w:rsidP="00582328">
            <w:pPr>
              <w:pStyle w:val="ListParagraph"/>
              <w:widowControl w:val="0"/>
              <w:numPr>
                <w:ilvl w:val="0"/>
                <w:numId w:val="5"/>
              </w:numPr>
              <w:spacing w:after="280"/>
              <w:rPr>
                <w:rFonts w:ascii="Avenir Next LT Pro" w:hAnsi="Avenir Next LT Pro"/>
                <w:sz w:val="24"/>
                <w:szCs w:val="24"/>
                <w14:ligatures w14:val="none"/>
              </w:rPr>
            </w:pPr>
            <w:r>
              <w:rPr>
                <w:rFonts w:ascii="Avenir Next LT Pro" w:hAnsi="Avenir Next LT Pro"/>
                <w:sz w:val="24"/>
                <w:szCs w:val="24"/>
                <w14:ligatures w14:val="none"/>
              </w:rPr>
              <w:t xml:space="preserve">Find It – Ecumenism </w:t>
            </w:r>
            <w:r>
              <w:rPr>
                <w:rFonts w:ascii="Avenir Next LT Pro" w:hAnsi="Avenir Next LT Pro"/>
                <w:sz w:val="24"/>
                <w:szCs w:val="24"/>
                <w14:ligatures w14:val="none"/>
              </w:rPr>
              <w:br/>
            </w:r>
            <w:r>
              <w:rPr>
                <w:rFonts w:ascii="Avenir Next LT Pro" w:hAnsi="Avenir Next LT Pro"/>
                <w:i/>
                <w:iCs/>
                <w:sz w:val="22"/>
                <w:szCs w:val="22"/>
                <w14:ligatures w14:val="none"/>
              </w:rPr>
              <w:t>Information sheet outlining six methods that Christians engage in ecumenism.</w:t>
            </w:r>
          </w:p>
          <w:p w14:paraId="55F3D2D6" w14:textId="77777777" w:rsidR="00582328" w:rsidRPr="00582328" w:rsidRDefault="00582328" w:rsidP="00582328">
            <w:pPr>
              <w:pStyle w:val="ListParagraph"/>
              <w:widowControl w:val="0"/>
              <w:spacing w:after="280"/>
              <w:ind w:left="502"/>
              <w:rPr>
                <w:rFonts w:ascii="Avenir Next LT Pro" w:hAnsi="Avenir Next LT Pro"/>
                <w:sz w:val="24"/>
                <w:szCs w:val="24"/>
                <w14:ligatures w14:val="none"/>
              </w:rPr>
            </w:pPr>
          </w:p>
          <w:p w14:paraId="7C2EA12B" w14:textId="6D898563" w:rsidR="00582328" w:rsidRDefault="00582328" w:rsidP="00582328">
            <w:pPr>
              <w:pStyle w:val="ListParagraph"/>
              <w:widowControl w:val="0"/>
              <w:numPr>
                <w:ilvl w:val="0"/>
                <w:numId w:val="5"/>
              </w:numPr>
              <w:spacing w:after="280"/>
              <w:rPr>
                <w:rFonts w:ascii="Avenir Next LT Pro" w:hAnsi="Avenir Next LT Pro"/>
                <w:sz w:val="24"/>
                <w:szCs w:val="24"/>
                <w14:ligatures w14:val="none"/>
              </w:rPr>
            </w:pPr>
            <w:r>
              <w:rPr>
                <w:rFonts w:ascii="Avenir Next LT Pro" w:hAnsi="Avenir Next LT Pro"/>
                <w:sz w:val="24"/>
                <w:szCs w:val="24"/>
                <w14:ligatures w14:val="none"/>
              </w:rPr>
              <w:t>Record It - Ecumenism</w:t>
            </w:r>
          </w:p>
          <w:p w14:paraId="08684775" w14:textId="0F36B7A1" w:rsidR="00191079" w:rsidRPr="00582328" w:rsidRDefault="00582328" w:rsidP="00582328">
            <w:pPr>
              <w:pStyle w:val="ListParagraph"/>
              <w:widowControl w:val="0"/>
              <w:spacing w:after="280"/>
              <w:ind w:left="502"/>
              <w:rPr>
                <w:rFonts w:ascii="Avenir Next LT Pro" w:hAnsi="Avenir Next LT Pro"/>
                <w:sz w:val="24"/>
                <w:szCs w:val="24"/>
                <w14:ligatures w14:val="none"/>
              </w:rPr>
            </w:pPr>
            <w:r>
              <w:rPr>
                <w:rFonts w:ascii="Avenir Next LT Pro" w:hAnsi="Avenir Next LT Pro"/>
                <w:i/>
                <w:iCs/>
                <w:sz w:val="22"/>
                <w:szCs w:val="22"/>
                <w14:ligatures w14:val="none"/>
              </w:rPr>
              <w:t xml:space="preserve">A worksheet providing space for pupils to take notes on the methods of ecumenism (designed to go alongside Find It: Ecumenism). There is a </w:t>
            </w:r>
            <w:r>
              <w:rPr>
                <w:rFonts w:ascii="Avenir Next LT Pro" w:hAnsi="Avenir Next LT Pro"/>
                <w:i/>
                <w:iCs/>
                <w:sz w:val="22"/>
                <w:szCs w:val="22"/>
                <w14:ligatures w14:val="none"/>
              </w:rPr>
              <w:lastRenderedPageBreak/>
              <w:t xml:space="preserve">differentiated version available on page 2.   </w:t>
            </w:r>
            <w:r w:rsidRPr="00582328">
              <w:rPr>
                <w:rFonts w:ascii="Avenir Next LT Pro" w:hAnsi="Avenir Next LT Pro"/>
                <w:i/>
                <w:iCs/>
                <w:sz w:val="22"/>
                <w:szCs w:val="22"/>
                <w14:ligatures w14:val="none"/>
              </w:rPr>
              <w:t xml:space="preserve">   </w:t>
            </w:r>
            <w:r w:rsidR="00B72D06" w:rsidRPr="00582328">
              <w:rPr>
                <w:rFonts w:ascii="Avenir Next LT Pro" w:hAnsi="Avenir Next LT Pro"/>
                <w:i/>
                <w:iCs/>
                <w:sz w:val="22"/>
                <w:szCs w:val="22"/>
                <w14:ligatures w14:val="none"/>
              </w:rPr>
              <w:t xml:space="preserve"> </w:t>
            </w:r>
          </w:p>
        </w:tc>
        <w:tc>
          <w:tcPr>
            <w:tcW w:w="1202"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15" w:type="dxa"/>
              <w:left w:w="15" w:type="dxa"/>
              <w:bottom w:w="0" w:type="dxa"/>
              <w:right w:w="15" w:type="dxa"/>
            </w:tcMar>
            <w:hideMark/>
          </w:tcPr>
          <w:p w14:paraId="654795D9" w14:textId="77777777" w:rsidR="00191079" w:rsidRDefault="00191079" w:rsidP="00532278">
            <w:pPr>
              <w:widowControl w:val="0"/>
              <w:spacing w:after="280"/>
              <w:jc w:val="center"/>
              <w:rPr>
                <w:rFonts w:ascii="Avenir Next LT Pro" w:hAnsi="Avenir Next LT Pro"/>
                <w:sz w:val="24"/>
                <w:szCs w:val="24"/>
                <w14:ligatures w14:val="none"/>
              </w:rPr>
            </w:pPr>
            <w:r w:rsidRPr="00851782">
              <w:rPr>
                <w:rFonts w:ascii="Avenir Next LT Pro" w:hAnsi="Avenir Next LT Pro"/>
                <w:sz w:val="24"/>
                <w:szCs w:val="24"/>
                <w14:ligatures w14:val="none"/>
              </w:rPr>
              <w:lastRenderedPageBreak/>
              <w:t>U7.</w:t>
            </w:r>
            <w:r w:rsidR="00582328">
              <w:rPr>
                <w:rFonts w:ascii="Avenir Next LT Pro" w:hAnsi="Avenir Next LT Pro"/>
                <w:sz w:val="24"/>
                <w:szCs w:val="24"/>
                <w14:ligatures w14:val="none"/>
              </w:rPr>
              <w:t>6.4</w:t>
            </w:r>
          </w:p>
          <w:p w14:paraId="238A0363" w14:textId="69E28D5B" w:rsidR="00582328" w:rsidRPr="00851782" w:rsidRDefault="00582328" w:rsidP="00532278">
            <w:pPr>
              <w:widowControl w:val="0"/>
              <w:spacing w:after="280"/>
              <w:jc w:val="center"/>
              <w:rPr>
                <w:rFonts w:ascii="Avenir Next LT Pro" w:hAnsi="Avenir Next LT Pro"/>
                <w:sz w:val="24"/>
                <w:szCs w:val="24"/>
                <w14:ligatures w14:val="none"/>
              </w:rPr>
            </w:pPr>
            <w:r>
              <w:rPr>
                <w:rFonts w:ascii="Avenir Next LT Pro" w:hAnsi="Avenir Next LT Pro"/>
                <w:sz w:val="24"/>
                <w:szCs w:val="24"/>
                <w14:ligatures w14:val="none"/>
              </w:rPr>
              <w:t>D7.6.3</w:t>
            </w:r>
          </w:p>
        </w:tc>
      </w:tr>
      <w:tr w:rsidR="000F401D" w:rsidRPr="00851782" w14:paraId="144B61CA" w14:textId="77777777" w:rsidTr="000F401D">
        <w:trPr>
          <w:trHeight w:val="401"/>
        </w:trPr>
        <w:tc>
          <w:tcPr>
            <w:tcW w:w="325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tcPr>
          <w:p w14:paraId="665AFD1E" w14:textId="70F79780" w:rsidR="000F401D" w:rsidRPr="00B72D06" w:rsidRDefault="001F66E7" w:rsidP="001F66E7">
            <w:pPr>
              <w:pStyle w:val="ListParagraph"/>
              <w:widowControl w:val="0"/>
              <w:numPr>
                <w:ilvl w:val="0"/>
                <w:numId w:val="29"/>
              </w:numPr>
              <w:spacing w:after="280"/>
              <w:jc w:val="center"/>
              <w:rPr>
                <w:rFonts w:ascii="Avenir Next LT Pro" w:hAnsi="Avenir Next LT Pro"/>
                <w:b/>
                <w:bCs/>
                <w:color w:val="002060"/>
                <w:sz w:val="24"/>
                <w:szCs w:val="24"/>
                <w14:ligatures w14:val="none"/>
              </w:rPr>
            </w:pPr>
            <w:r>
              <w:rPr>
                <w:rFonts w:ascii="Avenir Next LT Pro" w:hAnsi="Avenir Next LT Pro"/>
                <w:b/>
                <w:bCs/>
                <w:color w:val="002060"/>
                <w:sz w:val="24"/>
                <w:szCs w:val="24"/>
                <w14:ligatures w14:val="none"/>
              </w:rPr>
              <w:t xml:space="preserve">Challenges of Ecumenism </w:t>
            </w:r>
          </w:p>
        </w:tc>
        <w:tc>
          <w:tcPr>
            <w:tcW w:w="538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tcPr>
          <w:p w14:paraId="71A3CE31" w14:textId="43324E35" w:rsidR="001F66E7" w:rsidRPr="001F66E7" w:rsidRDefault="001F66E7" w:rsidP="001F66E7">
            <w:pPr>
              <w:pStyle w:val="ListParagraph"/>
              <w:widowControl w:val="0"/>
              <w:numPr>
                <w:ilvl w:val="0"/>
                <w:numId w:val="24"/>
              </w:numPr>
              <w:spacing w:after="280"/>
              <w:rPr>
                <w:rFonts w:ascii="Avenir Next LT Pro" w:hAnsi="Avenir Next LT Pro"/>
                <w:sz w:val="24"/>
                <w:szCs w:val="24"/>
                <w14:ligatures w14:val="none"/>
              </w:rPr>
            </w:pPr>
            <w:r w:rsidRPr="001F66E7">
              <w:rPr>
                <w:rFonts w:ascii="Avenir Next LT Pro" w:hAnsi="Avenir Next LT Pro"/>
                <w:sz w:val="24"/>
                <w:szCs w:val="24"/>
                <w14:ligatures w14:val="none"/>
              </w:rPr>
              <w:t>Consider what needs to happen for Christian unity</w:t>
            </w:r>
            <w:r>
              <w:rPr>
                <w:rFonts w:ascii="Avenir Next LT Pro" w:hAnsi="Avenir Next LT Pro"/>
                <w:sz w:val="24"/>
                <w:szCs w:val="24"/>
                <w14:ligatures w14:val="none"/>
              </w:rPr>
              <w:t>.</w:t>
            </w:r>
          </w:p>
          <w:p w14:paraId="44B4544C" w14:textId="77777777" w:rsidR="001F66E7" w:rsidRDefault="001F66E7" w:rsidP="001F66E7">
            <w:pPr>
              <w:pStyle w:val="ListParagraph"/>
              <w:widowControl w:val="0"/>
              <w:spacing w:after="280"/>
              <w:rPr>
                <w:rFonts w:ascii="Avenir Next LT Pro" w:hAnsi="Avenir Next LT Pro"/>
                <w:sz w:val="24"/>
                <w:szCs w:val="24"/>
                <w14:ligatures w14:val="none"/>
              </w:rPr>
            </w:pPr>
          </w:p>
          <w:p w14:paraId="342A125B" w14:textId="7BEF1267" w:rsidR="001F66E7" w:rsidRPr="001F66E7" w:rsidRDefault="001F66E7" w:rsidP="001F66E7">
            <w:pPr>
              <w:pStyle w:val="ListParagraph"/>
              <w:widowControl w:val="0"/>
              <w:numPr>
                <w:ilvl w:val="0"/>
                <w:numId w:val="24"/>
              </w:numPr>
              <w:spacing w:after="280"/>
              <w:rPr>
                <w:rFonts w:ascii="Avenir Next LT Pro" w:hAnsi="Avenir Next LT Pro"/>
                <w:sz w:val="24"/>
                <w:szCs w:val="24"/>
                <w14:ligatures w14:val="none"/>
              </w:rPr>
            </w:pPr>
            <w:r w:rsidRPr="001F66E7">
              <w:rPr>
                <w:rFonts w:ascii="Avenir Next LT Pro" w:hAnsi="Avenir Next LT Pro"/>
                <w:sz w:val="24"/>
                <w:szCs w:val="24"/>
                <w14:ligatures w14:val="none"/>
              </w:rPr>
              <w:t>Consider the opportunities and barriers for ecumenical dialogue</w:t>
            </w:r>
            <w:r>
              <w:rPr>
                <w:rFonts w:ascii="Avenir Next LT Pro" w:hAnsi="Avenir Next LT Pro"/>
                <w:sz w:val="24"/>
                <w:szCs w:val="24"/>
                <w14:ligatures w14:val="none"/>
              </w:rPr>
              <w:t>.</w:t>
            </w:r>
          </w:p>
          <w:p w14:paraId="7CE96334" w14:textId="77777777" w:rsidR="001F66E7" w:rsidRDefault="001F66E7" w:rsidP="001F66E7">
            <w:pPr>
              <w:pStyle w:val="ListParagraph"/>
              <w:widowControl w:val="0"/>
              <w:spacing w:after="280"/>
              <w:rPr>
                <w:rFonts w:ascii="Avenir Next LT Pro" w:hAnsi="Avenir Next LT Pro"/>
                <w:sz w:val="24"/>
                <w:szCs w:val="24"/>
                <w14:ligatures w14:val="none"/>
              </w:rPr>
            </w:pPr>
          </w:p>
          <w:p w14:paraId="4BAD49AE" w14:textId="7BB573A1" w:rsidR="000F401D" w:rsidRPr="000F401D" w:rsidRDefault="001F66E7" w:rsidP="001F66E7">
            <w:pPr>
              <w:pStyle w:val="ListParagraph"/>
              <w:widowControl w:val="0"/>
              <w:numPr>
                <w:ilvl w:val="0"/>
                <w:numId w:val="24"/>
              </w:numPr>
              <w:spacing w:after="280"/>
              <w:rPr>
                <w:rFonts w:ascii="Avenir Next LT Pro" w:hAnsi="Avenir Next LT Pro"/>
                <w:sz w:val="24"/>
                <w:szCs w:val="24"/>
                <w14:ligatures w14:val="none"/>
              </w:rPr>
            </w:pPr>
            <w:r w:rsidRPr="001F66E7">
              <w:rPr>
                <w:rFonts w:ascii="Avenir Next LT Pro" w:hAnsi="Avenir Next LT Pro"/>
                <w:sz w:val="24"/>
                <w:szCs w:val="24"/>
                <w14:ligatures w14:val="none"/>
              </w:rPr>
              <w:t>Reflect on how you could act to bring about transformation</w:t>
            </w:r>
            <w:r w:rsidR="00742819">
              <w:rPr>
                <w:rFonts w:ascii="Avenir Next LT Pro" w:hAnsi="Avenir Next LT Pro"/>
                <w:sz w:val="24"/>
                <w:szCs w:val="24"/>
                <w14:ligatures w14:val="none"/>
              </w:rPr>
              <w:br/>
            </w:r>
          </w:p>
        </w:tc>
        <w:tc>
          <w:tcPr>
            <w:tcW w:w="552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tcPr>
          <w:p w14:paraId="600973D7" w14:textId="77777777" w:rsidR="000F401D" w:rsidRDefault="000F401D" w:rsidP="000F401D">
            <w:pPr>
              <w:pStyle w:val="ListParagraph"/>
              <w:widowControl w:val="0"/>
              <w:numPr>
                <w:ilvl w:val="0"/>
                <w:numId w:val="5"/>
              </w:numPr>
              <w:spacing w:after="280"/>
              <w:rPr>
                <w:rFonts w:ascii="Avenir Next LT Pro" w:hAnsi="Avenir Next LT Pro"/>
                <w:sz w:val="24"/>
                <w:szCs w:val="24"/>
                <w14:ligatures w14:val="none"/>
              </w:rPr>
            </w:pPr>
            <w:r>
              <w:rPr>
                <w:rFonts w:ascii="Avenir Next LT Pro" w:hAnsi="Avenir Next LT Pro"/>
                <w:sz w:val="24"/>
                <w:szCs w:val="24"/>
                <w14:ligatures w14:val="none"/>
              </w:rPr>
              <w:t>Lesson PowerPoint</w:t>
            </w:r>
          </w:p>
          <w:p w14:paraId="65ADD9B1" w14:textId="77777777" w:rsidR="000F401D" w:rsidRDefault="000F401D" w:rsidP="000F401D">
            <w:pPr>
              <w:pStyle w:val="ListParagraph"/>
              <w:widowControl w:val="0"/>
              <w:spacing w:after="280"/>
              <w:ind w:left="502"/>
              <w:rPr>
                <w:rFonts w:ascii="Avenir Next LT Pro" w:hAnsi="Avenir Next LT Pro"/>
                <w:sz w:val="24"/>
                <w:szCs w:val="24"/>
                <w14:ligatures w14:val="none"/>
              </w:rPr>
            </w:pPr>
          </w:p>
          <w:p w14:paraId="59854C4B" w14:textId="3A35D5FD" w:rsidR="000F401D" w:rsidRDefault="001F66E7" w:rsidP="000F401D">
            <w:pPr>
              <w:pStyle w:val="ListParagraph"/>
              <w:widowControl w:val="0"/>
              <w:numPr>
                <w:ilvl w:val="0"/>
                <w:numId w:val="5"/>
              </w:numPr>
              <w:spacing w:after="280"/>
              <w:rPr>
                <w:rFonts w:ascii="Avenir Next LT Pro" w:hAnsi="Avenir Next LT Pro"/>
                <w:sz w:val="24"/>
                <w:szCs w:val="24"/>
                <w14:ligatures w14:val="none"/>
              </w:rPr>
            </w:pPr>
            <w:r>
              <w:rPr>
                <w:rFonts w:ascii="Avenir Next LT Pro" w:hAnsi="Avenir Next LT Pro"/>
                <w:sz w:val="24"/>
                <w:szCs w:val="24"/>
                <w14:ligatures w14:val="none"/>
              </w:rPr>
              <w:t>Sort It</w:t>
            </w:r>
          </w:p>
          <w:p w14:paraId="72207356" w14:textId="685B0F5C" w:rsidR="001F66E7" w:rsidRPr="001F66E7" w:rsidRDefault="001F66E7" w:rsidP="001F66E7">
            <w:pPr>
              <w:pStyle w:val="ListParagraph"/>
              <w:widowControl w:val="0"/>
              <w:spacing w:after="280"/>
              <w:ind w:left="502"/>
              <w:rPr>
                <w:rFonts w:ascii="Avenir Next LT Pro" w:hAnsi="Avenir Next LT Pro"/>
                <w:i/>
                <w:iCs/>
                <w:sz w:val="22"/>
                <w:szCs w:val="22"/>
                <w14:ligatures w14:val="none"/>
              </w:rPr>
            </w:pPr>
            <w:r>
              <w:rPr>
                <w:rFonts w:ascii="Avenir Next LT Pro" w:hAnsi="Avenir Next LT Pro"/>
                <w:i/>
                <w:iCs/>
                <w:sz w:val="22"/>
                <w:szCs w:val="22"/>
                <w14:ligatures w14:val="none"/>
              </w:rPr>
              <w:t xml:space="preserve">6 scenarios outlining opportunities and barriers to ecumenical dialogue. Pupils must sort them out correctly. </w:t>
            </w:r>
          </w:p>
          <w:p w14:paraId="51F0739F" w14:textId="1DA200BE" w:rsidR="00CD60FC" w:rsidRPr="00CD60FC" w:rsidRDefault="00CD60FC" w:rsidP="00CD60FC">
            <w:pPr>
              <w:pStyle w:val="ListParagraph"/>
              <w:widowControl w:val="0"/>
              <w:spacing w:after="280"/>
              <w:ind w:left="502"/>
              <w:rPr>
                <w:rFonts w:ascii="Avenir Next LT Pro" w:hAnsi="Avenir Next LT Pro"/>
                <w:i/>
                <w:iCs/>
                <w:sz w:val="22"/>
                <w:szCs w:val="22"/>
                <w14:ligatures w14:val="none"/>
              </w:rPr>
            </w:pPr>
            <w:r>
              <w:rPr>
                <w:rFonts w:ascii="Avenir Next LT Pro" w:hAnsi="Avenir Next LT Pro"/>
                <w:i/>
                <w:iCs/>
                <w:sz w:val="22"/>
                <w:szCs w:val="22"/>
                <w14:ligatures w14:val="none"/>
              </w:rPr>
              <w:t xml:space="preserve"> </w:t>
            </w:r>
          </w:p>
        </w:tc>
        <w:tc>
          <w:tcPr>
            <w:tcW w:w="120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tcPr>
          <w:p w14:paraId="178D29E1" w14:textId="29E59DDA" w:rsidR="001F66E7" w:rsidRDefault="001F66E7" w:rsidP="000F401D">
            <w:pPr>
              <w:widowControl w:val="0"/>
              <w:spacing w:after="280"/>
              <w:jc w:val="center"/>
              <w:rPr>
                <w:rFonts w:ascii="Avenir Next LT Pro" w:hAnsi="Avenir Next LT Pro"/>
                <w:sz w:val="24"/>
                <w:szCs w:val="24"/>
                <w14:ligatures w14:val="none"/>
              </w:rPr>
            </w:pPr>
            <w:r>
              <w:rPr>
                <w:rFonts w:ascii="Avenir Next LT Pro" w:hAnsi="Avenir Next LT Pro"/>
                <w:sz w:val="24"/>
                <w:szCs w:val="24"/>
                <w14:ligatures w14:val="none"/>
              </w:rPr>
              <w:t>U7.6.4</w:t>
            </w:r>
          </w:p>
          <w:p w14:paraId="60F42DC4" w14:textId="1B732229" w:rsidR="0013371D" w:rsidRDefault="0013371D" w:rsidP="000F401D">
            <w:pPr>
              <w:widowControl w:val="0"/>
              <w:spacing w:after="280"/>
              <w:jc w:val="center"/>
              <w:rPr>
                <w:rFonts w:ascii="Avenir Next LT Pro" w:hAnsi="Avenir Next LT Pro"/>
                <w:sz w:val="24"/>
                <w:szCs w:val="24"/>
                <w14:ligatures w14:val="none"/>
              </w:rPr>
            </w:pPr>
            <w:r>
              <w:rPr>
                <w:rFonts w:ascii="Avenir Next LT Pro" w:hAnsi="Avenir Next LT Pro"/>
                <w:sz w:val="24"/>
                <w:szCs w:val="24"/>
                <w14:ligatures w14:val="none"/>
              </w:rPr>
              <w:t>D7.6.2</w:t>
            </w:r>
          </w:p>
          <w:p w14:paraId="1EB62E1F" w14:textId="77777777" w:rsidR="001F66E7" w:rsidRDefault="001F66E7" w:rsidP="000F401D">
            <w:pPr>
              <w:widowControl w:val="0"/>
              <w:spacing w:after="280"/>
              <w:jc w:val="center"/>
              <w:rPr>
                <w:rFonts w:ascii="Avenir Next LT Pro" w:hAnsi="Avenir Next LT Pro"/>
                <w:sz w:val="24"/>
                <w:szCs w:val="24"/>
                <w14:ligatures w14:val="none"/>
              </w:rPr>
            </w:pPr>
            <w:r>
              <w:rPr>
                <w:rFonts w:ascii="Avenir Next LT Pro" w:hAnsi="Avenir Next LT Pro"/>
                <w:sz w:val="24"/>
                <w:szCs w:val="24"/>
                <w14:ligatures w14:val="none"/>
              </w:rPr>
              <w:t>D7.6.3</w:t>
            </w:r>
          </w:p>
          <w:p w14:paraId="4B1D47B4" w14:textId="3D60CEDD" w:rsidR="0013371D" w:rsidRDefault="0013371D" w:rsidP="000F401D">
            <w:pPr>
              <w:widowControl w:val="0"/>
              <w:spacing w:after="280"/>
              <w:jc w:val="center"/>
              <w:rPr>
                <w:rFonts w:ascii="Avenir Next LT Pro" w:hAnsi="Avenir Next LT Pro"/>
                <w:sz w:val="24"/>
                <w:szCs w:val="24"/>
                <w14:ligatures w14:val="none"/>
              </w:rPr>
            </w:pPr>
            <w:r>
              <w:rPr>
                <w:rFonts w:ascii="Avenir Next LT Pro" w:hAnsi="Avenir Next LT Pro"/>
                <w:sz w:val="24"/>
                <w:szCs w:val="24"/>
                <w14:ligatures w14:val="none"/>
              </w:rPr>
              <w:t>R7.6.2</w:t>
            </w:r>
          </w:p>
          <w:p w14:paraId="27424398" w14:textId="77777777" w:rsidR="0013371D" w:rsidRDefault="0013371D" w:rsidP="000F401D">
            <w:pPr>
              <w:widowControl w:val="0"/>
              <w:spacing w:after="280"/>
              <w:jc w:val="center"/>
              <w:rPr>
                <w:rFonts w:ascii="Avenir Next LT Pro" w:hAnsi="Avenir Next LT Pro"/>
                <w:sz w:val="24"/>
                <w:szCs w:val="24"/>
                <w14:ligatures w14:val="none"/>
              </w:rPr>
            </w:pPr>
            <w:r>
              <w:rPr>
                <w:rFonts w:ascii="Avenir Next LT Pro" w:hAnsi="Avenir Next LT Pro"/>
                <w:sz w:val="24"/>
                <w:szCs w:val="24"/>
                <w14:ligatures w14:val="none"/>
              </w:rPr>
              <w:t>R7.6.3</w:t>
            </w:r>
          </w:p>
          <w:p w14:paraId="10908BAF" w14:textId="5688439C" w:rsidR="0013371D" w:rsidRPr="00851782" w:rsidRDefault="0013371D" w:rsidP="000F401D">
            <w:pPr>
              <w:widowControl w:val="0"/>
              <w:spacing w:after="280"/>
              <w:jc w:val="center"/>
              <w:rPr>
                <w:rFonts w:ascii="Avenir Next LT Pro" w:hAnsi="Avenir Next LT Pro"/>
                <w:sz w:val="24"/>
                <w:szCs w:val="24"/>
                <w14:ligatures w14:val="none"/>
              </w:rPr>
            </w:pPr>
            <w:r>
              <w:rPr>
                <w:rFonts w:ascii="Avenir Next LT Pro" w:hAnsi="Avenir Next LT Pro"/>
                <w:sz w:val="24"/>
                <w:szCs w:val="24"/>
                <w14:ligatures w14:val="none"/>
              </w:rPr>
              <w:t>R7.6.4</w:t>
            </w:r>
          </w:p>
        </w:tc>
      </w:tr>
      <w:tr w:rsidR="000F401D" w:rsidRPr="00851782" w14:paraId="09A4BADC" w14:textId="77777777" w:rsidTr="0034264B">
        <w:trPr>
          <w:trHeight w:val="401"/>
        </w:trPr>
        <w:tc>
          <w:tcPr>
            <w:tcW w:w="3256"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15" w:type="dxa"/>
              <w:left w:w="15" w:type="dxa"/>
              <w:bottom w:w="0" w:type="dxa"/>
              <w:right w:w="15" w:type="dxa"/>
            </w:tcMar>
          </w:tcPr>
          <w:p w14:paraId="2AF3321D" w14:textId="0C5CC6AB" w:rsidR="000F401D" w:rsidRPr="004036DE" w:rsidRDefault="001F66E7" w:rsidP="001F66E7">
            <w:pPr>
              <w:pStyle w:val="ListParagraph"/>
              <w:widowControl w:val="0"/>
              <w:numPr>
                <w:ilvl w:val="0"/>
                <w:numId w:val="29"/>
              </w:numPr>
              <w:spacing w:after="280"/>
              <w:jc w:val="center"/>
              <w:rPr>
                <w:rFonts w:ascii="Avenir Next LT Pro" w:hAnsi="Avenir Next LT Pro"/>
                <w:b/>
                <w:bCs/>
                <w:color w:val="002060"/>
                <w:sz w:val="24"/>
                <w:szCs w:val="24"/>
                <w14:ligatures w14:val="none"/>
              </w:rPr>
            </w:pPr>
            <w:r>
              <w:rPr>
                <w:rFonts w:ascii="Avenir Next LT Pro" w:hAnsi="Avenir Next LT Pro"/>
                <w:b/>
                <w:bCs/>
                <w:color w:val="002060"/>
                <w:sz w:val="24"/>
                <w:szCs w:val="24"/>
                <w14:ligatures w14:val="none"/>
              </w:rPr>
              <w:t>Revision</w:t>
            </w:r>
          </w:p>
        </w:tc>
        <w:tc>
          <w:tcPr>
            <w:tcW w:w="5386"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15" w:type="dxa"/>
              <w:left w:w="15" w:type="dxa"/>
              <w:bottom w:w="0" w:type="dxa"/>
              <w:right w:w="15" w:type="dxa"/>
            </w:tcMar>
          </w:tcPr>
          <w:p w14:paraId="4156EDF9" w14:textId="67FCF428" w:rsidR="001F66E7" w:rsidRPr="001F66E7" w:rsidRDefault="001F66E7" w:rsidP="001F66E7">
            <w:pPr>
              <w:pStyle w:val="ListParagraph"/>
              <w:widowControl w:val="0"/>
              <w:numPr>
                <w:ilvl w:val="0"/>
                <w:numId w:val="11"/>
              </w:numPr>
              <w:spacing w:after="280"/>
              <w:rPr>
                <w:rFonts w:ascii="Avenir Next LT Pro" w:hAnsi="Avenir Next LT Pro"/>
                <w:sz w:val="24"/>
                <w:szCs w:val="24"/>
                <w14:ligatures w14:val="none"/>
              </w:rPr>
            </w:pPr>
            <w:r w:rsidRPr="001F66E7">
              <w:rPr>
                <w:rFonts w:ascii="Avenir Next LT Pro" w:hAnsi="Avenir Next LT Pro"/>
                <w:sz w:val="24"/>
                <w:szCs w:val="24"/>
                <w14:ligatures w14:val="none"/>
              </w:rPr>
              <w:t>What can you remember?</w:t>
            </w:r>
          </w:p>
          <w:p w14:paraId="66D9CDBF" w14:textId="77777777" w:rsidR="001F66E7" w:rsidRDefault="001F66E7" w:rsidP="001F66E7">
            <w:pPr>
              <w:pStyle w:val="ListParagraph"/>
              <w:widowControl w:val="0"/>
              <w:spacing w:after="280"/>
              <w:rPr>
                <w:rFonts w:ascii="Avenir Next LT Pro" w:hAnsi="Avenir Next LT Pro"/>
                <w:sz w:val="24"/>
                <w:szCs w:val="24"/>
                <w14:ligatures w14:val="none"/>
              </w:rPr>
            </w:pPr>
          </w:p>
          <w:p w14:paraId="4ED6510F" w14:textId="2422D1DD" w:rsidR="000F401D" w:rsidRPr="000F401D" w:rsidRDefault="001F66E7" w:rsidP="001F66E7">
            <w:pPr>
              <w:pStyle w:val="ListParagraph"/>
              <w:widowControl w:val="0"/>
              <w:numPr>
                <w:ilvl w:val="0"/>
                <w:numId w:val="11"/>
              </w:numPr>
              <w:spacing w:after="280"/>
              <w:rPr>
                <w:rFonts w:ascii="Avenir Next LT Pro" w:hAnsi="Avenir Next LT Pro"/>
                <w:sz w:val="24"/>
                <w:szCs w:val="24"/>
                <w14:ligatures w14:val="none"/>
              </w:rPr>
            </w:pPr>
            <w:r w:rsidRPr="001F66E7">
              <w:rPr>
                <w:rFonts w:ascii="Avenir Next LT Pro" w:hAnsi="Avenir Next LT Pro"/>
                <w:sz w:val="24"/>
                <w:szCs w:val="24"/>
                <w14:ligatures w14:val="none"/>
              </w:rPr>
              <w:t>Complete a series of revision activities</w:t>
            </w:r>
          </w:p>
        </w:tc>
        <w:tc>
          <w:tcPr>
            <w:tcW w:w="5528"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15" w:type="dxa"/>
              <w:left w:w="15" w:type="dxa"/>
              <w:bottom w:w="0" w:type="dxa"/>
              <w:right w:w="15" w:type="dxa"/>
            </w:tcMar>
          </w:tcPr>
          <w:p w14:paraId="63EDC71C" w14:textId="77777777" w:rsidR="000F401D" w:rsidRDefault="000F401D" w:rsidP="000F401D">
            <w:pPr>
              <w:pStyle w:val="ListParagraph"/>
              <w:widowControl w:val="0"/>
              <w:numPr>
                <w:ilvl w:val="0"/>
                <w:numId w:val="5"/>
              </w:numPr>
              <w:spacing w:after="280"/>
              <w:rPr>
                <w:rFonts w:ascii="Avenir Next LT Pro" w:hAnsi="Avenir Next LT Pro"/>
                <w:sz w:val="24"/>
                <w:szCs w:val="24"/>
                <w14:ligatures w14:val="none"/>
              </w:rPr>
            </w:pPr>
            <w:r>
              <w:rPr>
                <w:rFonts w:ascii="Avenir Next LT Pro" w:hAnsi="Avenir Next LT Pro"/>
                <w:sz w:val="24"/>
                <w:szCs w:val="24"/>
                <w14:ligatures w14:val="none"/>
              </w:rPr>
              <w:t>Lesson PowerPoint</w:t>
            </w:r>
          </w:p>
          <w:p w14:paraId="33FC78CE" w14:textId="77777777" w:rsidR="000F401D" w:rsidRDefault="000F401D" w:rsidP="000F401D">
            <w:pPr>
              <w:pStyle w:val="ListParagraph"/>
              <w:widowControl w:val="0"/>
              <w:spacing w:after="280"/>
              <w:ind w:left="502"/>
              <w:rPr>
                <w:rFonts w:ascii="Avenir Next LT Pro" w:hAnsi="Avenir Next LT Pro"/>
                <w:sz w:val="24"/>
                <w:szCs w:val="24"/>
                <w14:ligatures w14:val="none"/>
              </w:rPr>
            </w:pPr>
          </w:p>
          <w:p w14:paraId="77B3456F" w14:textId="012F826F" w:rsidR="000F401D" w:rsidRPr="00537333" w:rsidRDefault="001F66E7" w:rsidP="000F401D">
            <w:pPr>
              <w:pStyle w:val="ListParagraph"/>
              <w:widowControl w:val="0"/>
              <w:numPr>
                <w:ilvl w:val="0"/>
                <w:numId w:val="5"/>
              </w:numPr>
              <w:spacing w:after="280"/>
              <w:rPr>
                <w:rFonts w:ascii="Avenir Next LT Pro" w:hAnsi="Avenir Next LT Pro"/>
                <w:sz w:val="24"/>
                <w:szCs w:val="24"/>
                <w14:ligatures w14:val="none"/>
              </w:rPr>
            </w:pPr>
            <w:r>
              <w:rPr>
                <w:rFonts w:ascii="Avenir Next LT Pro" w:hAnsi="Avenir Next LT Pro"/>
                <w:sz w:val="24"/>
                <w:szCs w:val="24"/>
                <w14:ligatures w14:val="none"/>
              </w:rPr>
              <w:t>Diamond 9</w:t>
            </w:r>
          </w:p>
          <w:p w14:paraId="0EF09414" w14:textId="05BE8F00" w:rsidR="000F401D" w:rsidRPr="001F66E7" w:rsidRDefault="001F66E7" w:rsidP="001F66E7">
            <w:pPr>
              <w:pStyle w:val="ListParagraph"/>
              <w:widowControl w:val="0"/>
              <w:spacing w:after="280"/>
              <w:ind w:left="502"/>
              <w:rPr>
                <w:rFonts w:ascii="Avenir Next LT Pro" w:hAnsi="Avenir Next LT Pro"/>
                <w:i/>
                <w:sz w:val="22"/>
                <w:szCs w:val="24"/>
                <w14:ligatures w14:val="none"/>
              </w:rPr>
            </w:pPr>
            <w:r>
              <w:rPr>
                <w:rFonts w:ascii="Avenir Next LT Pro" w:hAnsi="Avenir Next LT Pro"/>
                <w:i/>
                <w:sz w:val="22"/>
                <w:szCs w:val="24"/>
                <w14:ligatures w14:val="none"/>
              </w:rPr>
              <w:t xml:space="preserve">9 statements about what pupils have learnt from this branch, for them to rearrange in various ways. Tasks are included on the PowerPoint.  </w:t>
            </w:r>
            <w:r w:rsidR="004036DE" w:rsidRPr="001F66E7">
              <w:rPr>
                <w:rFonts w:ascii="Avenir Next LT Pro" w:hAnsi="Avenir Next LT Pro"/>
                <w:i/>
                <w:iCs/>
                <w:sz w:val="22"/>
                <w:szCs w:val="22"/>
                <w14:ligatures w14:val="none"/>
              </w:rPr>
              <w:t xml:space="preserve"> </w:t>
            </w:r>
          </w:p>
        </w:tc>
        <w:tc>
          <w:tcPr>
            <w:tcW w:w="1202"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15" w:type="dxa"/>
              <w:left w:w="15" w:type="dxa"/>
              <w:bottom w:w="0" w:type="dxa"/>
              <w:right w:w="15" w:type="dxa"/>
            </w:tcMar>
          </w:tcPr>
          <w:p w14:paraId="3E6D7EC2" w14:textId="1909FBD9" w:rsidR="000F401D" w:rsidRPr="00851782" w:rsidRDefault="001F66E7" w:rsidP="000F401D">
            <w:pPr>
              <w:widowControl w:val="0"/>
              <w:spacing w:after="280"/>
              <w:jc w:val="center"/>
              <w:rPr>
                <w:rFonts w:ascii="Avenir Next LT Pro" w:hAnsi="Avenir Next LT Pro"/>
                <w:sz w:val="24"/>
                <w:szCs w:val="24"/>
                <w14:ligatures w14:val="none"/>
              </w:rPr>
            </w:pPr>
            <w:r>
              <w:rPr>
                <w:rFonts w:ascii="Avenir Next LT Pro" w:hAnsi="Avenir Next LT Pro"/>
                <w:sz w:val="24"/>
                <w:szCs w:val="24"/>
                <w14:ligatures w14:val="none"/>
              </w:rPr>
              <w:t>n/a</w:t>
            </w:r>
          </w:p>
        </w:tc>
      </w:tr>
    </w:tbl>
    <w:p w14:paraId="4224BB55" w14:textId="77777777" w:rsidR="009F6DC6" w:rsidRPr="00851782" w:rsidRDefault="009F6DC6">
      <w:pPr>
        <w:rPr>
          <w:sz w:val="14"/>
        </w:rPr>
      </w:pPr>
    </w:p>
    <w:sectPr w:rsidR="009F6DC6" w:rsidRPr="00851782" w:rsidSect="005B2DCF">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7EBCF" w14:textId="77777777" w:rsidR="00995450" w:rsidRDefault="00995450" w:rsidP="003B115D">
      <w:r>
        <w:separator/>
      </w:r>
    </w:p>
  </w:endnote>
  <w:endnote w:type="continuationSeparator" w:id="0">
    <w:p w14:paraId="1B851DD4" w14:textId="77777777" w:rsidR="00995450" w:rsidRDefault="00995450" w:rsidP="003B1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venir Next LT Pro">
    <w:altName w:val="Calibri"/>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3A7AB" w14:textId="6EA82D83" w:rsidR="003B115D" w:rsidRDefault="00881E69">
    <w:pPr>
      <w:pStyle w:val="Footer"/>
    </w:pPr>
    <w:r>
      <w:rPr>
        <w:noProof/>
        <w:color w:val="auto"/>
        <w:kern w:val="0"/>
        <w:sz w:val="24"/>
        <w:szCs w:val="24"/>
        <w14:ligatures w14:val="none"/>
        <w14:cntxtAlts w14:val="0"/>
      </w:rPr>
      <w:drawing>
        <wp:anchor distT="0" distB="0" distL="114300" distR="114300" simplePos="0" relativeHeight="251661312" behindDoc="1" locked="0" layoutInCell="1" allowOverlap="1" wp14:anchorId="5C9C1E53" wp14:editId="46CBA2A3">
          <wp:simplePos x="0" y="0"/>
          <wp:positionH relativeFrom="page">
            <wp:posOffset>12700</wp:posOffset>
          </wp:positionH>
          <wp:positionV relativeFrom="paragraph">
            <wp:posOffset>-11430</wp:posOffset>
          </wp:positionV>
          <wp:extent cx="736600" cy="736600"/>
          <wp:effectExtent l="0" t="0" r="6350" b="6350"/>
          <wp:wrapNone/>
          <wp:docPr id="2"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shap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6600" cy="736600"/>
                  </a:xfrm>
                  <a:prstGeom prst="rect">
                    <a:avLst/>
                  </a:prstGeom>
                  <a:noFill/>
                </pic:spPr>
              </pic:pic>
            </a:graphicData>
          </a:graphic>
          <wp14:sizeRelH relativeFrom="margin">
            <wp14:pctWidth>0</wp14:pctWidth>
          </wp14:sizeRelH>
          <wp14:sizeRelV relativeFrom="margin">
            <wp14:pctHeight>0</wp14:pctHeight>
          </wp14:sizeRelV>
        </wp:anchor>
      </w:drawing>
    </w:r>
  </w:p>
  <w:p w14:paraId="77FF6F49" w14:textId="067B0AD1" w:rsidR="003B115D" w:rsidRDefault="00881E69">
    <w:pPr>
      <w:pStyle w:val="Footer"/>
    </w:pPr>
    <w:r>
      <w:rPr>
        <w:noProof/>
        <w:color w:val="auto"/>
        <w:kern w:val="0"/>
        <w:sz w:val="24"/>
        <w:szCs w:val="24"/>
        <w14:ligatures w14:val="none"/>
        <w14:cntxtAlts w14:val="0"/>
      </w:rPr>
      <mc:AlternateContent>
        <mc:Choice Requires="wps">
          <w:drawing>
            <wp:anchor distT="45720" distB="45720" distL="114300" distR="114300" simplePos="0" relativeHeight="251663360" behindDoc="0" locked="0" layoutInCell="1" allowOverlap="1" wp14:anchorId="279946BE" wp14:editId="2ACDCED3">
              <wp:simplePos x="0" y="0"/>
              <wp:positionH relativeFrom="margin">
                <wp:posOffset>8517255</wp:posOffset>
              </wp:positionH>
              <wp:positionV relativeFrom="paragraph">
                <wp:posOffset>122555</wp:posOffset>
              </wp:positionV>
              <wp:extent cx="1666875" cy="2381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BB6BF" w14:textId="77777777" w:rsidR="00881E69" w:rsidRDefault="00881E69" w:rsidP="00881E69">
                          <w:pPr>
                            <w:widowControl w:val="0"/>
                            <w:spacing w:after="160" w:line="256" w:lineRule="auto"/>
                            <w:rPr>
                              <w:rFonts w:ascii="Avenir Next LT Pro" w:hAnsi="Avenir Next LT Pro"/>
                              <w:sz w:val="18"/>
                              <w:szCs w:val="18"/>
                              <w14:ligatures w14:val="none"/>
                            </w:rPr>
                          </w:pPr>
                          <w:r>
                            <w:rPr>
                              <w:rFonts w:ascii="Avenir Next LT Pro" w:hAnsi="Avenir Next LT Pro"/>
                              <w:sz w:val="18"/>
                              <w:szCs w:val="18"/>
                              <w14:ligatures w14:val="none"/>
                            </w:rPr>
                            <w:t>© Magister Resources 2023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9946BE" id="_x0000_t202" coordsize="21600,21600" o:spt="202" path="m,l,21600r21600,l21600,xe">
              <v:stroke joinstyle="miter"/>
              <v:path gradientshapeok="t" o:connecttype="rect"/>
            </v:shapetype>
            <v:shape id="Text Box 3" o:spid="_x0000_s1027" type="#_x0000_t202" style="position:absolute;margin-left:670.65pt;margin-top:9.65pt;width:131.25pt;height:18.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" filled="f" stroked="f">
              <v:textbox>
                <w:txbxContent>
                  <w:p w14:paraId="3E3BB6BF" w14:textId="77777777" w:rsidR="00881E69" w:rsidRDefault="00881E69" w:rsidP="00881E69">
                    <w:pPr>
                      <w:widowControl w:val="0"/>
                      <w:spacing w:after="160" w:line="256" w:lineRule="auto"/>
                      <w:rPr>
                        <w:rFonts w:ascii="Avenir Next LT Pro" w:hAnsi="Avenir Next LT Pro"/>
                        <w:sz w:val="18"/>
                        <w:szCs w:val="18"/>
                        <w14:ligatures w14:val="none"/>
                      </w:rPr>
                    </w:pPr>
                    <w:r>
                      <w:rPr>
                        <w:rFonts w:ascii="Avenir Next LT Pro" w:hAnsi="Avenir Next LT Pro"/>
                        <w:sz w:val="18"/>
                        <w:szCs w:val="18"/>
                        <w14:ligatures w14:val="none"/>
                      </w:rPr>
                      <w:t>© Magister Resources 2023</w:t>
                    </w:r>
                  </w:p>
                </w:txbxContent>
              </v:textbox>
              <w10:wrap anchorx="margin"/>
            </v:shape>
          </w:pict>
        </mc:Fallback>
      </mc:AlternateContent>
    </w:r>
    <w:r w:rsidR="003B115D">
      <w:rPr>
        <w:noProof/>
        <w:color w:val="auto"/>
        <w:kern w:val="0"/>
        <w:sz w:val="24"/>
        <w:szCs w:val="24"/>
        <w14:ligatures w14:val="none"/>
        <w14:cntxtAlts w14:val="0"/>
      </w:rPr>
      <mc:AlternateContent>
        <mc:Choice Requires="wps">
          <w:drawing>
            <wp:anchor distT="0" distB="0" distL="114300" distR="114300" simplePos="0" relativeHeight="251659264" behindDoc="0" locked="0" layoutInCell="1" allowOverlap="1" wp14:anchorId="617BF2D0" wp14:editId="4D52D4D8">
              <wp:simplePos x="0" y="0"/>
              <wp:positionH relativeFrom="page">
                <wp:posOffset>736600</wp:posOffset>
              </wp:positionH>
              <wp:positionV relativeFrom="paragraph">
                <wp:posOffset>401320</wp:posOffset>
              </wp:positionV>
              <wp:extent cx="9917430" cy="0"/>
              <wp:effectExtent l="0" t="38100" r="45720"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17430" cy="0"/>
                      </a:xfrm>
                      <a:prstGeom prst="line">
                        <a:avLst/>
                      </a:prstGeom>
                      <a:noFill/>
                      <a:ln w="76200">
                        <a:solidFill>
                          <a:srgbClr val="7030A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14A4FE9"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58pt,31.6pt" to="838.9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" strokecolor="#7030a0" strokeweight="6pt">
              <v:stroke joinstyle="miter"/>
              <w10:wrap anchorx="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C67EF" w14:textId="77777777" w:rsidR="00995450" w:rsidRDefault="00995450" w:rsidP="003B115D">
      <w:r>
        <w:separator/>
      </w:r>
    </w:p>
  </w:footnote>
  <w:footnote w:type="continuationSeparator" w:id="0">
    <w:p w14:paraId="4474B58A" w14:textId="77777777" w:rsidR="00995450" w:rsidRDefault="00995450" w:rsidP="003B11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360AD"/>
    <w:multiLevelType w:val="hybridMultilevel"/>
    <w:tmpl w:val="33B86C82"/>
    <w:lvl w:ilvl="0" w:tplc="0809000F">
      <w:start w:val="1"/>
      <w:numFmt w:val="decimal"/>
      <w:lvlText w:val="%1."/>
      <w:lvlJc w:val="left"/>
      <w:pPr>
        <w:ind w:left="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 w15:restartNumberingAfterBreak="0">
    <w:nsid w:val="15C67642"/>
    <w:multiLevelType w:val="hybridMultilevel"/>
    <w:tmpl w:val="27601B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366A56"/>
    <w:multiLevelType w:val="hybridMultilevel"/>
    <w:tmpl w:val="80C465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F04522"/>
    <w:multiLevelType w:val="hybridMultilevel"/>
    <w:tmpl w:val="46F457F0"/>
    <w:lvl w:ilvl="0" w:tplc="FC480526">
      <w:start w:val="1"/>
      <w:numFmt w:val="bullet"/>
      <w:lvlText w:val=""/>
      <w:lvlJc w:val="left"/>
      <w:pPr>
        <w:ind w:left="502"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8148E4"/>
    <w:multiLevelType w:val="hybridMultilevel"/>
    <w:tmpl w:val="38462E02"/>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5" w15:restartNumberingAfterBreak="0">
    <w:nsid w:val="28614424"/>
    <w:multiLevelType w:val="hybridMultilevel"/>
    <w:tmpl w:val="C97080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DE5A61"/>
    <w:multiLevelType w:val="hybridMultilevel"/>
    <w:tmpl w:val="EAAE9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EC0BF3"/>
    <w:multiLevelType w:val="hybridMultilevel"/>
    <w:tmpl w:val="287200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AB7253"/>
    <w:multiLevelType w:val="hybridMultilevel"/>
    <w:tmpl w:val="73C27E5A"/>
    <w:lvl w:ilvl="0" w:tplc="D32A74B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E11D27"/>
    <w:multiLevelType w:val="hybridMultilevel"/>
    <w:tmpl w:val="262477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31536FBC"/>
    <w:multiLevelType w:val="hybridMultilevel"/>
    <w:tmpl w:val="7ED2CE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907CAE"/>
    <w:multiLevelType w:val="hybridMultilevel"/>
    <w:tmpl w:val="CEE6C4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6F44F4"/>
    <w:multiLevelType w:val="hybridMultilevel"/>
    <w:tmpl w:val="0DF244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B7230E"/>
    <w:multiLevelType w:val="multilevel"/>
    <w:tmpl w:val="27601B7C"/>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834294B"/>
    <w:multiLevelType w:val="hybridMultilevel"/>
    <w:tmpl w:val="C400A6E2"/>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5" w15:restartNumberingAfterBreak="0">
    <w:nsid w:val="48842F4E"/>
    <w:multiLevelType w:val="hybridMultilevel"/>
    <w:tmpl w:val="23805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C727F0"/>
    <w:multiLevelType w:val="hybridMultilevel"/>
    <w:tmpl w:val="A6B4CA0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15A42FB"/>
    <w:multiLevelType w:val="hybridMultilevel"/>
    <w:tmpl w:val="A8CE66D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2717927"/>
    <w:multiLevelType w:val="hybridMultilevel"/>
    <w:tmpl w:val="01FEDC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23035F"/>
    <w:multiLevelType w:val="hybridMultilevel"/>
    <w:tmpl w:val="2A205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6137D2"/>
    <w:multiLevelType w:val="hybridMultilevel"/>
    <w:tmpl w:val="659817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123F8D"/>
    <w:multiLevelType w:val="hybridMultilevel"/>
    <w:tmpl w:val="697E72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D31B63"/>
    <w:multiLevelType w:val="hybridMultilevel"/>
    <w:tmpl w:val="A8CE66D2"/>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78B06DA"/>
    <w:multiLevelType w:val="hybridMultilevel"/>
    <w:tmpl w:val="06EE3042"/>
    <w:lvl w:ilvl="0" w:tplc="50DEE7FE">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7AC6E12"/>
    <w:multiLevelType w:val="hybridMultilevel"/>
    <w:tmpl w:val="DBAAC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9C789C"/>
    <w:multiLevelType w:val="hybridMultilevel"/>
    <w:tmpl w:val="B88429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7D3274F"/>
    <w:multiLevelType w:val="hybridMultilevel"/>
    <w:tmpl w:val="8BD296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A1E2E0A"/>
    <w:multiLevelType w:val="hybridMultilevel"/>
    <w:tmpl w:val="E250A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454B94"/>
    <w:multiLevelType w:val="hybridMultilevel"/>
    <w:tmpl w:val="2910B9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24909515">
    <w:abstractNumId w:val="9"/>
  </w:num>
  <w:num w:numId="2" w16cid:durableId="1081487192">
    <w:abstractNumId w:val="15"/>
  </w:num>
  <w:num w:numId="3" w16cid:durableId="1169910464">
    <w:abstractNumId w:val="4"/>
  </w:num>
  <w:num w:numId="4" w16cid:durableId="2033871572">
    <w:abstractNumId w:val="6"/>
  </w:num>
  <w:num w:numId="5" w16cid:durableId="340933457">
    <w:abstractNumId w:val="3"/>
  </w:num>
  <w:num w:numId="6" w16cid:durableId="5134495">
    <w:abstractNumId w:val="22"/>
  </w:num>
  <w:num w:numId="7" w16cid:durableId="1511678802">
    <w:abstractNumId w:val="21"/>
  </w:num>
  <w:num w:numId="8" w16cid:durableId="1942839723">
    <w:abstractNumId w:val="1"/>
  </w:num>
  <w:num w:numId="9" w16cid:durableId="1740588953">
    <w:abstractNumId w:val="14"/>
  </w:num>
  <w:num w:numId="10" w16cid:durableId="86660667">
    <w:abstractNumId w:val="0"/>
  </w:num>
  <w:num w:numId="11" w16cid:durableId="1869029140">
    <w:abstractNumId w:val="18"/>
  </w:num>
  <w:num w:numId="12" w16cid:durableId="1027561005">
    <w:abstractNumId w:val="5"/>
  </w:num>
  <w:num w:numId="13" w16cid:durableId="1379017160">
    <w:abstractNumId w:val="25"/>
  </w:num>
  <w:num w:numId="14" w16cid:durableId="1899901515">
    <w:abstractNumId w:val="28"/>
  </w:num>
  <w:num w:numId="15" w16cid:durableId="1505170867">
    <w:abstractNumId w:val="26"/>
  </w:num>
  <w:num w:numId="16" w16cid:durableId="1495799111">
    <w:abstractNumId w:val="20"/>
  </w:num>
  <w:num w:numId="17" w16cid:durableId="1635672375">
    <w:abstractNumId w:val="12"/>
  </w:num>
  <w:num w:numId="18" w16cid:durableId="1782413870">
    <w:abstractNumId w:val="11"/>
  </w:num>
  <w:num w:numId="19" w16cid:durableId="3944653">
    <w:abstractNumId w:val="2"/>
  </w:num>
  <w:num w:numId="20" w16cid:durableId="566258176">
    <w:abstractNumId w:val="10"/>
  </w:num>
  <w:num w:numId="21" w16cid:durableId="2090614878">
    <w:abstractNumId w:val="24"/>
  </w:num>
  <w:num w:numId="22" w16cid:durableId="1641573788">
    <w:abstractNumId w:val="27"/>
  </w:num>
  <w:num w:numId="23" w16cid:durableId="462504930">
    <w:abstractNumId w:val="16"/>
  </w:num>
  <w:num w:numId="24" w16cid:durableId="573247250">
    <w:abstractNumId w:val="7"/>
  </w:num>
  <w:num w:numId="25" w16cid:durableId="1792165287">
    <w:abstractNumId w:val="17"/>
  </w:num>
  <w:num w:numId="26" w16cid:durableId="1398866842">
    <w:abstractNumId w:val="23"/>
  </w:num>
  <w:num w:numId="27" w16cid:durableId="597831224">
    <w:abstractNumId w:val="19"/>
  </w:num>
  <w:num w:numId="28" w16cid:durableId="2123261388">
    <w:abstractNumId w:val="13"/>
  </w:num>
  <w:num w:numId="29" w16cid:durableId="142903738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18F"/>
    <w:rsid w:val="00012B9D"/>
    <w:rsid w:val="00037849"/>
    <w:rsid w:val="00040689"/>
    <w:rsid w:val="0006724A"/>
    <w:rsid w:val="0008013D"/>
    <w:rsid w:val="00081150"/>
    <w:rsid w:val="00095DA1"/>
    <w:rsid w:val="000A5AFC"/>
    <w:rsid w:val="000C345E"/>
    <w:rsid w:val="000E1AB2"/>
    <w:rsid w:val="000F401D"/>
    <w:rsid w:val="00110DAD"/>
    <w:rsid w:val="0013371D"/>
    <w:rsid w:val="001362C8"/>
    <w:rsid w:val="00157EE0"/>
    <w:rsid w:val="00191079"/>
    <w:rsid w:val="001C5519"/>
    <w:rsid w:val="001E1DDC"/>
    <w:rsid w:val="001E1FFC"/>
    <w:rsid w:val="001E4C75"/>
    <w:rsid w:val="001F0F1B"/>
    <w:rsid w:val="001F1C70"/>
    <w:rsid w:val="001F4806"/>
    <w:rsid w:val="001F66E7"/>
    <w:rsid w:val="00206208"/>
    <w:rsid w:val="00232FDC"/>
    <w:rsid w:val="00276004"/>
    <w:rsid w:val="002F455E"/>
    <w:rsid w:val="00307DD2"/>
    <w:rsid w:val="00330A02"/>
    <w:rsid w:val="0034264B"/>
    <w:rsid w:val="00353AAF"/>
    <w:rsid w:val="003613F7"/>
    <w:rsid w:val="00377482"/>
    <w:rsid w:val="003B115D"/>
    <w:rsid w:val="003C36B0"/>
    <w:rsid w:val="003F363C"/>
    <w:rsid w:val="004036DE"/>
    <w:rsid w:val="00403DD3"/>
    <w:rsid w:val="00420B50"/>
    <w:rsid w:val="004560F5"/>
    <w:rsid w:val="00496436"/>
    <w:rsid w:val="004B6273"/>
    <w:rsid w:val="004D6411"/>
    <w:rsid w:val="004F122E"/>
    <w:rsid w:val="004F70A2"/>
    <w:rsid w:val="00503075"/>
    <w:rsid w:val="00507805"/>
    <w:rsid w:val="00511672"/>
    <w:rsid w:val="00523B1B"/>
    <w:rsid w:val="00523E79"/>
    <w:rsid w:val="00532278"/>
    <w:rsid w:val="005351E8"/>
    <w:rsid w:val="00537333"/>
    <w:rsid w:val="00582328"/>
    <w:rsid w:val="005845DC"/>
    <w:rsid w:val="005B2DCF"/>
    <w:rsid w:val="005C6D38"/>
    <w:rsid w:val="005E671F"/>
    <w:rsid w:val="00600E72"/>
    <w:rsid w:val="00623F66"/>
    <w:rsid w:val="00642C9C"/>
    <w:rsid w:val="00645F02"/>
    <w:rsid w:val="00674F48"/>
    <w:rsid w:val="00680B6C"/>
    <w:rsid w:val="006828F1"/>
    <w:rsid w:val="006E2AC9"/>
    <w:rsid w:val="0071743C"/>
    <w:rsid w:val="00723CCC"/>
    <w:rsid w:val="00742819"/>
    <w:rsid w:val="00747723"/>
    <w:rsid w:val="00751EA1"/>
    <w:rsid w:val="007540AB"/>
    <w:rsid w:val="00765E8C"/>
    <w:rsid w:val="0079374E"/>
    <w:rsid w:val="007C19CC"/>
    <w:rsid w:val="00823672"/>
    <w:rsid w:val="008433DE"/>
    <w:rsid w:val="00844241"/>
    <w:rsid w:val="00851782"/>
    <w:rsid w:val="00881E69"/>
    <w:rsid w:val="008A1CA6"/>
    <w:rsid w:val="008A216C"/>
    <w:rsid w:val="008A59B9"/>
    <w:rsid w:val="008A648D"/>
    <w:rsid w:val="008E3118"/>
    <w:rsid w:val="008F481F"/>
    <w:rsid w:val="00912642"/>
    <w:rsid w:val="00995450"/>
    <w:rsid w:val="009B2E6E"/>
    <w:rsid w:val="009B4FEA"/>
    <w:rsid w:val="009D0E1A"/>
    <w:rsid w:val="009F6DC6"/>
    <w:rsid w:val="00A20399"/>
    <w:rsid w:val="00A41E46"/>
    <w:rsid w:val="00A53D95"/>
    <w:rsid w:val="00A54B6C"/>
    <w:rsid w:val="00AA1521"/>
    <w:rsid w:val="00AC5FC5"/>
    <w:rsid w:val="00AC718F"/>
    <w:rsid w:val="00AD7253"/>
    <w:rsid w:val="00B50592"/>
    <w:rsid w:val="00B72D06"/>
    <w:rsid w:val="00B74074"/>
    <w:rsid w:val="00B74503"/>
    <w:rsid w:val="00BA2CA2"/>
    <w:rsid w:val="00BA53F3"/>
    <w:rsid w:val="00BD3811"/>
    <w:rsid w:val="00BD628B"/>
    <w:rsid w:val="00BF1580"/>
    <w:rsid w:val="00C17AB5"/>
    <w:rsid w:val="00C67758"/>
    <w:rsid w:val="00C755C6"/>
    <w:rsid w:val="00C9203F"/>
    <w:rsid w:val="00CD60FC"/>
    <w:rsid w:val="00D627F1"/>
    <w:rsid w:val="00D651D6"/>
    <w:rsid w:val="00D6785D"/>
    <w:rsid w:val="00D843CC"/>
    <w:rsid w:val="00D90D37"/>
    <w:rsid w:val="00D92EB4"/>
    <w:rsid w:val="00DA08D7"/>
    <w:rsid w:val="00DA5A8F"/>
    <w:rsid w:val="00DB0287"/>
    <w:rsid w:val="00DF1598"/>
    <w:rsid w:val="00E0378D"/>
    <w:rsid w:val="00E26451"/>
    <w:rsid w:val="00E80156"/>
    <w:rsid w:val="00E8721E"/>
    <w:rsid w:val="00E926D4"/>
    <w:rsid w:val="00E96B42"/>
    <w:rsid w:val="00EC6883"/>
    <w:rsid w:val="00EE161A"/>
    <w:rsid w:val="00EF3710"/>
    <w:rsid w:val="00F57F47"/>
    <w:rsid w:val="00F6397A"/>
    <w:rsid w:val="00F71CC7"/>
    <w:rsid w:val="00FD282F"/>
    <w:rsid w:val="00FF6F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9F214B"/>
  <w15:chartTrackingRefBased/>
  <w15:docId w15:val="{16B19844-2245-4397-AE1C-EB4E97C80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8D7"/>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8D7"/>
    <w:pPr>
      <w:ind w:left="720"/>
      <w:contextualSpacing/>
    </w:pPr>
  </w:style>
  <w:style w:type="paragraph" w:styleId="NormalWeb">
    <w:name w:val="Normal (Web)"/>
    <w:basedOn w:val="Normal"/>
    <w:uiPriority w:val="99"/>
    <w:semiHidden/>
    <w:unhideWhenUsed/>
    <w:rsid w:val="00D92EB4"/>
    <w:pPr>
      <w:spacing w:before="100" w:beforeAutospacing="1" w:after="100" w:afterAutospacing="1"/>
    </w:pPr>
    <w:rPr>
      <w:color w:val="auto"/>
      <w:kern w:val="0"/>
      <w:sz w:val="24"/>
      <w:szCs w:val="24"/>
      <w14:ligatures w14:val="none"/>
      <w14:cntxtAlts w14:val="0"/>
    </w:rPr>
  </w:style>
  <w:style w:type="character" w:styleId="Hyperlink">
    <w:name w:val="Hyperlink"/>
    <w:basedOn w:val="DefaultParagraphFont"/>
    <w:uiPriority w:val="99"/>
    <w:unhideWhenUsed/>
    <w:rsid w:val="00E96B42"/>
    <w:rPr>
      <w:color w:val="0563C1" w:themeColor="hyperlink"/>
      <w:u w:val="single"/>
    </w:rPr>
  </w:style>
  <w:style w:type="character" w:styleId="UnresolvedMention">
    <w:name w:val="Unresolved Mention"/>
    <w:basedOn w:val="DefaultParagraphFont"/>
    <w:uiPriority w:val="99"/>
    <w:semiHidden/>
    <w:unhideWhenUsed/>
    <w:rsid w:val="00E96B42"/>
    <w:rPr>
      <w:color w:val="605E5C"/>
      <w:shd w:val="clear" w:color="auto" w:fill="E1DFDD"/>
    </w:rPr>
  </w:style>
  <w:style w:type="paragraph" w:styleId="Header">
    <w:name w:val="header"/>
    <w:basedOn w:val="Normal"/>
    <w:link w:val="HeaderChar"/>
    <w:uiPriority w:val="99"/>
    <w:unhideWhenUsed/>
    <w:rsid w:val="003B115D"/>
    <w:pPr>
      <w:tabs>
        <w:tab w:val="center" w:pos="4513"/>
        <w:tab w:val="right" w:pos="9026"/>
      </w:tabs>
    </w:pPr>
  </w:style>
  <w:style w:type="character" w:customStyle="1" w:styleId="HeaderChar">
    <w:name w:val="Header Char"/>
    <w:basedOn w:val="DefaultParagraphFont"/>
    <w:link w:val="Header"/>
    <w:uiPriority w:val="99"/>
    <w:rsid w:val="003B115D"/>
    <w:rPr>
      <w:rFonts w:ascii="Times New Roman" w:eastAsia="Times New Roman" w:hAnsi="Times New Roman"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3B115D"/>
    <w:pPr>
      <w:tabs>
        <w:tab w:val="center" w:pos="4513"/>
        <w:tab w:val="right" w:pos="9026"/>
      </w:tabs>
    </w:pPr>
  </w:style>
  <w:style w:type="character" w:customStyle="1" w:styleId="FooterChar">
    <w:name w:val="Footer Char"/>
    <w:basedOn w:val="DefaultParagraphFont"/>
    <w:link w:val="Footer"/>
    <w:uiPriority w:val="99"/>
    <w:rsid w:val="003B115D"/>
    <w:rPr>
      <w:rFonts w:ascii="Times New Roman" w:eastAsia="Times New Roman" w:hAnsi="Times New Roman" w:cs="Times New Roman"/>
      <w:color w:val="000000"/>
      <w:kern w:val="28"/>
      <w:sz w:val="20"/>
      <w:szCs w:val="20"/>
      <w:lang w:eastAsia="en-GB"/>
      <w14:ligatures w14:val="standard"/>
      <w14:cntxtAlts/>
    </w:rPr>
  </w:style>
  <w:style w:type="numbering" w:customStyle="1" w:styleId="CurrentList1">
    <w:name w:val="Current List1"/>
    <w:uiPriority w:val="99"/>
    <w:rsid w:val="00157EE0"/>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901145">
      <w:bodyDiv w:val="1"/>
      <w:marLeft w:val="0"/>
      <w:marRight w:val="0"/>
      <w:marTop w:val="0"/>
      <w:marBottom w:val="0"/>
      <w:divBdr>
        <w:top w:val="none" w:sz="0" w:space="0" w:color="auto"/>
        <w:left w:val="none" w:sz="0" w:space="0" w:color="auto"/>
        <w:bottom w:val="none" w:sz="0" w:space="0" w:color="auto"/>
        <w:right w:val="none" w:sz="0" w:space="0" w:color="auto"/>
      </w:divBdr>
    </w:div>
    <w:div w:id="1065030755">
      <w:bodyDiv w:val="1"/>
      <w:marLeft w:val="0"/>
      <w:marRight w:val="0"/>
      <w:marTop w:val="0"/>
      <w:marBottom w:val="0"/>
      <w:divBdr>
        <w:top w:val="none" w:sz="0" w:space="0" w:color="auto"/>
        <w:left w:val="none" w:sz="0" w:space="0" w:color="auto"/>
        <w:bottom w:val="none" w:sz="0" w:space="0" w:color="auto"/>
        <w:right w:val="none" w:sz="0" w:space="0" w:color="auto"/>
      </w:divBdr>
    </w:div>
    <w:div w:id="1245530924">
      <w:bodyDiv w:val="1"/>
      <w:marLeft w:val="0"/>
      <w:marRight w:val="0"/>
      <w:marTop w:val="0"/>
      <w:marBottom w:val="0"/>
      <w:divBdr>
        <w:top w:val="none" w:sz="0" w:space="0" w:color="auto"/>
        <w:left w:val="none" w:sz="0" w:space="0" w:color="auto"/>
        <w:bottom w:val="none" w:sz="0" w:space="0" w:color="auto"/>
        <w:right w:val="none" w:sz="0" w:space="0" w:color="auto"/>
      </w:divBdr>
    </w:div>
    <w:div w:id="162365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agisterresourc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BRIDGES</dc:creator>
  <cp:keywords/>
  <dc:description/>
  <cp:lastModifiedBy>Helen Bridges</cp:lastModifiedBy>
  <cp:revision>6</cp:revision>
  <dcterms:created xsi:type="dcterms:W3CDTF">2023-10-01T18:15:00Z</dcterms:created>
  <dcterms:modified xsi:type="dcterms:W3CDTF">2023-10-01T20:23:00Z</dcterms:modified>
</cp:coreProperties>
</file>