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lineRule="auto" w:line="360"/>
        <w:rPr/>
      </w:pPr>
      <w:bookmarkStart w:id="0" w:name="_GoBack"/>
      <w:bookmarkEnd w:id="0"/>
      <w:r>
        <w:rPr/>
        <w:t>Vendor Payment Options</w:t>
      </w:r>
    </w:p>
    <w:p>
      <w:pPr>
        <w:pStyle w:val="Normal"/>
        <w:spacing w:lineRule="auto" w:line="360"/>
        <w:jc w:val="center"/>
        <w:rPr/>
      </w:pPr>
      <w:r>
        <w:rPr>
          <w:b/>
        </w:rPr>
        <w:t xml:space="preserve">Updated </w:t>
      </w:r>
      <w:r>
        <w:rPr>
          <w:b/>
        </w:rPr>
        <w:t>November 23</w:t>
      </w:r>
      <w:r>
        <w:rPr>
          <w:b/>
        </w:rPr>
        <w:t>, 2018</w:t>
      </w:r>
    </w:p>
    <w:p>
      <w:pPr>
        <w:pStyle w:val="Heading2"/>
        <w:pBdr>
          <w:bottom w:val="single" w:sz="4" w:space="1" w:color="00000A"/>
        </w:pBdr>
        <w:rPr/>
      </w:pPr>
      <w:r>
        <w:rPr/>
        <w:t>Membership Benefits</w:t>
      </w:r>
    </w:p>
    <w:p>
      <w:pPr>
        <w:pStyle w:val="Normal"/>
        <w:rPr/>
      </w:pPr>
      <w:r>
        <w:rPr/>
        <w:t>Membership for the 201</w:t>
      </w:r>
      <w:r>
        <w:rPr/>
        <w:t>9</w:t>
      </w:r>
      <w:r>
        <w:rPr/>
        <w:t xml:space="preserve"> season is $40. Benefits of becoming a member include voting rights regarding board member nominations, bylaw revisions, and articles of incorporation revisions. </w:t>
      </w:r>
    </w:p>
    <w:p>
      <w:pPr>
        <w:pStyle w:val="Normal"/>
        <w:rPr/>
      </w:pPr>
      <w:r>
        <w:rPr/>
        <w:t xml:space="preserve">Member fees are $35 per day. Wednesday and Saturday have equal daily rate. Non-member fees are $45 per day. </w:t>
      </w:r>
      <w:r>
        <w:rPr/>
        <w:t xml:space="preserve">Prairie Berry Farmers Market and October Wednesday market are both $15 daily member rate.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Heading2"/>
        <w:pBdr>
          <w:bottom w:val="single" w:sz="4" w:space="1" w:color="00000A"/>
        </w:pBdr>
        <w:rPr/>
      </w:pPr>
      <w:r>
        <w:rPr/>
        <w:t>Payment options</w:t>
      </w:r>
    </w:p>
    <w:p>
      <w:pPr>
        <w:pStyle w:val="Normal"/>
        <w:rPr/>
      </w:pPr>
      <w:r>
        <w:rPr>
          <w:b/>
        </w:rPr>
        <w:t>Note:</w:t>
      </w:r>
      <w:r>
        <w:rPr/>
        <w:t xml:space="preserve"> Payment options are based on vendor anticipated attendance.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 xml:space="preserve">Option 1: Pay by the month (rent due by the </w:t>
      </w:r>
      <w:r>
        <w:rPr>
          <w:b/>
        </w:rPr>
        <w:t xml:space="preserve">first market day </w:t>
      </w:r>
      <w:r>
        <w:rPr>
          <w:b/>
        </w:rPr>
        <w:t>of the month)</w:t>
      </w:r>
    </w:p>
    <w:p>
      <w:pPr>
        <w:pStyle w:val="ListParagraph"/>
        <w:numPr>
          <w:ilvl w:val="1"/>
          <w:numId w:val="2"/>
        </w:numPr>
        <w:rPr/>
      </w:pPr>
      <w:r>
        <w:rPr/>
        <w:t>Vendors who use this option will have a permanent booth location.</w:t>
      </w:r>
    </w:p>
    <w:p>
      <w:pPr>
        <w:pStyle w:val="ListParagraph"/>
        <w:numPr>
          <w:ilvl w:val="1"/>
          <w:numId w:val="2"/>
        </w:numPr>
        <w:rPr/>
      </w:pPr>
      <w:r>
        <w:rPr/>
        <w:t>This payment option is for paid members and non-members.</w:t>
      </w:r>
    </w:p>
    <w:p>
      <w:pPr>
        <w:pStyle w:val="ListParagraph"/>
        <w:numPr>
          <w:ilvl w:val="1"/>
          <w:numId w:val="2"/>
        </w:numPr>
        <w:rPr/>
      </w:pPr>
      <w:r>
        <w:rPr/>
        <w:t>BHFM will pro-rate any months when market does not operate for the full month.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 xml:space="preserve">Option 2: Pay by the day </w:t>
      </w:r>
    </w:p>
    <w:p>
      <w:pPr>
        <w:pStyle w:val="ListParagraph"/>
        <w:numPr>
          <w:ilvl w:val="1"/>
          <w:numId w:val="1"/>
        </w:numPr>
        <w:rPr/>
      </w:pPr>
      <w:r>
        <w:rPr/>
        <w:t>Vendors who use this option will not have a permanent booth location.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Vendors who use this option must check in with management when they arrive at market to pay for their booth rental </w:t>
      </w:r>
      <w:r>
        <w:rPr/>
        <w:t>prior to setting up</w:t>
      </w:r>
      <w:r>
        <w:rPr/>
        <w:t>.</w:t>
      </w:r>
    </w:p>
    <w:p>
      <w:pPr>
        <w:pStyle w:val="ListParagraph"/>
        <w:numPr>
          <w:ilvl w:val="1"/>
          <w:numId w:val="1"/>
        </w:numPr>
        <w:rPr/>
      </w:pPr>
      <w:r>
        <w:rPr/>
        <w:t>Trial and visiting vendors must use this payment option.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>
          <w:b/>
        </w:rPr>
        <w:t>Invoicing and Payments</w:t>
      </w:r>
    </w:p>
    <w:p>
      <w:pPr>
        <w:pStyle w:val="ListParagraph"/>
        <w:numPr>
          <w:ilvl w:val="1"/>
          <w:numId w:val="2"/>
        </w:numPr>
        <w:rPr/>
      </w:pPr>
      <w:r>
        <w:rPr/>
        <w:t>Payments must be received prior to the day of setup. Failure to pay on time will result in loss of permanent booth location.</w:t>
      </w:r>
    </w:p>
    <w:p>
      <w:pPr>
        <w:pStyle w:val="ListParagraph"/>
        <w:numPr>
          <w:ilvl w:val="1"/>
          <w:numId w:val="2"/>
        </w:numPr>
        <w:rPr/>
      </w:pPr>
      <w:r>
        <w:rPr/>
        <w:t xml:space="preserve">Payments can be made by cash, check, credit card, or PayPal. For PayPal, send email request to </w:t>
      </w:r>
      <w:hyperlink r:id="rId2">
        <w:r>
          <w:rPr>
            <w:rStyle w:val="InternetLink"/>
          </w:rPr>
          <w:t>manager@blackhillsfarmersmarket.org</w:t>
        </w:r>
      </w:hyperlink>
      <w:r>
        <w:rPr/>
        <w:t xml:space="preserve"> and management will send a PayPal invoice. Checks may be mailed to:</w:t>
      </w:r>
    </w:p>
    <w:p>
      <w:pPr>
        <w:pStyle w:val="ListParagraph"/>
        <w:ind w:left="1440" w:firstLine="720"/>
        <w:rPr/>
      </w:pPr>
      <w:r>
        <w:rPr/>
        <w:t xml:space="preserve"> </w:t>
      </w:r>
      <w:r>
        <w:rPr/>
        <w:t>BHFM, PO Box 6375, Rapid City, SD 57709</w:t>
      </w:r>
    </w:p>
    <w:p>
      <w:pPr>
        <w:pStyle w:val="ListParagraph"/>
        <w:numPr>
          <w:ilvl w:val="1"/>
          <w:numId w:val="2"/>
        </w:numPr>
        <w:rPr/>
      </w:pPr>
      <w:r>
        <w:rPr/>
        <w:t>Manager will email receipts at the end of each month for vendor records.</w:t>
      </w:r>
    </w:p>
    <w:p>
      <w:pPr>
        <w:pStyle w:val="Normal"/>
        <w:rPr/>
      </w:pPr>
      <w:r>
        <w:rPr/>
      </w:r>
    </w:p>
    <w:p>
      <w:pPr>
        <w:pStyle w:val="Heading2"/>
        <w:pBdr>
          <w:bottom w:val="single" w:sz="4" w:space="1" w:color="00000A"/>
        </w:pBdr>
        <w:rPr/>
      </w:pPr>
      <w:r>
        <w:rPr/>
        <w:t>Absences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If a vendor will not be able to attend a market day, the vendor must give management a 24-hour notice via phone call or text message; management will respond immediately to confirm absentee notification. If 24-hour notice is provided, management will credit the vendor for that day’s rent. Credits will be included in the next payment due, or the credit will be included in a </w:t>
      </w:r>
      <w:r>
        <w:rPr/>
        <w:t>year-end</w:t>
      </w:r>
      <w:r>
        <w:rPr/>
        <w:t xml:space="preserve"> refund.</w:t>
      </w:r>
    </w:p>
    <w:sectPr>
      <w:headerReference w:type="default" r:id="rId3"/>
      <w:footerReference w:type="default" r:id="rId4"/>
      <w:type w:val="nextPage"/>
      <w:pgSz w:w="12240" w:h="15840"/>
      <w:pgMar w:left="1080" w:right="1080" w:header="432" w:top="1800" w:footer="432" w:bottom="1152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pBdr>
        <w:top w:val="single" w:sz="4" w:space="2" w:color="4A442A"/>
      </w:pBdr>
      <w:tabs>
        <w:tab w:val="center" w:pos="4680" w:leader="none"/>
        <w:tab w:val="right" w:pos="9360" w:leader="none"/>
        <w:tab w:val="right" w:pos="10080" w:leader="none"/>
      </w:tabs>
      <w:spacing w:lineRule="auto" w:line="276"/>
      <w:rPr/>
    </w:pPr>
    <w:r>
      <w:rPr>
        <w:rFonts w:cs="Arial" w:ascii="Arial" w:hAnsi="Arial"/>
        <w:color w:val="4A442A" w:themeColor="background2" w:themeShade="40"/>
        <w:sz w:val="19"/>
        <w:szCs w:val="19"/>
      </w:rPr>
      <w:t>Black Hills Farmers Market</w:t>
      <w:tab/>
      <w:tab/>
    </w:r>
    <w:r>
      <w:rPr>
        <w:rFonts w:cs="Arial" w:ascii="Arial" w:hAnsi="Arial"/>
        <w:color w:val="4A442A" w:themeColor="background2" w:themeShade="40"/>
        <w:sz w:val="19"/>
        <w:szCs w:val="19"/>
      </w:rPr>
      <w:t>November 23</w:t>
    </w:r>
    <w:r>
      <w:rPr>
        <w:rFonts w:cs="Arial" w:ascii="Arial" w:hAnsi="Arial"/>
        <w:color w:val="4A442A" w:themeColor="background2" w:themeShade="40"/>
        <w:sz w:val="19"/>
        <w:szCs w:val="19"/>
      </w:rPr>
      <w:t>, 2018</w:t>
    </w:r>
  </w:p>
  <w:p>
    <w:pPr>
      <w:pStyle w:val="Footer"/>
      <w:pBdr>
        <w:top w:val="single" w:sz="4" w:space="2" w:color="4A442A"/>
      </w:pBdr>
      <w:tabs>
        <w:tab w:val="center" w:pos="4680" w:leader="none"/>
        <w:tab w:val="right" w:pos="9360" w:leader="none"/>
        <w:tab w:val="right" w:pos="10080" w:leader="none"/>
      </w:tabs>
      <w:spacing w:lineRule="auto" w:line="276"/>
      <w:rPr/>
    </w:pPr>
    <w:r>
      <w:rPr>
        <w:rFonts w:cs="Arial" w:ascii="Arial" w:hAnsi="Arial"/>
        <w:color w:val="4A442A" w:themeColor="background2" w:themeShade="40"/>
        <w:sz w:val="19"/>
        <w:szCs w:val="19"/>
      </w:rPr>
      <w:t>Vendor Payment Options</w:t>
      <w:tab/>
      <w:tab/>
      <w:t xml:space="preserve">Page </w:t>
    </w:r>
    <w:r>
      <w:rPr>
        <w:rFonts w:cs="Arial" w:ascii="Arial" w:hAnsi="Arial"/>
        <w:color w:val="4A442A" w:themeColor="background2" w:themeShade="40"/>
        <w:sz w:val="19"/>
        <w:szCs w:val="19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color w:val="4A442A" w:themeColor="background2" w:themeShade="40"/>
        <w:sz w:val="19"/>
        <w:szCs w:val="19"/>
      </w:rPr>
      <w:t xml:space="preserve"> of 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right"/>
      <w:rPr>
        <w:rFonts w:ascii="Century" w:hAnsi="Century"/>
        <w:spacing w:val="0"/>
        <w:sz w:val="33"/>
        <w:szCs w:val="33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50165</wp:posOffset>
              </wp:positionH>
              <wp:positionV relativeFrom="paragraph">
                <wp:posOffset>280035</wp:posOffset>
              </wp:positionV>
              <wp:extent cx="6360795" cy="1905"/>
              <wp:effectExtent l="0" t="19050" r="22225" b="19050"/>
              <wp:wrapNone/>
              <wp:docPr id="1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0120" cy="1440"/>
                      </a:xfrm>
                      <a:prstGeom prst="line">
                        <a:avLst/>
                      </a:prstGeom>
                      <a:ln w="28440">
                        <a:solidFill>
                          <a:srgbClr val="7ece4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95pt,22.05pt" to="504.7pt,22.1pt" ID="Straight Connector 2" stroked="t" style="position:absolute">
              <v:stroke color="#7ece42" weight="28440" joinstyle="round" endcap="flat"/>
              <v:fill o:detectmouseclick="t" on="false"/>
            </v:line>
          </w:pict>
        </mc:Fallback>
      </mc:AlternateContent>
    </w:r>
    <w:r>
      <w:rPr>
        <w:rFonts w:ascii="Century" w:hAnsi="Century"/>
        <w:spacing w:val="0"/>
        <w:sz w:val="33"/>
        <w:szCs w:val="33"/>
      </w:rPr>
      <w:t>Black Hills Farmers Market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/>
    <w:lsdException w:name="Default Paragraph Font" w:uiPriority="1"/>
    <w:lsdException w:name="Subtitle" w:uiPriority="11" w:semiHidden="0" w:unhideWhenUsed="0"/>
    <w:lsdException w:name="Strong" w:uiPriority="22" w:semiHidden="0" w:unhideWhenUsed="0" w:qFormat="1"/>
    <w:lsdException w:name="Emphasis" w:uiPriority="20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/>
    <w:lsdException w:name="Intense Emphasis" w:uiPriority="21" w:semiHidden="0" w:unhideWhenUsed="0"/>
    <w:lsdException w:name="Subtle Reference" w:uiPriority="31" w:semiHidden="0" w:unhideWhenUsed="0"/>
    <w:lsdException w:name="Intense Reference" w:uiPriority="32" w:semiHidden="0" w:unhideWhenUsed="0"/>
    <w:lsdException w:name="Book Title" w:uiPriority="33" w:semiHidden="0" w:unhideWhenUsed="0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542b"/>
    <w:pPr>
      <w:widowControl/>
      <w:bidi w:val="0"/>
      <w:spacing w:lineRule="auto" w:line="276"/>
      <w:jc w:val="left"/>
    </w:pPr>
    <w:rPr>
      <w:rFonts w:ascii="Garamond" w:hAnsi="Garamond" w:eastAsia="Times New Roman" w:cs="Helvetica"/>
      <w:color w:val="000000"/>
      <w:spacing w:val="2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db7"/>
    <w:pPr>
      <w:spacing w:lineRule="auto" w:line="240"/>
      <w:jc w:val="center"/>
      <w:outlineLvl w:val="0"/>
    </w:pPr>
    <w:rPr>
      <w:rFonts w:ascii="Arial" w:hAnsi="Arial" w:cs="Arial"/>
      <w:b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84a"/>
    <w:pPr>
      <w:outlineLvl w:val="1"/>
    </w:pPr>
    <w:rPr>
      <w:b/>
      <w:cap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f210e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f210e0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22db7"/>
    <w:rPr>
      <w:rFonts w:ascii="Arial" w:hAnsi="Arial" w:eastAsia="Times New Roman" w:cs="Arial"/>
      <w:b/>
      <w:color w:val="000000"/>
      <w:sz w:val="30"/>
      <w:szCs w:val="30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f684a"/>
    <w:rPr>
      <w:rFonts w:ascii="Garamond" w:hAnsi="Garamond" w:eastAsia="Times New Roman" w:cs="Helvetica"/>
      <w:b/>
      <w:caps/>
      <w:color w:val="000000"/>
      <w:spacing w:val="20"/>
      <w:sz w:val="24"/>
      <w:szCs w:val="24"/>
    </w:rPr>
  </w:style>
  <w:style w:type="character" w:styleId="InternetLink" w:customStyle="1">
    <w:name w:val="Internet Link"/>
    <w:basedOn w:val="DefaultParagraphFont"/>
    <w:uiPriority w:val="99"/>
    <w:unhideWhenUsed/>
    <w:rsid w:val="00de65be"/>
    <w:rPr>
      <w:color w:val="0000FF" w:themeColor="hyperlink"/>
      <w:u w:val="single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color w:val="00000A"/>
    </w:rPr>
  </w:style>
  <w:style w:type="character" w:styleId="ListLabel8" w:customStyle="1">
    <w:name w:val="ListLabel 8"/>
    <w:qFormat/>
    <w:rPr>
      <w:color w:val="00000A"/>
    </w:rPr>
  </w:style>
  <w:style w:type="character" w:styleId="ListLabel9" w:customStyle="1">
    <w:name w:val="ListLabel 9"/>
    <w:qFormat/>
    <w:rPr>
      <w:color w:val="00000A"/>
    </w:rPr>
  </w:style>
  <w:style w:type="character" w:styleId="ListLabel10" w:customStyle="1">
    <w:name w:val="ListLabel 10"/>
    <w:qFormat/>
    <w:rPr>
      <w:color w:val="00000A"/>
    </w:rPr>
  </w:style>
  <w:style w:type="character" w:styleId="ListLabel11" w:customStyle="1">
    <w:name w:val="ListLabel 11"/>
    <w:qFormat/>
    <w:rPr>
      <w:b/>
      <w:color w:val="00000A"/>
    </w:rPr>
  </w:style>
  <w:style w:type="character" w:styleId="ListLabel12" w:customStyle="1">
    <w:name w:val="ListLabel 12"/>
    <w:qFormat/>
    <w:rPr>
      <w:color w:val="00000A"/>
    </w:rPr>
  </w:style>
  <w:style w:type="character" w:styleId="ListLabel13" w:customStyle="1">
    <w:name w:val="ListLabel 13"/>
    <w:qFormat/>
    <w:rPr>
      <w:b/>
      <w:color w:val="00000A"/>
    </w:rPr>
  </w:style>
  <w:style w:type="character" w:styleId="ListLabel14" w:customStyle="1">
    <w:name w:val="ListLabel 14"/>
    <w:qFormat/>
    <w:rPr>
      <w:b/>
      <w:color w:val="00000A"/>
    </w:rPr>
  </w:style>
  <w:style w:type="character" w:styleId="ListLabel15">
    <w:name w:val="ListLabel 15"/>
    <w:qFormat/>
    <w:rPr>
      <w:color w:val="00000A"/>
    </w:rPr>
  </w:style>
  <w:style w:type="character" w:styleId="ListLabel16">
    <w:name w:val="ListLabel 16"/>
    <w:qFormat/>
    <w:rPr>
      <w:b/>
      <w:color w:val="00000A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Header">
    <w:name w:val="Header"/>
    <w:basedOn w:val="Normal"/>
    <w:link w:val="HeaderChar"/>
    <w:uiPriority w:val="99"/>
    <w:unhideWhenUsed/>
    <w:rsid w:val="00f210e0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f210e0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3812b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2" w:customStyle="1">
    <w:name w:val="Style1"/>
    <w:uiPriority w:val="99"/>
    <w:qFormat/>
    <w:rsid w:val="00d33c7a"/>
  </w:style>
  <w:style w:type="numbering" w:styleId="Style21" w:customStyle="1">
    <w:name w:val="Style2"/>
    <w:uiPriority w:val="99"/>
    <w:qFormat/>
    <w:rsid w:val="00de65be"/>
  </w:style>
  <w:style w:type="numbering" w:styleId="Style31" w:customStyle="1">
    <w:name w:val="Style3"/>
    <w:uiPriority w:val="99"/>
    <w:qFormat/>
    <w:rsid w:val="00450553"/>
  </w:style>
  <w:style w:type="numbering" w:styleId="Style41" w:customStyle="1">
    <w:name w:val="Style4"/>
    <w:uiPriority w:val="99"/>
    <w:qFormat/>
    <w:rsid w:val="003c1b7f"/>
  </w:style>
  <w:style w:type="numbering" w:styleId="Style51" w:customStyle="1">
    <w:name w:val="Style5"/>
    <w:uiPriority w:val="99"/>
    <w:qFormat/>
    <w:rsid w:val="003c1b7f"/>
  </w:style>
  <w:style w:type="numbering" w:styleId="Style61" w:customStyle="1">
    <w:name w:val="Style6"/>
    <w:uiPriority w:val="99"/>
    <w:qFormat/>
    <w:rsid w:val="00a33d90"/>
  </w:style>
  <w:style w:type="numbering" w:styleId="Style71" w:customStyle="1">
    <w:name w:val="Style7"/>
    <w:uiPriority w:val="99"/>
    <w:qFormat/>
    <w:rsid w:val="00e2523b"/>
  </w:style>
  <w:style w:type="numbering" w:styleId="Style81" w:customStyle="1">
    <w:name w:val="Style8"/>
    <w:uiPriority w:val="99"/>
    <w:qFormat/>
    <w:rsid w:val="00c82f8d"/>
  </w:style>
  <w:style w:type="numbering" w:styleId="Style91" w:customStyle="1">
    <w:name w:val="Style9"/>
    <w:uiPriority w:val="99"/>
    <w:qFormat/>
    <w:rsid w:val="00667713"/>
  </w:style>
  <w:style w:type="numbering" w:styleId="Style101" w:customStyle="1">
    <w:name w:val="Style10"/>
    <w:uiPriority w:val="99"/>
    <w:qFormat/>
    <w:rsid w:val="00272e67"/>
  </w:style>
  <w:style w:type="numbering" w:styleId="Style111" w:customStyle="1">
    <w:name w:val="Style11"/>
    <w:uiPriority w:val="99"/>
    <w:qFormat/>
    <w:rsid w:val="006b6330"/>
  </w:style>
  <w:style w:type="numbering" w:styleId="Style121" w:customStyle="1">
    <w:name w:val="Style12"/>
    <w:uiPriority w:val="99"/>
    <w:qFormat/>
    <w:rsid w:val="00477470"/>
  </w:style>
  <w:style w:type="numbering" w:styleId="Style13" w:customStyle="1">
    <w:name w:val="Style13"/>
    <w:uiPriority w:val="99"/>
    <w:qFormat/>
    <w:rsid w:val="00477470"/>
  </w:style>
  <w:style w:type="numbering" w:styleId="Style14" w:customStyle="1">
    <w:name w:val="Style14"/>
    <w:uiPriority w:val="99"/>
    <w:qFormat/>
    <w:rsid w:val="00477470"/>
  </w:style>
  <w:style w:type="numbering" w:styleId="Style15" w:customStyle="1">
    <w:name w:val="Style15"/>
    <w:uiPriority w:val="99"/>
    <w:qFormat/>
    <w:rsid w:val="00a355b6"/>
  </w:style>
  <w:style w:type="numbering" w:styleId="Style16" w:customStyle="1">
    <w:name w:val="Style16"/>
    <w:uiPriority w:val="99"/>
    <w:qFormat/>
    <w:rsid w:val="00ab245b"/>
  </w:style>
  <w:style w:type="numbering" w:styleId="Style17" w:customStyle="1">
    <w:name w:val="Style17"/>
    <w:uiPriority w:val="99"/>
    <w:qFormat/>
    <w:rsid w:val="003a603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nager@blackhillsfarmersmarket.org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LibreOffice/5.2.1.2$Windows_x86 LibreOffice_project/31dd62db80d4e60af04904455ec9c9219178d620</Application>
  <Pages>1</Pages>
  <Words>290</Words>
  <CharactersWithSpaces>1656</CharactersWithSpaces>
  <Paragraphs>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2018-04-06T21:52:00Z</dcterms:created>
  <dc:creator>Jessica Stori</dc:creator>
  <dc:description/>
  <dc:language>en-US</dc:language>
  <cp:lastModifiedBy/>
  <cp:lastPrinted>2018-05-15T20:07:00Z</cp:lastPrinted>
  <dcterms:modified xsi:type="dcterms:W3CDTF">2018-11-23T21:18:37Z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