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67BE8"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Jake Glasser</w:t>
      </w:r>
    </w:p>
    <w:p w14:paraId="00000002" w14:textId="77777777" w:rsidR="00067BE8" w:rsidRDefault="00067BE8">
      <w:pPr>
        <w:spacing w:line="480" w:lineRule="auto"/>
        <w:rPr>
          <w:rFonts w:ascii="Times New Roman" w:eastAsia="Times New Roman" w:hAnsi="Times New Roman" w:cs="Times New Roman"/>
          <w:b/>
          <w:sz w:val="24"/>
          <w:szCs w:val="24"/>
        </w:rPr>
      </w:pPr>
    </w:p>
    <w:p w14:paraId="00000003" w14:textId="77777777" w:rsidR="00067BE8" w:rsidRDefault="00000000">
      <w:pPr>
        <w:spacing w:line="480" w:lineRule="auto"/>
        <w:ind w:firstLine="720"/>
        <w:rPr>
          <w:rFonts w:ascii="Times New Roman" w:eastAsia="Times New Roman" w:hAnsi="Times New Roman" w:cs="Times New Roman"/>
          <w:b/>
          <w:sz w:val="18"/>
          <w:szCs w:val="18"/>
        </w:rPr>
      </w:pPr>
      <w:r>
        <w:rPr>
          <w:rFonts w:ascii="Times New Roman" w:eastAsia="Times New Roman" w:hAnsi="Times New Roman" w:cs="Times New Roman"/>
          <w:b/>
          <w:sz w:val="24"/>
          <w:szCs w:val="24"/>
        </w:rPr>
        <w:t xml:space="preserve">The wise should rule. The hegemony of checks and balances has blinded Western civilization to other viable forms of government. The underlying intentions and principles of checks and balances are captured in </w:t>
      </w:r>
      <w:proofErr w:type="spellStart"/>
      <w:r>
        <w:rPr>
          <w:rFonts w:ascii="Times New Roman" w:eastAsia="Times New Roman" w:hAnsi="Times New Roman" w:cs="Times New Roman"/>
          <w:b/>
          <w:sz w:val="24"/>
          <w:szCs w:val="24"/>
        </w:rPr>
        <w:t>Kritocracy</w:t>
      </w:r>
      <w:proofErr w:type="spellEnd"/>
      <w:r>
        <w:rPr>
          <w:rFonts w:ascii="Times New Roman" w:eastAsia="Times New Roman" w:hAnsi="Times New Roman" w:cs="Times New Roman"/>
          <w:b/>
          <w:sz w:val="24"/>
          <w:szCs w:val="24"/>
        </w:rPr>
        <w:t xml:space="preserve">. Only in a </w:t>
      </w:r>
      <w:proofErr w:type="spellStart"/>
      <w:r>
        <w:rPr>
          <w:rFonts w:ascii="Times New Roman" w:eastAsia="Times New Roman" w:hAnsi="Times New Roman" w:cs="Times New Roman"/>
          <w:b/>
          <w:sz w:val="24"/>
          <w:szCs w:val="24"/>
        </w:rPr>
        <w:t>Kritocracy</w:t>
      </w:r>
      <w:proofErr w:type="spellEnd"/>
      <w:r>
        <w:rPr>
          <w:rFonts w:ascii="Times New Roman" w:eastAsia="Times New Roman" w:hAnsi="Times New Roman" w:cs="Times New Roman"/>
          <w:b/>
          <w:sz w:val="24"/>
          <w:szCs w:val="24"/>
        </w:rPr>
        <w:t xml:space="preserve"> are law and virtue’s value proportional to their role in government. </w:t>
      </w:r>
      <w:r>
        <w:rPr>
          <w:rFonts w:ascii="Times New Roman" w:eastAsia="Times New Roman" w:hAnsi="Times New Roman" w:cs="Times New Roman"/>
          <w:b/>
          <w:sz w:val="18"/>
          <w:szCs w:val="18"/>
        </w:rPr>
        <w:t xml:space="preserve">Word Count: 48 </w:t>
      </w:r>
    </w:p>
    <w:p w14:paraId="00000004" w14:textId="77777777" w:rsidR="00067BE8" w:rsidRDefault="00067BE8">
      <w:pPr>
        <w:spacing w:line="480" w:lineRule="auto"/>
        <w:rPr>
          <w:rFonts w:ascii="Times New Roman" w:eastAsia="Times New Roman" w:hAnsi="Times New Roman" w:cs="Times New Roman"/>
          <w:b/>
          <w:sz w:val="18"/>
          <w:szCs w:val="18"/>
        </w:rPr>
      </w:pPr>
    </w:p>
    <w:p w14:paraId="00000005" w14:textId="77777777" w:rsidR="00067BE8" w:rsidRDefault="00067BE8">
      <w:pPr>
        <w:rPr>
          <w:rFonts w:ascii="Times New Roman" w:eastAsia="Times New Roman" w:hAnsi="Times New Roman" w:cs="Times New Roman"/>
          <w:sz w:val="24"/>
          <w:szCs w:val="24"/>
        </w:rPr>
      </w:pPr>
    </w:p>
    <w:p w14:paraId="00000006" w14:textId="77777777" w:rsidR="00067BE8"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Alexis de Tocqueville observed, “there is hardly any political question in the United States that sooner or later does not turn into a judicial question” (313). The same is true today, evincing a society whose leadership is too polarized and unenlightened to govern itself. In a world of forms, the best type of governance shuns bickering representatives and aggrandizing politicians and places pressing issues into the hands of enlightened jurists. A </w:t>
      </w:r>
      <w:proofErr w:type="spellStart"/>
      <w:r>
        <w:rPr>
          <w:rFonts w:ascii="Times New Roman" w:eastAsia="Times New Roman" w:hAnsi="Times New Roman" w:cs="Times New Roman"/>
          <w:sz w:val="24"/>
          <w:szCs w:val="24"/>
        </w:rPr>
        <w:t>Kritocracy</w:t>
      </w:r>
      <w:proofErr w:type="spellEnd"/>
      <w:r>
        <w:rPr>
          <w:rFonts w:ascii="Times New Roman" w:eastAsia="Times New Roman" w:hAnsi="Times New Roman" w:cs="Times New Roman"/>
          <w:sz w:val="24"/>
          <w:szCs w:val="24"/>
        </w:rPr>
        <w:t xml:space="preserve"> accomplishes this. Resistant to foolish and unvirtuous forces, </w:t>
      </w:r>
      <w:proofErr w:type="spellStart"/>
      <w:r>
        <w:rPr>
          <w:rFonts w:ascii="Times New Roman" w:eastAsia="Times New Roman" w:hAnsi="Times New Roman" w:cs="Times New Roman"/>
          <w:sz w:val="24"/>
          <w:szCs w:val="24"/>
        </w:rPr>
        <w:t>Kritocracies</w:t>
      </w:r>
      <w:proofErr w:type="spellEnd"/>
      <w:r>
        <w:rPr>
          <w:rFonts w:ascii="Times New Roman" w:eastAsia="Times New Roman" w:hAnsi="Times New Roman" w:cs="Times New Roman"/>
          <w:sz w:val="24"/>
          <w:szCs w:val="24"/>
        </w:rPr>
        <w:t xml:space="preserve"> embrace the highest Western values of wisdom, justice, and virtue. </w:t>
      </w:r>
    </w:p>
    <w:p w14:paraId="00000007" w14:textId="77777777" w:rsidR="00067BE8" w:rsidRDefault="00067BE8">
      <w:pPr>
        <w:rPr>
          <w:rFonts w:ascii="Times New Roman" w:eastAsia="Times New Roman" w:hAnsi="Times New Roman" w:cs="Times New Roman"/>
          <w:sz w:val="24"/>
          <w:szCs w:val="24"/>
        </w:rPr>
      </w:pPr>
    </w:p>
    <w:p w14:paraId="00000008" w14:textId="77777777" w:rsidR="00067BE8" w:rsidRDefault="00067BE8">
      <w:pPr>
        <w:rPr>
          <w:rFonts w:ascii="Times New Roman" w:eastAsia="Times New Roman" w:hAnsi="Times New Roman" w:cs="Times New Roman"/>
          <w:sz w:val="24"/>
          <w:szCs w:val="24"/>
        </w:rPr>
      </w:pPr>
    </w:p>
    <w:p w14:paraId="00000009" w14:textId="77777777" w:rsidR="00067BE8"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most forms of government, the wise already have a seat at the table. Socrates emphasized that “a presiding genius will be required in our State if the government is to last” (Plato, Class Reader, pg. 115). </w:t>
      </w:r>
      <w:proofErr w:type="spellStart"/>
      <w:r>
        <w:rPr>
          <w:rFonts w:ascii="Times New Roman" w:eastAsia="Times New Roman" w:hAnsi="Times New Roman" w:cs="Times New Roman"/>
          <w:sz w:val="24"/>
          <w:szCs w:val="24"/>
        </w:rPr>
        <w:t>Laelius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Mummius</w:t>
      </w:r>
      <w:proofErr w:type="spellEnd"/>
      <w:r>
        <w:rPr>
          <w:rFonts w:ascii="Times New Roman" w:eastAsia="Times New Roman" w:hAnsi="Times New Roman" w:cs="Times New Roman"/>
          <w:sz w:val="24"/>
          <w:szCs w:val="24"/>
        </w:rPr>
        <w:t xml:space="preserve"> agreed, viewing “a wise and virtuous aristocratic government” as ideal (Cicero, Class Reader, pg. 288). Even Cicero acknowledged politicians “who </w:t>
      </w:r>
      <w:proofErr w:type="gramStart"/>
      <w:r>
        <w:rPr>
          <w:rFonts w:ascii="Times New Roman" w:eastAsia="Times New Roman" w:hAnsi="Times New Roman" w:cs="Times New Roman"/>
          <w:sz w:val="24"/>
          <w:szCs w:val="24"/>
        </w:rPr>
        <w:t>depend[</w:t>
      </w:r>
      <w:proofErr w:type="gramEnd"/>
      <w:r>
        <w:rPr>
          <w:rFonts w:ascii="Times New Roman" w:eastAsia="Times New Roman" w:hAnsi="Times New Roman" w:cs="Times New Roman"/>
          <w:sz w:val="24"/>
          <w:szCs w:val="24"/>
        </w:rPr>
        <w:t xml:space="preserve">] upon the caprice of the ignorant rabble cannot be numbered among the great” (Class Reader, pg. 264). Across the board, wisdom, virtue, and independence of thought for decision-makers are valued. Although Socrates’s Guardians vastly differed from Cicero’s proposals for the Consul and Senate, both advocated for a strong and wise political organ. </w:t>
      </w:r>
      <w:r>
        <w:rPr>
          <w:rFonts w:ascii="Times New Roman" w:eastAsia="Times New Roman" w:hAnsi="Times New Roman" w:cs="Times New Roman"/>
          <w:sz w:val="24"/>
          <w:szCs w:val="24"/>
        </w:rPr>
        <w:lastRenderedPageBreak/>
        <w:t>Aristotle emphasized, “whenever the chiefs of the state deem anything honorable, the other citizens are sure to follow their example…wherefore they should rule who are able to rule best” (Class Reader, pg. 182). None dispute that wise leadership is critical for the state’s existence.</w:t>
      </w:r>
    </w:p>
    <w:p w14:paraId="0000000A" w14:textId="77777777" w:rsidR="00067BE8" w:rsidRDefault="00067BE8">
      <w:pPr>
        <w:spacing w:line="480" w:lineRule="auto"/>
        <w:rPr>
          <w:rFonts w:ascii="Times New Roman" w:eastAsia="Times New Roman" w:hAnsi="Times New Roman" w:cs="Times New Roman"/>
          <w:sz w:val="24"/>
          <w:szCs w:val="24"/>
        </w:rPr>
      </w:pPr>
    </w:p>
    <w:p w14:paraId="0000000B" w14:textId="77777777" w:rsidR="00067BE8"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There is a similar consensus regarding the role of law, which Cicero put concisely: “Human life depends on the just administration of the laws of order” (Class Reader, pg. 259). Aristotle believed states existed for the sake of the good, whose upkeep rested primarily on the shoulders of judges. To this end, judges were “more essential to the state than the parts which minister the necessaries of life” (Aristotle, Class Reader, pg. 191). Although Socrates believed states were formed to meet needs (Plato, Class Reader, pg.67), his state officials had many responsibilities in common with Aristotle’s. A Guardian’s job could reasonably be described as “</w:t>
      </w:r>
      <w:proofErr w:type="spellStart"/>
      <w:r>
        <w:rPr>
          <w:rFonts w:ascii="Times New Roman" w:eastAsia="Times New Roman" w:hAnsi="Times New Roman" w:cs="Times New Roman"/>
          <w:sz w:val="24"/>
          <w:szCs w:val="24"/>
        </w:rPr>
        <w:t>dispens</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ing</w:t>
      </w:r>
      <w:proofErr w:type="spellEnd"/>
      <w:r>
        <w:rPr>
          <w:rFonts w:ascii="Times New Roman" w:eastAsia="Times New Roman" w:hAnsi="Times New Roman" w:cs="Times New Roman"/>
          <w:sz w:val="24"/>
          <w:szCs w:val="24"/>
        </w:rPr>
        <w:t xml:space="preserve">] justice and </w:t>
      </w:r>
      <w:proofErr w:type="spellStart"/>
      <w:r>
        <w:rPr>
          <w:rFonts w:ascii="Times New Roman" w:eastAsia="Times New Roman" w:hAnsi="Times New Roman" w:cs="Times New Roman"/>
          <w:sz w:val="24"/>
          <w:szCs w:val="24"/>
        </w:rPr>
        <w:t>determin</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ing</w:t>
      </w:r>
      <w:proofErr w:type="spellEnd"/>
      <w:r>
        <w:rPr>
          <w:rFonts w:ascii="Times New Roman" w:eastAsia="Times New Roman" w:hAnsi="Times New Roman" w:cs="Times New Roman"/>
          <w:sz w:val="24"/>
          <w:szCs w:val="24"/>
        </w:rPr>
        <w:t>] what [was] just” (Aristotle, Class Reader, pg. 191), even if the concept of justice was less democratized in The</w:t>
      </w:r>
      <w:r>
        <w:rPr>
          <w:rFonts w:ascii="Times New Roman" w:eastAsia="Times New Roman" w:hAnsi="Times New Roman" w:cs="Times New Roman"/>
          <w:i/>
          <w:sz w:val="24"/>
          <w:szCs w:val="24"/>
        </w:rPr>
        <w:t xml:space="preserve"> Republic</w:t>
      </w:r>
      <w:r>
        <w:rPr>
          <w:rFonts w:ascii="Times New Roman" w:eastAsia="Times New Roman" w:hAnsi="Times New Roman" w:cs="Times New Roman"/>
          <w:sz w:val="24"/>
          <w:szCs w:val="24"/>
        </w:rPr>
        <w:t xml:space="preserve">. Furthermore, Aristotle’s principles of good government are entirely focused on law (Class Reader, pg.196-197).  </w:t>
      </w:r>
    </w:p>
    <w:p w14:paraId="0000000C" w14:textId="77777777" w:rsidR="00067BE8" w:rsidRDefault="00067BE8">
      <w:pPr>
        <w:spacing w:line="480" w:lineRule="auto"/>
        <w:rPr>
          <w:rFonts w:ascii="Times New Roman" w:eastAsia="Times New Roman" w:hAnsi="Times New Roman" w:cs="Times New Roman"/>
          <w:sz w:val="24"/>
          <w:szCs w:val="24"/>
        </w:rPr>
      </w:pPr>
    </w:p>
    <w:p w14:paraId="0000000D" w14:textId="77777777" w:rsidR="00067BE8"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Therein lies the philosophical basis for </w:t>
      </w:r>
      <w:proofErr w:type="spellStart"/>
      <w:r>
        <w:rPr>
          <w:rFonts w:ascii="Times New Roman" w:eastAsia="Times New Roman" w:hAnsi="Times New Roman" w:cs="Times New Roman"/>
          <w:sz w:val="24"/>
          <w:szCs w:val="24"/>
        </w:rPr>
        <w:t>Kritocracy</w:t>
      </w:r>
      <w:proofErr w:type="spellEnd"/>
      <w:r>
        <w:rPr>
          <w:rFonts w:ascii="Times New Roman" w:eastAsia="Times New Roman" w:hAnsi="Times New Roman" w:cs="Times New Roman"/>
          <w:sz w:val="24"/>
          <w:szCs w:val="24"/>
        </w:rPr>
        <w:t xml:space="preserve">. Wise rulers are essential for a state, and just law is central to a state's existence. </w:t>
      </w:r>
      <w:proofErr w:type="spellStart"/>
      <w:r>
        <w:rPr>
          <w:rFonts w:ascii="Times New Roman" w:eastAsia="Times New Roman" w:hAnsi="Times New Roman" w:cs="Times New Roman"/>
          <w:sz w:val="24"/>
          <w:szCs w:val="24"/>
        </w:rPr>
        <w:t>Kritocracy</w:t>
      </w:r>
      <w:proofErr w:type="spellEnd"/>
      <w:r>
        <w:rPr>
          <w:rFonts w:ascii="Times New Roman" w:eastAsia="Times New Roman" w:hAnsi="Times New Roman" w:cs="Times New Roman"/>
          <w:sz w:val="24"/>
          <w:szCs w:val="24"/>
        </w:rPr>
        <w:t xml:space="preserve"> combines both. </w:t>
      </w:r>
    </w:p>
    <w:p w14:paraId="0000000E" w14:textId="77777777" w:rsidR="00067BE8" w:rsidRDefault="00067BE8">
      <w:pPr>
        <w:spacing w:line="480" w:lineRule="auto"/>
        <w:ind w:firstLine="720"/>
        <w:rPr>
          <w:rFonts w:ascii="Times New Roman" w:eastAsia="Times New Roman" w:hAnsi="Times New Roman" w:cs="Times New Roman"/>
          <w:sz w:val="24"/>
          <w:szCs w:val="24"/>
        </w:rPr>
      </w:pPr>
    </w:p>
    <w:p w14:paraId="0000000F" w14:textId="77777777" w:rsidR="00067BE8"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Executed properly, </w:t>
      </w:r>
      <w:proofErr w:type="spellStart"/>
      <w:r>
        <w:rPr>
          <w:rFonts w:ascii="Times New Roman" w:eastAsia="Times New Roman" w:hAnsi="Times New Roman" w:cs="Times New Roman"/>
          <w:sz w:val="24"/>
          <w:szCs w:val="24"/>
        </w:rPr>
        <w:t>Kritocracy</w:t>
      </w:r>
      <w:proofErr w:type="spellEnd"/>
      <w:r>
        <w:rPr>
          <w:rFonts w:ascii="Times New Roman" w:eastAsia="Times New Roman" w:hAnsi="Times New Roman" w:cs="Times New Roman"/>
          <w:sz w:val="24"/>
          <w:szCs w:val="24"/>
        </w:rPr>
        <w:t xml:space="preserve"> offers tremendous benefits. Because “Kr[</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tocracy</w:t>
      </w:r>
      <w:proofErr w:type="spellEnd"/>
      <w:r>
        <w:rPr>
          <w:rFonts w:ascii="Times New Roman" w:eastAsia="Times New Roman" w:hAnsi="Times New Roman" w:cs="Times New Roman"/>
          <w:sz w:val="24"/>
          <w:szCs w:val="24"/>
        </w:rPr>
        <w:t xml:space="preserve"> does not base its authority on either the popular will or legal reason…judges are free to utilize their own discretion as a basis for authority” (</w:t>
      </w:r>
      <w:proofErr w:type="spellStart"/>
      <w:r>
        <w:rPr>
          <w:rFonts w:ascii="Times New Roman" w:eastAsia="Times New Roman" w:hAnsi="Times New Roman" w:cs="Times New Roman"/>
          <w:sz w:val="24"/>
          <w:szCs w:val="24"/>
        </w:rPr>
        <w:t>Ussia</w:t>
      </w:r>
      <w:proofErr w:type="spellEnd"/>
      <w:r>
        <w:rPr>
          <w:rFonts w:ascii="Times New Roman" w:eastAsia="Times New Roman" w:hAnsi="Times New Roman" w:cs="Times New Roman"/>
          <w:sz w:val="24"/>
          <w:szCs w:val="24"/>
        </w:rPr>
        <w:t xml:space="preserve"> 23). Unshackled from “[masses which] may be just as tyrannical as a single despot” (Cicero, Class Reader, pg.281) or sycophants who kowtow to them, judges are freed from unwise and unjust demands. Such liberty has allowed for </w:t>
      </w:r>
      <w:r>
        <w:rPr>
          <w:rFonts w:ascii="Times New Roman" w:eastAsia="Times New Roman" w:hAnsi="Times New Roman" w:cs="Times New Roman"/>
          <w:sz w:val="24"/>
          <w:szCs w:val="24"/>
        </w:rPr>
        <w:lastRenderedPageBreak/>
        <w:t>tremendous social progress. In the case of Brown V. Board, “the Court had to operate on its personal discretion, utilizing authority outside the traditional legal or popular basis” (</w:t>
      </w:r>
      <w:proofErr w:type="spellStart"/>
      <w:r>
        <w:rPr>
          <w:rFonts w:ascii="Times New Roman" w:eastAsia="Times New Roman" w:hAnsi="Times New Roman" w:cs="Times New Roman"/>
          <w:sz w:val="24"/>
          <w:szCs w:val="24"/>
        </w:rPr>
        <w:t>Ussia</w:t>
      </w:r>
      <w:proofErr w:type="spellEnd"/>
      <w:r>
        <w:rPr>
          <w:rFonts w:ascii="Times New Roman" w:eastAsia="Times New Roman" w:hAnsi="Times New Roman" w:cs="Times New Roman"/>
          <w:sz w:val="24"/>
          <w:szCs w:val="24"/>
        </w:rPr>
        <w:t xml:space="preserve"> 55). While some argue this ruling was “overemphasized…while underestimating the importance of social movements, unyielding activism, and, frankly, the National Guard in forcing desegregation on a South that would never have just allowed Ruby Bridges to walk into a schoolhouse because of a ruling on a piece of paper” (</w:t>
      </w:r>
      <w:proofErr w:type="spellStart"/>
      <w:r>
        <w:rPr>
          <w:rFonts w:ascii="Times New Roman" w:eastAsia="Times New Roman" w:hAnsi="Times New Roman" w:cs="Times New Roman"/>
          <w:sz w:val="24"/>
          <w:szCs w:val="24"/>
        </w:rPr>
        <w:t>Mystal</w:t>
      </w:r>
      <w:proofErr w:type="spellEnd"/>
      <w:r>
        <w:rPr>
          <w:rFonts w:ascii="Times New Roman" w:eastAsia="Times New Roman" w:hAnsi="Times New Roman" w:cs="Times New Roman"/>
          <w:sz w:val="24"/>
          <w:szCs w:val="24"/>
        </w:rPr>
        <w:t xml:space="preserve">), this claim is patently untrue in a nation whose stability and governance relies on “virtue and justice and institutions and laws being the best things among men” (Plato, Class Reader, pg.46). That “piece of paper” legally legitimized an entire movement (Ibid). </w:t>
      </w:r>
    </w:p>
    <w:p w14:paraId="00000010" w14:textId="77777777" w:rsidR="00067BE8" w:rsidRDefault="00067BE8">
      <w:pPr>
        <w:spacing w:line="480" w:lineRule="auto"/>
        <w:ind w:firstLine="720"/>
        <w:rPr>
          <w:rFonts w:ascii="Times New Roman" w:eastAsia="Times New Roman" w:hAnsi="Times New Roman" w:cs="Times New Roman"/>
          <w:sz w:val="24"/>
          <w:szCs w:val="24"/>
        </w:rPr>
      </w:pPr>
    </w:p>
    <w:p w14:paraId="00000011" w14:textId="77777777" w:rsidR="00067BE8"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Supreme Court’s autonomy overrode the mixed feelings of the </w:t>
      </w:r>
      <w:proofErr w:type="gramStart"/>
      <w:r>
        <w:rPr>
          <w:rFonts w:ascii="Times New Roman" w:eastAsia="Times New Roman" w:hAnsi="Times New Roman" w:cs="Times New Roman"/>
          <w:sz w:val="24"/>
          <w:szCs w:val="24"/>
        </w:rPr>
        <w:t>general public</w:t>
      </w:r>
      <w:proofErr w:type="gramEnd"/>
      <w:r>
        <w:rPr>
          <w:rFonts w:ascii="Times New Roman" w:eastAsia="Times New Roman" w:hAnsi="Times New Roman" w:cs="Times New Roman"/>
          <w:sz w:val="24"/>
          <w:szCs w:val="24"/>
        </w:rPr>
        <w:t xml:space="preserve">, allowing for a just revision of the laws.  </w:t>
      </w:r>
    </w:p>
    <w:p w14:paraId="00000012" w14:textId="77777777" w:rsidR="00067BE8" w:rsidRDefault="00067BE8">
      <w:pPr>
        <w:spacing w:line="480" w:lineRule="auto"/>
        <w:rPr>
          <w:rFonts w:ascii="Times New Roman" w:eastAsia="Times New Roman" w:hAnsi="Times New Roman" w:cs="Times New Roman"/>
          <w:sz w:val="24"/>
          <w:szCs w:val="24"/>
        </w:rPr>
      </w:pPr>
    </w:p>
    <w:p w14:paraId="00000013" w14:textId="77777777" w:rsidR="00067BE8"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sole power body has its risks. As </w:t>
      </w:r>
      <w:proofErr w:type="spellStart"/>
      <w:r>
        <w:rPr>
          <w:rFonts w:ascii="Times New Roman" w:eastAsia="Times New Roman" w:hAnsi="Times New Roman" w:cs="Times New Roman"/>
          <w:sz w:val="24"/>
          <w:szCs w:val="24"/>
        </w:rPr>
        <w:t>Ussia</w:t>
      </w:r>
      <w:proofErr w:type="spellEnd"/>
      <w:r>
        <w:rPr>
          <w:rFonts w:ascii="Times New Roman" w:eastAsia="Times New Roman" w:hAnsi="Times New Roman" w:cs="Times New Roman"/>
          <w:sz w:val="24"/>
          <w:szCs w:val="24"/>
        </w:rPr>
        <w:t xml:space="preserve"> suggests, there is “the possibility of abuse that such a [consolidated] system inevitably creates.” (10). Furthermore, the ideal </w:t>
      </w:r>
      <w:proofErr w:type="spellStart"/>
      <w:r>
        <w:rPr>
          <w:rFonts w:ascii="Times New Roman" w:eastAsia="Times New Roman" w:hAnsi="Times New Roman" w:cs="Times New Roman"/>
          <w:sz w:val="24"/>
          <w:szCs w:val="24"/>
        </w:rPr>
        <w:t>Kritocracy</w:t>
      </w:r>
      <w:proofErr w:type="spellEnd"/>
      <w:r>
        <w:rPr>
          <w:rFonts w:ascii="Times New Roman" w:eastAsia="Times New Roman" w:hAnsi="Times New Roman" w:cs="Times New Roman"/>
          <w:sz w:val="24"/>
          <w:szCs w:val="24"/>
        </w:rPr>
        <w:t xml:space="preserve"> operates similarly to Polybius’s aristocracy, “administering the private and public affairs of the people with paternal solicitude” (Polybius, Class Reader, 222). Thus, without proper management, leadership could devolve as positions are passed down to corrupted generations. Abuses could surface as “greed of gain and unscrupulous money-making” (Ibid 222) and the embrace of other vices. </w:t>
      </w:r>
    </w:p>
    <w:p w14:paraId="00000014" w14:textId="77777777" w:rsidR="00067BE8" w:rsidRDefault="00067BE8">
      <w:pPr>
        <w:spacing w:line="480" w:lineRule="auto"/>
        <w:rPr>
          <w:rFonts w:ascii="Times New Roman" w:eastAsia="Times New Roman" w:hAnsi="Times New Roman" w:cs="Times New Roman"/>
          <w:sz w:val="24"/>
          <w:szCs w:val="24"/>
        </w:rPr>
      </w:pPr>
    </w:p>
    <w:p w14:paraId="00000015" w14:textId="77777777" w:rsidR="00067BE8"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institutions, classes, and norms can counter these dangers. With an education system that trains judges in the most admirable “study and practice of the grand affairs of state, </w:t>
      </w:r>
      <w:r>
        <w:rPr>
          <w:rFonts w:ascii="Times New Roman" w:eastAsia="Times New Roman" w:hAnsi="Times New Roman" w:cs="Times New Roman"/>
          <w:sz w:val="24"/>
          <w:szCs w:val="24"/>
        </w:rPr>
        <w:lastRenderedPageBreak/>
        <w:t xml:space="preserve">united to a literary taste and a familiarity with the liberal arts” (Cicero, Class Reader, pg.277), generational corrosion can be uprooted from the source. If a society’s rising leadership grasps the threats of </w:t>
      </w:r>
      <w:proofErr w:type="spellStart"/>
      <w:r>
        <w:rPr>
          <w:rFonts w:ascii="Times New Roman" w:eastAsia="Times New Roman" w:hAnsi="Times New Roman" w:cs="Times New Roman"/>
          <w:sz w:val="24"/>
          <w:szCs w:val="24"/>
        </w:rPr>
        <w:t>anacyclosis</w:t>
      </w:r>
      <w:proofErr w:type="spellEnd"/>
      <w:r>
        <w:rPr>
          <w:rFonts w:ascii="Times New Roman" w:eastAsia="Times New Roman" w:hAnsi="Times New Roman" w:cs="Times New Roman"/>
          <w:sz w:val="24"/>
          <w:szCs w:val="24"/>
        </w:rPr>
        <w:t>, only the ignorant or unprincipled can further its dangers. In the US, another key counterbalance to instability already exists: Socioeconomic status. Aristotle believes “the government…[can] be stable” only with middle-class participation (Class Reader, pg. 202). Fortunately, American Judges "overwhelmingly come from wealthy backgrounds” (</w:t>
      </w:r>
      <w:proofErr w:type="spellStart"/>
      <w:r>
        <w:rPr>
          <w:rFonts w:ascii="Times New Roman" w:eastAsia="Times New Roman" w:hAnsi="Times New Roman" w:cs="Times New Roman"/>
          <w:sz w:val="24"/>
          <w:szCs w:val="24"/>
        </w:rPr>
        <w:t>Neitz</w:t>
      </w:r>
      <w:proofErr w:type="spellEnd"/>
      <w:r>
        <w:rPr>
          <w:rFonts w:ascii="Times New Roman" w:eastAsia="Times New Roman" w:hAnsi="Times New Roman" w:cs="Times New Roman"/>
          <w:sz w:val="24"/>
          <w:szCs w:val="24"/>
        </w:rPr>
        <w:t xml:space="preserve"> 140). Moreover, judicial salaries place judges in an income bracket near the upper middle class (“Judicial Compensation”). </w:t>
      </w:r>
    </w:p>
    <w:p w14:paraId="00000016" w14:textId="77777777" w:rsidR="00067BE8" w:rsidRDefault="00067BE8">
      <w:pPr>
        <w:spacing w:line="480" w:lineRule="auto"/>
        <w:rPr>
          <w:rFonts w:ascii="Times New Roman" w:eastAsia="Times New Roman" w:hAnsi="Times New Roman" w:cs="Times New Roman"/>
          <w:sz w:val="24"/>
          <w:szCs w:val="24"/>
        </w:rPr>
      </w:pPr>
    </w:p>
    <w:p w14:paraId="00000017" w14:textId="77777777" w:rsidR="00067BE8"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Even if these checks fail to stop dangerous characters, the nature of the office stops them at the gates. A Guardian-like selection process serves to eliminate the unwise and unvirtuous. Although Aristotle criticizes much of the </w:t>
      </w:r>
      <w:r>
        <w:rPr>
          <w:rFonts w:ascii="Times New Roman" w:eastAsia="Times New Roman" w:hAnsi="Times New Roman" w:cs="Times New Roman"/>
          <w:i/>
          <w:sz w:val="24"/>
          <w:szCs w:val="24"/>
        </w:rPr>
        <w:t>Republic</w:t>
      </w:r>
      <w:r>
        <w:rPr>
          <w:rFonts w:ascii="Times New Roman" w:eastAsia="Times New Roman" w:hAnsi="Times New Roman" w:cs="Times New Roman"/>
          <w:sz w:val="24"/>
          <w:szCs w:val="24"/>
        </w:rPr>
        <w:t xml:space="preserve"> as “impracticable” (Class Reader, Pg. 158), with Polybius noting “it [has no] exhibition of its actual working” (Class Reader, 232), cabalistic selection processes exist. The European Court of Justice appoints its judges via a secret panel of “former members of the Court of Justice and the General Court” (Article 255). This group </w:t>
      </w:r>
      <w:proofErr w:type="gramStart"/>
      <w:r>
        <w:rPr>
          <w:rFonts w:ascii="Times New Roman" w:eastAsia="Times New Roman" w:hAnsi="Times New Roman" w:cs="Times New Roman"/>
          <w:sz w:val="24"/>
          <w:szCs w:val="24"/>
        </w:rPr>
        <w:t>judges</w:t>
      </w:r>
      <w:proofErr w:type="gramEnd"/>
      <w:r>
        <w:rPr>
          <w:rFonts w:ascii="Times New Roman" w:eastAsia="Times New Roman" w:hAnsi="Times New Roman" w:cs="Times New Roman"/>
          <w:sz w:val="24"/>
          <w:szCs w:val="24"/>
        </w:rPr>
        <w:t xml:space="preserve"> prospective candidates against extensive criteria, including “professional experiences…impartiality, probity, and integrity” (“Appointments to EU”). Such a system is markedly </w:t>
      </w:r>
      <w:proofErr w:type="gramStart"/>
      <w:r>
        <w:rPr>
          <w:rFonts w:ascii="Times New Roman" w:eastAsia="Times New Roman" w:hAnsi="Times New Roman" w:cs="Times New Roman"/>
          <w:sz w:val="24"/>
          <w:szCs w:val="24"/>
        </w:rPr>
        <w:t>similar to</w:t>
      </w:r>
      <w:proofErr w:type="gramEnd"/>
      <w:r>
        <w:rPr>
          <w:rFonts w:ascii="Times New Roman" w:eastAsia="Times New Roman" w:hAnsi="Times New Roman" w:cs="Times New Roman"/>
          <w:sz w:val="24"/>
          <w:szCs w:val="24"/>
        </w:rPr>
        <w:t xml:space="preserve"> selecting Guardians by “see[</w:t>
      </w:r>
      <w:proofErr w:type="spellStart"/>
      <w:r>
        <w:rPr>
          <w:rFonts w:ascii="Times New Roman" w:eastAsia="Times New Roman" w:hAnsi="Times New Roman" w:cs="Times New Roman"/>
          <w:sz w:val="24"/>
          <w:szCs w:val="24"/>
        </w:rPr>
        <w:t>ing</w:t>
      </w:r>
      <w:proofErr w:type="spellEnd"/>
      <w:r>
        <w:rPr>
          <w:rFonts w:ascii="Times New Roman" w:eastAsia="Times New Roman" w:hAnsi="Times New Roman" w:cs="Times New Roman"/>
          <w:sz w:val="24"/>
          <w:szCs w:val="24"/>
        </w:rPr>
        <w:t xml:space="preserve">] whether [candidates] preserve their resolution, and never, under the influence either of force or enchantment, forget or cast off their sense of duty to the State” (Plato, Class Reader, 116). Although some Western thinkers reject the viability of the </w:t>
      </w:r>
      <w:r>
        <w:rPr>
          <w:rFonts w:ascii="Times New Roman" w:eastAsia="Times New Roman" w:hAnsi="Times New Roman" w:cs="Times New Roman"/>
          <w:i/>
          <w:sz w:val="24"/>
          <w:szCs w:val="24"/>
        </w:rPr>
        <w:t>Republic</w:t>
      </w:r>
      <w:r>
        <w:rPr>
          <w:rFonts w:ascii="Times New Roman" w:eastAsia="Times New Roman" w:hAnsi="Times New Roman" w:cs="Times New Roman"/>
          <w:sz w:val="24"/>
          <w:szCs w:val="24"/>
        </w:rPr>
        <w:t xml:space="preserve"> in its entirety, a close examination reveals instances of </w:t>
      </w:r>
      <w:r>
        <w:rPr>
          <w:rFonts w:ascii="Times New Roman" w:eastAsia="Times New Roman" w:hAnsi="Times New Roman" w:cs="Times New Roman"/>
          <w:i/>
          <w:sz w:val="24"/>
          <w:szCs w:val="24"/>
        </w:rPr>
        <w:t>Republic</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esque</w:t>
      </w:r>
      <w:proofErr w:type="spellEnd"/>
      <w:r>
        <w:rPr>
          <w:rFonts w:ascii="Times New Roman" w:eastAsia="Times New Roman" w:hAnsi="Times New Roman" w:cs="Times New Roman"/>
          <w:sz w:val="24"/>
          <w:szCs w:val="24"/>
        </w:rPr>
        <w:t xml:space="preserve"> elements operating in our governments today, reinforcing the feasibility of a </w:t>
      </w:r>
      <w:proofErr w:type="spellStart"/>
      <w:r>
        <w:rPr>
          <w:rFonts w:ascii="Times New Roman" w:eastAsia="Times New Roman" w:hAnsi="Times New Roman" w:cs="Times New Roman"/>
          <w:sz w:val="24"/>
          <w:szCs w:val="24"/>
        </w:rPr>
        <w:t>Kritocracy</w:t>
      </w:r>
      <w:proofErr w:type="spellEnd"/>
      <w:r>
        <w:rPr>
          <w:rFonts w:ascii="Times New Roman" w:eastAsia="Times New Roman" w:hAnsi="Times New Roman" w:cs="Times New Roman"/>
          <w:sz w:val="24"/>
          <w:szCs w:val="24"/>
        </w:rPr>
        <w:t xml:space="preserve">. While </w:t>
      </w:r>
      <w:r>
        <w:rPr>
          <w:rFonts w:ascii="Times New Roman" w:eastAsia="Times New Roman" w:hAnsi="Times New Roman" w:cs="Times New Roman"/>
          <w:sz w:val="24"/>
          <w:szCs w:val="24"/>
        </w:rPr>
        <w:lastRenderedPageBreak/>
        <w:t xml:space="preserve">there will always be the necessity of an executive branch and means of creating law, true state control should lie with the judiciary. </w:t>
      </w:r>
    </w:p>
    <w:p w14:paraId="00000018" w14:textId="77777777" w:rsidR="00067BE8" w:rsidRDefault="00067BE8">
      <w:pPr>
        <w:spacing w:line="480" w:lineRule="auto"/>
        <w:ind w:firstLine="720"/>
        <w:rPr>
          <w:rFonts w:ascii="Times New Roman" w:eastAsia="Times New Roman" w:hAnsi="Times New Roman" w:cs="Times New Roman"/>
          <w:sz w:val="24"/>
          <w:szCs w:val="24"/>
        </w:rPr>
      </w:pPr>
    </w:p>
    <w:p w14:paraId="00000019" w14:textId="77777777" w:rsidR="00067BE8"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Norms add accountability. In Somalia’s stateless nation, judges officiate most legal matters. Although they oversee hearings at the clan level and are appointed by the litigants of any given case (</w:t>
      </w:r>
      <w:proofErr w:type="spellStart"/>
      <w:r>
        <w:rPr>
          <w:rFonts w:ascii="Times New Roman" w:eastAsia="Times New Roman" w:hAnsi="Times New Roman" w:cs="Times New Roman"/>
          <w:sz w:val="24"/>
          <w:szCs w:val="24"/>
        </w:rPr>
        <w:t>Notten</w:t>
      </w:r>
      <w:proofErr w:type="spellEnd"/>
      <w:r>
        <w:rPr>
          <w:rFonts w:ascii="Times New Roman" w:eastAsia="Times New Roman" w:hAnsi="Times New Roman" w:cs="Times New Roman"/>
          <w:sz w:val="24"/>
          <w:szCs w:val="24"/>
        </w:rPr>
        <w:t xml:space="preserve"> 152), the norms they adhere to apply in a centralized </w:t>
      </w:r>
      <w:proofErr w:type="spellStart"/>
      <w:r>
        <w:rPr>
          <w:rFonts w:ascii="Times New Roman" w:eastAsia="Times New Roman" w:hAnsi="Times New Roman" w:cs="Times New Roman"/>
          <w:sz w:val="24"/>
          <w:szCs w:val="24"/>
        </w:rPr>
        <w:t>Kritocracy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Notten</w:t>
      </w:r>
      <w:proofErr w:type="spellEnd"/>
      <w:r>
        <w:rPr>
          <w:rFonts w:ascii="Times New Roman" w:eastAsia="Times New Roman" w:hAnsi="Times New Roman" w:cs="Times New Roman"/>
          <w:sz w:val="24"/>
          <w:szCs w:val="24"/>
        </w:rPr>
        <w:t xml:space="preserve"> observes that in “all societies that respect property rights, justice is the ruling principle and judges are among the most prominent individuals” (</w:t>
      </w:r>
      <w:proofErr w:type="spellStart"/>
      <w:r>
        <w:rPr>
          <w:rFonts w:ascii="Times New Roman" w:eastAsia="Times New Roman" w:hAnsi="Times New Roman" w:cs="Times New Roman"/>
          <w:sz w:val="24"/>
          <w:szCs w:val="24"/>
        </w:rPr>
        <w:t>Notten</w:t>
      </w:r>
      <w:proofErr w:type="spellEnd"/>
      <w:r>
        <w:rPr>
          <w:rFonts w:ascii="Times New Roman" w:eastAsia="Times New Roman" w:hAnsi="Times New Roman" w:cs="Times New Roman"/>
          <w:sz w:val="24"/>
          <w:szCs w:val="24"/>
        </w:rPr>
        <w:t xml:space="preserve"> 154). Thus, judges in a </w:t>
      </w:r>
      <w:proofErr w:type="spellStart"/>
      <w:r>
        <w:rPr>
          <w:rFonts w:ascii="Times New Roman" w:eastAsia="Times New Roman" w:hAnsi="Times New Roman" w:cs="Times New Roman"/>
          <w:sz w:val="24"/>
          <w:szCs w:val="24"/>
        </w:rPr>
        <w:t>Kritocracy</w:t>
      </w:r>
      <w:proofErr w:type="spellEnd"/>
      <w:r>
        <w:rPr>
          <w:rFonts w:ascii="Times New Roman" w:eastAsia="Times New Roman" w:hAnsi="Times New Roman" w:cs="Times New Roman"/>
          <w:sz w:val="24"/>
          <w:szCs w:val="24"/>
        </w:rPr>
        <w:t xml:space="preserve"> are bound to the norm of “equal justice for a[l]l-that respects the rules of society inherent in human nature” (</w:t>
      </w:r>
      <w:proofErr w:type="spellStart"/>
      <w:r>
        <w:rPr>
          <w:rFonts w:ascii="Times New Roman" w:eastAsia="Times New Roman" w:hAnsi="Times New Roman" w:cs="Times New Roman"/>
          <w:sz w:val="24"/>
          <w:szCs w:val="24"/>
        </w:rPr>
        <w:t>Notten</w:t>
      </w:r>
      <w:proofErr w:type="spellEnd"/>
      <w:r>
        <w:rPr>
          <w:rFonts w:ascii="Times New Roman" w:eastAsia="Times New Roman" w:hAnsi="Times New Roman" w:cs="Times New Roman"/>
          <w:sz w:val="24"/>
          <w:szCs w:val="24"/>
        </w:rPr>
        <w:t xml:space="preserve"> 154). An understanding of these inherent norms would already have been cultivated through a rigorous study of the grand affairs of the state. </w:t>
      </w:r>
    </w:p>
    <w:p w14:paraId="0000001A" w14:textId="77777777" w:rsidR="00067BE8" w:rsidRDefault="00067BE8">
      <w:pPr>
        <w:spacing w:line="480" w:lineRule="auto"/>
        <w:ind w:firstLine="720"/>
        <w:rPr>
          <w:rFonts w:ascii="Times New Roman" w:eastAsia="Times New Roman" w:hAnsi="Times New Roman" w:cs="Times New Roman"/>
          <w:sz w:val="24"/>
          <w:szCs w:val="24"/>
        </w:rPr>
      </w:pPr>
    </w:p>
    <w:p w14:paraId="0000001B" w14:textId="77777777" w:rsidR="00067BE8"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most Western thinkers have been avid proponents of strong checks and balances, many of their fundamental beliefs are compatible with </w:t>
      </w:r>
      <w:proofErr w:type="spellStart"/>
      <w:r>
        <w:rPr>
          <w:rFonts w:ascii="Times New Roman" w:eastAsia="Times New Roman" w:hAnsi="Times New Roman" w:cs="Times New Roman"/>
          <w:sz w:val="24"/>
          <w:szCs w:val="24"/>
        </w:rPr>
        <w:t>Kritocracy</w:t>
      </w:r>
      <w:proofErr w:type="spellEnd"/>
      <w:r>
        <w:rPr>
          <w:rFonts w:ascii="Times New Roman" w:eastAsia="Times New Roman" w:hAnsi="Times New Roman" w:cs="Times New Roman"/>
          <w:sz w:val="24"/>
          <w:szCs w:val="24"/>
        </w:rPr>
        <w:t xml:space="preserve">. Aristotle, Cicero, and Socrates all extol wisdom in government. Centering the state’s existence on law, they create a substantial role for the judiciary. A </w:t>
      </w:r>
      <w:proofErr w:type="spellStart"/>
      <w:r>
        <w:rPr>
          <w:rFonts w:ascii="Times New Roman" w:eastAsia="Times New Roman" w:hAnsi="Times New Roman" w:cs="Times New Roman"/>
          <w:sz w:val="24"/>
          <w:szCs w:val="24"/>
        </w:rPr>
        <w:t>Kritocracy</w:t>
      </w:r>
      <w:proofErr w:type="spellEnd"/>
      <w:r>
        <w:rPr>
          <w:rFonts w:ascii="Times New Roman" w:eastAsia="Times New Roman" w:hAnsi="Times New Roman" w:cs="Times New Roman"/>
          <w:sz w:val="24"/>
          <w:szCs w:val="24"/>
        </w:rPr>
        <w:t xml:space="preserve"> fulfills these two obligations. Wise and virtuous leaders are placed at the helm of the state. Laws and principles govern the people. Resistant to popular headwinds, judges are free to make rulings that render society more just. Brown V. Board exemplified this. While there are inherent dangers, internal protections, norms, and strong institutions can ensure leaders are cultivated to be virtuous and wise, and that those who yearn for power can be restrained before taking office. </w:t>
      </w:r>
      <w:proofErr w:type="spellStart"/>
      <w:r>
        <w:rPr>
          <w:rFonts w:ascii="Times New Roman" w:eastAsia="Times New Roman" w:hAnsi="Times New Roman" w:cs="Times New Roman"/>
          <w:sz w:val="24"/>
          <w:szCs w:val="24"/>
        </w:rPr>
        <w:t>Kritocracy</w:t>
      </w:r>
      <w:proofErr w:type="spellEnd"/>
      <w:r>
        <w:rPr>
          <w:rFonts w:ascii="Times New Roman" w:eastAsia="Times New Roman" w:hAnsi="Times New Roman" w:cs="Times New Roman"/>
          <w:sz w:val="24"/>
          <w:szCs w:val="24"/>
        </w:rPr>
        <w:t xml:space="preserve"> enshrines the highest Western values in the highest offices of the state.  </w:t>
      </w:r>
    </w:p>
    <w:p w14:paraId="0000001C" w14:textId="56146DE4" w:rsidR="00067BE8" w:rsidRDefault="00000000">
      <w:pPr>
        <w:spacing w:line="360" w:lineRule="auto"/>
        <w:ind w:left="7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Word Count: </w:t>
      </w:r>
      <w:r w:rsidR="00CF2038">
        <w:rPr>
          <w:rFonts w:ascii="Times New Roman" w:eastAsia="Times New Roman" w:hAnsi="Times New Roman" w:cs="Times New Roman"/>
          <w:sz w:val="18"/>
          <w:szCs w:val="18"/>
        </w:rPr>
        <w:t>1198</w:t>
      </w:r>
    </w:p>
    <w:p w14:paraId="0000001D" w14:textId="77777777" w:rsidR="00067BE8" w:rsidRDefault="00067BE8">
      <w:pPr>
        <w:spacing w:line="360" w:lineRule="auto"/>
        <w:rPr>
          <w:rFonts w:ascii="Times New Roman" w:eastAsia="Times New Roman" w:hAnsi="Times New Roman" w:cs="Times New Roman"/>
          <w:sz w:val="24"/>
          <w:szCs w:val="24"/>
        </w:rPr>
      </w:pPr>
    </w:p>
    <w:p w14:paraId="0000001E" w14:textId="77777777" w:rsidR="00067BE8"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Works Cited</w:t>
      </w:r>
    </w:p>
    <w:p w14:paraId="0000001F" w14:textId="77777777" w:rsidR="00067BE8" w:rsidRDefault="00067BE8">
      <w:pPr>
        <w:spacing w:line="360" w:lineRule="auto"/>
        <w:jc w:val="center"/>
        <w:rPr>
          <w:rFonts w:ascii="Times New Roman" w:eastAsia="Times New Roman" w:hAnsi="Times New Roman" w:cs="Times New Roman"/>
          <w:sz w:val="24"/>
          <w:szCs w:val="24"/>
        </w:rPr>
      </w:pPr>
    </w:p>
    <w:p w14:paraId="00000020" w14:textId="77777777" w:rsidR="00067BE8"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Appointments to the EU Court of Justice: Seventh Activity Report of the Article 255 Panel Published. https://www.consilium.europa.eu/en/press/press-releases/2022/07/15/appointments-to-the-eu-court-of-justice-seventh-activity-report-of-the-article-255-panel-published/. Accessed 28 Feb. 2024.</w:t>
      </w:r>
    </w:p>
    <w:p w14:paraId="00000021" w14:textId="77777777" w:rsidR="00067BE8"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“EUR-Lex - 12008E255 - EN.” Official Journal </w:t>
      </w:r>
      <w:proofErr w:type="gramStart"/>
      <w:r>
        <w:rPr>
          <w:rFonts w:ascii="Times New Roman" w:eastAsia="Times New Roman" w:hAnsi="Times New Roman" w:cs="Times New Roman"/>
          <w:sz w:val="24"/>
          <w:szCs w:val="24"/>
        </w:rPr>
        <w:t>115 ,</w:t>
      </w:r>
      <w:proofErr w:type="gramEnd"/>
      <w:r>
        <w:rPr>
          <w:rFonts w:ascii="Times New Roman" w:eastAsia="Times New Roman" w:hAnsi="Times New Roman" w:cs="Times New Roman"/>
          <w:sz w:val="24"/>
          <w:szCs w:val="24"/>
        </w:rPr>
        <w:t xml:space="preserve"> 09/05/2008 P. 0159 - 0159;, OPOCE, https://eur-lex.europa.eu/LexUriServ/LexUriServ.do?uri=CELEX%3A12008E255%3AEN%3AHTML. Accessed 28 Feb. 2024.</w:t>
      </w:r>
    </w:p>
    <w:p w14:paraId="00000022" w14:textId="77777777" w:rsidR="00067BE8"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Feb 21 and 2024. “The Legal Profession in 2024: Democracy, Salary and Hiring, General Counsels, and Legal Education.” Harvard Law School, https://hls.harvard.edu/today/the-legal-profession-in-2024-democracy-salary-and-hiring-general-counsels-and-legal-education/. Accessed 26 Feb. 2024.</w:t>
      </w:r>
    </w:p>
    <w:p w14:paraId="00000023" w14:textId="77777777" w:rsidR="00067BE8"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Judicial Compensation | United States Courts. https://www.uscourts.gov/judges-judgeships/judicial-compensation. Accessed 28 Feb. 2024.</w:t>
      </w:r>
    </w:p>
    <w:p w14:paraId="00000024" w14:textId="77777777" w:rsidR="00067BE8"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Kasper, Wolfgang. “Law Without Government.” Policy, vol. 22, no. 3, Spring 2006, pp. 50–54.</w:t>
      </w:r>
    </w:p>
    <w:p w14:paraId="00000025" w14:textId="77777777" w:rsidR="00067BE8"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Kindle. https://read.amazon.com/?asin=B002XHNMJY&amp;ref_=dbs_t_r_kcr. Accessed 26 Feb. 2024.</w:t>
      </w:r>
    </w:p>
    <w:p w14:paraId="00000026" w14:textId="77777777" w:rsidR="00067BE8"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Manis, Jim. Democracy in America.</w:t>
      </w:r>
    </w:p>
    <w:p w14:paraId="00000027" w14:textId="77777777" w:rsidR="00067BE8"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McNair, </w:t>
      </w:r>
      <w:proofErr w:type="spellStart"/>
      <w:r>
        <w:rPr>
          <w:rFonts w:ascii="Times New Roman" w:eastAsia="Times New Roman" w:hAnsi="Times New Roman" w:cs="Times New Roman"/>
          <w:sz w:val="24"/>
          <w:szCs w:val="24"/>
        </w:rPr>
        <w:t>Kamaron</w:t>
      </w:r>
      <w:proofErr w:type="spellEnd"/>
      <w:r>
        <w:rPr>
          <w:rFonts w:ascii="Times New Roman" w:eastAsia="Times New Roman" w:hAnsi="Times New Roman" w:cs="Times New Roman"/>
          <w:sz w:val="24"/>
          <w:szCs w:val="24"/>
        </w:rPr>
        <w:t>. “Here’s How Much Money It Takes to Be Considered Middle Class in 20 Major U.S. Cities.” CNBC, 2 Jan. 2023, https://www.cnbc.com/2023/01/02/middle-class-income-in-major-us-cities.html.</w:t>
      </w:r>
    </w:p>
    <w:p w14:paraId="00000028" w14:textId="77777777" w:rsidR="00067BE8" w:rsidRDefault="00000000">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Mystal</w:t>
      </w:r>
      <w:proofErr w:type="spellEnd"/>
      <w:r>
        <w:rPr>
          <w:rFonts w:ascii="Times New Roman" w:eastAsia="Times New Roman" w:hAnsi="Times New Roman" w:cs="Times New Roman"/>
          <w:sz w:val="24"/>
          <w:szCs w:val="24"/>
        </w:rPr>
        <w:t>, Elie. The Supreme Court Must Be Stopped. 1 Mar. 2024. www.thenation.com, https://www.thenation.com/article/archive/the-supreme-court-must-be-stopped/.</w:t>
      </w:r>
    </w:p>
    <w:p w14:paraId="00000029" w14:textId="77777777" w:rsidR="00067BE8" w:rsidRDefault="00000000">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Neitz</w:t>
      </w:r>
      <w:proofErr w:type="spellEnd"/>
      <w:r>
        <w:rPr>
          <w:rFonts w:ascii="Times New Roman" w:eastAsia="Times New Roman" w:hAnsi="Times New Roman" w:cs="Times New Roman"/>
          <w:sz w:val="24"/>
          <w:szCs w:val="24"/>
        </w:rPr>
        <w:t>, Michele Benedetto. “Socioeconomic Bias in the Judiciary.” CLEVELAND STATE LAW REVIEW, vol. 61, 2013.</w:t>
      </w:r>
    </w:p>
    <w:p w14:paraId="0000002A" w14:textId="77777777" w:rsidR="00067BE8" w:rsidRDefault="00000000">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Orosa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Theoben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Jerdan</w:t>
      </w:r>
      <w:proofErr w:type="spellEnd"/>
      <w:r>
        <w:rPr>
          <w:rFonts w:ascii="Times New Roman" w:eastAsia="Times New Roman" w:hAnsi="Times New Roman" w:cs="Times New Roman"/>
          <w:sz w:val="24"/>
          <w:szCs w:val="24"/>
        </w:rPr>
        <w:t xml:space="preserve"> C. “Constitutional Kritarchy under the Grave Abuse Clause.” Ateneo Law Journal, vol. 49, no. 2, 2005 2004, pp. 565–615.</w:t>
      </w:r>
    </w:p>
    <w:p w14:paraId="0000002B" w14:textId="77777777" w:rsidR="00067BE8"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Runciman, David. “Why Replacing Politicians with Experts Is a Reckless Idea.” The Guardian, 1 May 2018. The Guardian, https://www.theguardian.com/news/2018/may/01/why-replacing-politicians-with-experts-is-a-reckless-idea.</w:t>
      </w:r>
    </w:p>
    <w:p w14:paraId="0000002C" w14:textId="77777777" w:rsidR="00067BE8"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van Dijk, Frans. “Judiciary in Democracy: Alignment and Disconnect.” Perceptions of the Independence of Judges in Europe: Congruence of Society and Judiciary, edited by Frans van Dijk, Springer International Publishing, 2021, pp. 93–109. Springer Link, https://doi.org/10.1007/978-3-030-63143-7_7.</w:t>
      </w:r>
    </w:p>
    <w:p w14:paraId="0000002D" w14:textId="77777777" w:rsidR="00067BE8"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van </w:t>
      </w:r>
      <w:proofErr w:type="spellStart"/>
      <w:r>
        <w:rPr>
          <w:rFonts w:ascii="Times New Roman" w:eastAsia="Times New Roman" w:hAnsi="Times New Roman" w:cs="Times New Roman"/>
          <w:sz w:val="24"/>
          <w:szCs w:val="24"/>
        </w:rPr>
        <w:t>Notten</w:t>
      </w:r>
      <w:proofErr w:type="spellEnd"/>
      <w:r>
        <w:rPr>
          <w:rFonts w:ascii="Times New Roman" w:eastAsia="Times New Roman" w:hAnsi="Times New Roman" w:cs="Times New Roman"/>
          <w:sz w:val="24"/>
          <w:szCs w:val="24"/>
        </w:rPr>
        <w:t xml:space="preserve">, Michael. “From Nation-State to Stateless Nation: The Somali Experience.” Africa: </w:t>
      </w:r>
      <w:proofErr w:type="spellStart"/>
      <w:r>
        <w:rPr>
          <w:rFonts w:ascii="Times New Roman" w:eastAsia="Times New Roman" w:hAnsi="Times New Roman" w:cs="Times New Roman"/>
          <w:sz w:val="24"/>
          <w:szCs w:val="24"/>
        </w:rPr>
        <w:t>Rivista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Trimestrale</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Studi</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Documentazione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Dell’Istituto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Italiano</w:t>
      </w:r>
      <w:proofErr w:type="spellEnd"/>
      <w:r>
        <w:rPr>
          <w:rFonts w:ascii="Times New Roman" w:eastAsia="Times New Roman" w:hAnsi="Times New Roman" w:cs="Times New Roman"/>
          <w:sz w:val="24"/>
          <w:szCs w:val="24"/>
        </w:rPr>
        <w:t xml:space="preserve"> per </w:t>
      </w:r>
      <w:proofErr w:type="spellStart"/>
      <w:r>
        <w:rPr>
          <w:rFonts w:ascii="Times New Roman" w:eastAsia="Times New Roman" w:hAnsi="Times New Roman" w:cs="Times New Roman"/>
          <w:sz w:val="24"/>
          <w:szCs w:val="24"/>
        </w:rPr>
        <w:t>l’Africa</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l’Oriente</w:t>
      </w:r>
      <w:proofErr w:type="spellEnd"/>
      <w:r>
        <w:rPr>
          <w:rFonts w:ascii="Times New Roman" w:eastAsia="Times New Roman" w:hAnsi="Times New Roman" w:cs="Times New Roman"/>
          <w:sz w:val="24"/>
          <w:szCs w:val="24"/>
        </w:rPr>
        <w:t>, vol. 58, no. 2, 2003, pp. 147–57.</w:t>
      </w:r>
    </w:p>
    <w:p w14:paraId="0000002E" w14:textId="77777777" w:rsidR="00067BE8" w:rsidRDefault="00000000">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Ussia</w:t>
      </w:r>
      <w:proofErr w:type="spellEnd"/>
      <w:r>
        <w:rPr>
          <w:rFonts w:ascii="Times New Roman" w:eastAsia="Times New Roman" w:hAnsi="Times New Roman" w:cs="Times New Roman"/>
          <w:sz w:val="24"/>
          <w:szCs w:val="24"/>
        </w:rPr>
        <w:t xml:space="preserve">, Alex. "The American </w:t>
      </w:r>
      <w:proofErr w:type="spellStart"/>
      <w:r>
        <w:rPr>
          <w:rFonts w:ascii="Times New Roman" w:eastAsia="Times New Roman" w:hAnsi="Times New Roman" w:cs="Times New Roman"/>
          <w:sz w:val="24"/>
          <w:szCs w:val="24"/>
        </w:rPr>
        <w:t>Krytocracy</w:t>
      </w:r>
      <w:proofErr w:type="spellEnd"/>
      <w:r>
        <w:rPr>
          <w:rFonts w:ascii="Times New Roman" w:eastAsia="Times New Roman" w:hAnsi="Times New Roman" w:cs="Times New Roman"/>
          <w:sz w:val="24"/>
          <w:szCs w:val="24"/>
        </w:rPr>
        <w:t>: The Role of Judges Throughout American History". 2010. American University, Bachelor’s Capstone</w:t>
      </w:r>
    </w:p>
    <w:p w14:paraId="0000002F" w14:textId="77777777" w:rsidR="00067BE8"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Plato. </w:t>
      </w:r>
      <w:r>
        <w:rPr>
          <w:rFonts w:ascii="Times New Roman" w:eastAsia="Times New Roman" w:hAnsi="Times New Roman" w:cs="Times New Roman"/>
          <w:i/>
          <w:sz w:val="24"/>
          <w:szCs w:val="24"/>
        </w:rPr>
        <w:t>The Republic, Book 2</w:t>
      </w:r>
      <w:r>
        <w:rPr>
          <w:rFonts w:ascii="Times New Roman" w:eastAsia="Times New Roman" w:hAnsi="Times New Roman" w:cs="Times New Roman"/>
          <w:sz w:val="24"/>
          <w:szCs w:val="24"/>
        </w:rPr>
        <w:t>. Class Reader.</w:t>
      </w:r>
    </w:p>
    <w:p w14:paraId="00000030" w14:textId="77777777" w:rsidR="00067BE8"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Polybius. </w:t>
      </w:r>
      <w:r>
        <w:rPr>
          <w:rFonts w:ascii="Times New Roman" w:eastAsia="Times New Roman" w:hAnsi="Times New Roman" w:cs="Times New Roman"/>
          <w:i/>
          <w:sz w:val="24"/>
          <w:szCs w:val="24"/>
        </w:rPr>
        <w:t>The Histories</w:t>
      </w:r>
      <w:r>
        <w:rPr>
          <w:rFonts w:ascii="Times New Roman" w:eastAsia="Times New Roman" w:hAnsi="Times New Roman" w:cs="Times New Roman"/>
          <w:sz w:val="24"/>
          <w:szCs w:val="24"/>
        </w:rPr>
        <w:t>. Book 6, Parts 2-18, Parts 43-57. Class Reader.</w:t>
      </w:r>
    </w:p>
    <w:p w14:paraId="00000031" w14:textId="77777777" w:rsidR="00067BE8"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Cicero. </w:t>
      </w:r>
      <w:r>
        <w:rPr>
          <w:rFonts w:ascii="Times New Roman" w:eastAsia="Times New Roman" w:hAnsi="Times New Roman" w:cs="Times New Roman"/>
          <w:i/>
          <w:sz w:val="24"/>
          <w:szCs w:val="24"/>
        </w:rPr>
        <w:t>On Laws, Book 3</w:t>
      </w:r>
      <w:r>
        <w:rPr>
          <w:rFonts w:ascii="Times New Roman" w:eastAsia="Times New Roman" w:hAnsi="Times New Roman" w:cs="Times New Roman"/>
          <w:sz w:val="24"/>
          <w:szCs w:val="24"/>
        </w:rPr>
        <w:t>. Class Reader.</w:t>
      </w:r>
    </w:p>
    <w:p w14:paraId="00000032" w14:textId="77777777" w:rsidR="00067BE8"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Cicero. </w:t>
      </w:r>
      <w:r>
        <w:rPr>
          <w:rFonts w:ascii="Times New Roman" w:eastAsia="Times New Roman" w:hAnsi="Times New Roman" w:cs="Times New Roman"/>
          <w:i/>
          <w:sz w:val="24"/>
          <w:szCs w:val="24"/>
        </w:rPr>
        <w:t>On Duties</w:t>
      </w:r>
      <w:r>
        <w:rPr>
          <w:rFonts w:ascii="Times New Roman" w:eastAsia="Times New Roman" w:hAnsi="Times New Roman" w:cs="Times New Roman"/>
          <w:sz w:val="24"/>
          <w:szCs w:val="24"/>
        </w:rPr>
        <w:t>. Book 2. Parts 19-29. Class Reader.</w:t>
      </w:r>
    </w:p>
    <w:p w14:paraId="00000033" w14:textId="77777777" w:rsidR="00067BE8"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Cicero. </w:t>
      </w:r>
      <w:r>
        <w:rPr>
          <w:rFonts w:ascii="Times New Roman" w:eastAsia="Times New Roman" w:hAnsi="Times New Roman" w:cs="Times New Roman"/>
          <w:i/>
          <w:sz w:val="24"/>
          <w:szCs w:val="24"/>
        </w:rPr>
        <w:t>On the Commonwealth, Book 3</w:t>
      </w:r>
      <w:r>
        <w:rPr>
          <w:rFonts w:ascii="Times New Roman" w:eastAsia="Times New Roman" w:hAnsi="Times New Roman" w:cs="Times New Roman"/>
          <w:sz w:val="24"/>
          <w:szCs w:val="24"/>
        </w:rPr>
        <w:t>. Class Reader.</w:t>
      </w:r>
    </w:p>
    <w:p w14:paraId="00000034" w14:textId="77777777" w:rsidR="00067BE8"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Plato. </w:t>
      </w:r>
      <w:r>
        <w:rPr>
          <w:rFonts w:ascii="Times New Roman" w:eastAsia="Times New Roman" w:hAnsi="Times New Roman" w:cs="Times New Roman"/>
          <w:i/>
          <w:sz w:val="24"/>
          <w:szCs w:val="24"/>
        </w:rPr>
        <w:t>Crito</w:t>
      </w:r>
      <w:r>
        <w:rPr>
          <w:rFonts w:ascii="Times New Roman" w:eastAsia="Times New Roman" w:hAnsi="Times New Roman" w:cs="Times New Roman"/>
          <w:sz w:val="24"/>
          <w:szCs w:val="24"/>
        </w:rPr>
        <w:t>. Class Reader.</w:t>
      </w:r>
    </w:p>
    <w:p w14:paraId="00000035" w14:textId="77777777" w:rsidR="00067BE8"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Epicurus. </w:t>
      </w:r>
      <w:r>
        <w:rPr>
          <w:rFonts w:ascii="Times New Roman" w:eastAsia="Times New Roman" w:hAnsi="Times New Roman" w:cs="Times New Roman"/>
          <w:i/>
          <w:sz w:val="24"/>
          <w:szCs w:val="24"/>
        </w:rPr>
        <w:t>Principle Doctrines</w:t>
      </w:r>
      <w:r>
        <w:rPr>
          <w:rFonts w:ascii="Times New Roman" w:eastAsia="Times New Roman" w:hAnsi="Times New Roman" w:cs="Times New Roman"/>
          <w:sz w:val="24"/>
          <w:szCs w:val="24"/>
        </w:rPr>
        <w:t>. Class Reader</w:t>
      </w:r>
    </w:p>
    <w:p w14:paraId="00000036" w14:textId="77777777" w:rsidR="00067BE8" w:rsidRDefault="00067BE8">
      <w:pPr>
        <w:spacing w:line="360" w:lineRule="auto"/>
        <w:jc w:val="center"/>
        <w:rPr>
          <w:rFonts w:ascii="Times New Roman" w:eastAsia="Times New Roman" w:hAnsi="Times New Roman" w:cs="Times New Roman"/>
          <w:sz w:val="24"/>
          <w:szCs w:val="24"/>
        </w:rPr>
      </w:pPr>
    </w:p>
    <w:p w14:paraId="00000037" w14:textId="77777777" w:rsidR="00067BE8" w:rsidRDefault="00067BE8">
      <w:pPr>
        <w:spacing w:line="360" w:lineRule="auto"/>
        <w:jc w:val="center"/>
        <w:rPr>
          <w:rFonts w:ascii="Times New Roman" w:eastAsia="Times New Roman" w:hAnsi="Times New Roman" w:cs="Times New Roman"/>
          <w:sz w:val="24"/>
          <w:szCs w:val="24"/>
        </w:rPr>
      </w:pPr>
    </w:p>
    <w:p w14:paraId="00000038" w14:textId="77777777" w:rsidR="00067BE8" w:rsidRDefault="00067BE8">
      <w:pPr>
        <w:spacing w:line="360" w:lineRule="auto"/>
        <w:jc w:val="center"/>
        <w:rPr>
          <w:rFonts w:ascii="Times New Roman" w:eastAsia="Times New Roman" w:hAnsi="Times New Roman" w:cs="Times New Roman"/>
          <w:sz w:val="24"/>
          <w:szCs w:val="24"/>
        </w:rPr>
      </w:pPr>
    </w:p>
    <w:p w14:paraId="00000039" w14:textId="77777777" w:rsidR="00067BE8" w:rsidRDefault="00067BE8">
      <w:pPr>
        <w:spacing w:line="360" w:lineRule="auto"/>
        <w:jc w:val="center"/>
        <w:rPr>
          <w:rFonts w:ascii="Times New Roman" w:eastAsia="Times New Roman" w:hAnsi="Times New Roman" w:cs="Times New Roman"/>
          <w:sz w:val="24"/>
          <w:szCs w:val="24"/>
        </w:rPr>
      </w:pPr>
    </w:p>
    <w:p w14:paraId="0000003A" w14:textId="77777777" w:rsidR="00067BE8" w:rsidRDefault="00067BE8">
      <w:pPr>
        <w:spacing w:line="360" w:lineRule="auto"/>
        <w:jc w:val="center"/>
        <w:rPr>
          <w:rFonts w:ascii="Times New Roman" w:eastAsia="Times New Roman" w:hAnsi="Times New Roman" w:cs="Times New Roman"/>
          <w:sz w:val="24"/>
          <w:szCs w:val="24"/>
        </w:rPr>
      </w:pPr>
    </w:p>
    <w:p w14:paraId="0000003B" w14:textId="77777777" w:rsidR="00067BE8" w:rsidRDefault="00067BE8">
      <w:pPr>
        <w:spacing w:line="360" w:lineRule="auto"/>
        <w:jc w:val="center"/>
        <w:rPr>
          <w:rFonts w:ascii="Times New Roman" w:eastAsia="Times New Roman" w:hAnsi="Times New Roman" w:cs="Times New Roman"/>
          <w:sz w:val="24"/>
          <w:szCs w:val="24"/>
        </w:rPr>
      </w:pPr>
    </w:p>
    <w:p w14:paraId="0000003C" w14:textId="77777777" w:rsidR="00067BE8" w:rsidRDefault="00067BE8">
      <w:pPr>
        <w:spacing w:line="360" w:lineRule="auto"/>
        <w:jc w:val="center"/>
        <w:rPr>
          <w:rFonts w:ascii="Times New Roman" w:eastAsia="Times New Roman" w:hAnsi="Times New Roman" w:cs="Times New Roman"/>
          <w:sz w:val="24"/>
          <w:szCs w:val="24"/>
        </w:rPr>
      </w:pPr>
    </w:p>
    <w:p w14:paraId="0000003D" w14:textId="77777777" w:rsidR="00067BE8" w:rsidRDefault="00067BE8">
      <w:pPr>
        <w:spacing w:line="360" w:lineRule="auto"/>
        <w:jc w:val="center"/>
        <w:rPr>
          <w:rFonts w:ascii="Times New Roman" w:eastAsia="Times New Roman" w:hAnsi="Times New Roman" w:cs="Times New Roman"/>
          <w:sz w:val="24"/>
          <w:szCs w:val="24"/>
        </w:rPr>
      </w:pPr>
    </w:p>
    <w:p w14:paraId="0000003E" w14:textId="77777777" w:rsidR="00067BE8" w:rsidRDefault="00067BE8">
      <w:pPr>
        <w:spacing w:line="360" w:lineRule="auto"/>
        <w:jc w:val="center"/>
        <w:rPr>
          <w:rFonts w:ascii="Times New Roman" w:eastAsia="Times New Roman" w:hAnsi="Times New Roman" w:cs="Times New Roman"/>
          <w:sz w:val="24"/>
          <w:szCs w:val="24"/>
        </w:rPr>
      </w:pPr>
    </w:p>
    <w:p w14:paraId="0000003F" w14:textId="77777777" w:rsidR="00067BE8" w:rsidRDefault="00067BE8">
      <w:pPr>
        <w:spacing w:line="360" w:lineRule="auto"/>
        <w:jc w:val="center"/>
        <w:rPr>
          <w:rFonts w:ascii="Times New Roman" w:eastAsia="Times New Roman" w:hAnsi="Times New Roman" w:cs="Times New Roman"/>
          <w:sz w:val="24"/>
          <w:szCs w:val="24"/>
        </w:rPr>
      </w:pPr>
    </w:p>
    <w:p w14:paraId="00000040" w14:textId="77777777" w:rsidR="00067BE8" w:rsidRDefault="00067BE8">
      <w:pPr>
        <w:spacing w:line="360" w:lineRule="auto"/>
        <w:jc w:val="center"/>
        <w:rPr>
          <w:rFonts w:ascii="Times New Roman" w:eastAsia="Times New Roman" w:hAnsi="Times New Roman" w:cs="Times New Roman"/>
          <w:sz w:val="24"/>
          <w:szCs w:val="24"/>
        </w:rPr>
      </w:pPr>
    </w:p>
    <w:p w14:paraId="0000004A" w14:textId="77777777" w:rsidR="00067BE8" w:rsidRDefault="00067BE8">
      <w:pPr>
        <w:spacing w:line="480" w:lineRule="auto"/>
        <w:rPr>
          <w:rFonts w:ascii="Times New Roman" w:eastAsia="Times New Roman" w:hAnsi="Times New Roman" w:cs="Times New Roman"/>
          <w:sz w:val="24"/>
          <w:szCs w:val="24"/>
        </w:rPr>
      </w:pPr>
    </w:p>
    <w:sectPr w:rsidR="00067BE8">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A94AE" w14:textId="77777777" w:rsidR="0003760B" w:rsidRDefault="0003760B">
      <w:pPr>
        <w:spacing w:line="240" w:lineRule="auto"/>
      </w:pPr>
      <w:r>
        <w:separator/>
      </w:r>
    </w:p>
  </w:endnote>
  <w:endnote w:type="continuationSeparator" w:id="0">
    <w:p w14:paraId="02A10F54" w14:textId="77777777" w:rsidR="0003760B" w:rsidRDefault="000376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9D6A" w14:textId="77777777" w:rsidR="0003760B" w:rsidRDefault="0003760B">
      <w:pPr>
        <w:spacing w:line="240" w:lineRule="auto"/>
      </w:pPr>
      <w:r>
        <w:separator/>
      </w:r>
    </w:p>
  </w:footnote>
  <w:footnote w:type="continuationSeparator" w:id="0">
    <w:p w14:paraId="61A71658" w14:textId="77777777" w:rsidR="0003760B" w:rsidRDefault="000376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B" w14:textId="37F92FFB" w:rsidR="00067BE8" w:rsidRDefault="00000000">
    <w:pPr>
      <w:ind w:left="79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Glasser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CF2038">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BE8"/>
    <w:rsid w:val="0003760B"/>
    <w:rsid w:val="00067BE8"/>
    <w:rsid w:val="00CF2038"/>
    <w:rsid w:val="00FC2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279382"/>
  <w15:docId w15:val="{781DDFC6-AB25-184E-9204-9B82E20C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1769</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Jake Glasser</cp:lastModifiedBy>
  <cp:revision>2</cp:revision>
  <dcterms:created xsi:type="dcterms:W3CDTF">2024-03-03T18:58:00Z</dcterms:created>
  <dcterms:modified xsi:type="dcterms:W3CDTF">2024-03-03T19:23:00Z</dcterms:modified>
</cp:coreProperties>
</file>