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31" w:rsidRDefault="00BD0F31" w:rsidP="00BD0F31">
      <w:pPr>
        <w:spacing w:line="240" w:lineRule="auto"/>
        <w:ind w:left="1440" w:firstLine="720"/>
        <w:jc w:val="center"/>
        <w:rPr>
          <w:b/>
          <w:i/>
          <w:sz w:val="48"/>
          <w:szCs w:val="48"/>
        </w:rPr>
      </w:pPr>
      <w:r>
        <w:rPr>
          <w:b/>
          <w:i/>
          <w:noProof/>
          <w:sz w:val="48"/>
          <w:szCs w:val="48"/>
        </w:rPr>
        <w:drawing>
          <wp:anchor distT="0" distB="0" distL="114300" distR="114300" simplePos="0" relativeHeight="251658240" behindDoc="1" locked="0" layoutInCell="1" allowOverlap="1">
            <wp:simplePos x="0" y="0"/>
            <wp:positionH relativeFrom="column">
              <wp:posOffset>220980</wp:posOffset>
            </wp:positionH>
            <wp:positionV relativeFrom="paragraph">
              <wp:posOffset>-85090</wp:posOffset>
            </wp:positionV>
            <wp:extent cx="1469390" cy="1509395"/>
            <wp:effectExtent l="1905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469390" cy="1509395"/>
                    </a:xfrm>
                    <a:prstGeom prst="rect">
                      <a:avLst/>
                    </a:prstGeom>
                    <a:ln/>
                  </pic:spPr>
                </pic:pic>
              </a:graphicData>
            </a:graphic>
          </wp:anchor>
        </w:drawing>
      </w:r>
      <w:r w:rsidRPr="00227DCA">
        <w:rPr>
          <w:b/>
          <w:i/>
          <w:sz w:val="48"/>
          <w:szCs w:val="48"/>
        </w:rPr>
        <w:t>City of Park City KY</w:t>
      </w:r>
    </w:p>
    <w:p w:rsidR="00BD0F31" w:rsidRPr="00227DCA" w:rsidRDefault="00BD0F31" w:rsidP="00BD0F31">
      <w:pPr>
        <w:spacing w:line="240" w:lineRule="auto"/>
        <w:ind w:left="1440" w:firstLine="720"/>
        <w:jc w:val="center"/>
        <w:rPr>
          <w:b/>
          <w:i/>
          <w:sz w:val="48"/>
          <w:szCs w:val="48"/>
        </w:rPr>
      </w:pPr>
      <w:r>
        <w:rPr>
          <w:b/>
          <w:i/>
          <w:sz w:val="48"/>
          <w:szCs w:val="48"/>
        </w:rPr>
        <w:t>Code Enforcement</w:t>
      </w:r>
    </w:p>
    <w:p w:rsidR="00BD0F31" w:rsidRDefault="00BD0F31" w:rsidP="00BD0F31">
      <w:pPr>
        <w:spacing w:line="240" w:lineRule="auto"/>
        <w:ind w:left="1440" w:firstLine="720"/>
        <w:jc w:val="center"/>
      </w:pPr>
      <w:r>
        <w:t>41 Mammoth Cave Avenue, Park City, KY  42160</w:t>
      </w:r>
    </w:p>
    <w:p w:rsidR="00BD0F31" w:rsidRDefault="00BD0F31" w:rsidP="00BD0F31">
      <w:pPr>
        <w:spacing w:line="240" w:lineRule="auto"/>
        <w:ind w:left="1440" w:firstLine="720"/>
        <w:jc w:val="center"/>
      </w:pPr>
      <w:r>
        <w:t>PO Box 304, (270)749-5695</w:t>
      </w:r>
    </w:p>
    <w:p w:rsidR="00BD0F31" w:rsidRDefault="00BD0F31" w:rsidP="00BD0F31">
      <w:pPr>
        <w:spacing w:line="240" w:lineRule="auto"/>
        <w:ind w:left="1440" w:firstLine="720"/>
        <w:jc w:val="center"/>
      </w:pPr>
      <w:r>
        <w:t>codeenforcement@parkcity.ky.gov</w:t>
      </w:r>
    </w:p>
    <w:p w:rsidR="00BD0F31" w:rsidRDefault="00BD0F31" w:rsidP="00BD0F31">
      <w:pPr>
        <w:spacing w:line="240" w:lineRule="auto"/>
        <w:ind w:left="1440" w:firstLine="720"/>
        <w:jc w:val="center"/>
      </w:pPr>
      <w:r>
        <w:t>www.cityofparkcityky.org</w:t>
      </w:r>
    </w:p>
    <w:p w:rsidR="00FB6317" w:rsidRDefault="00FB6317"/>
    <w:p w:rsidR="00BD0F31" w:rsidRPr="00BD0F31" w:rsidRDefault="00BD0F31">
      <w:pPr>
        <w:rPr>
          <w:b/>
        </w:rPr>
      </w:pPr>
    </w:p>
    <w:p w:rsidR="00BD0F31" w:rsidRPr="00BD0F31" w:rsidRDefault="00BD0F31" w:rsidP="00BD0F31">
      <w:pPr>
        <w:jc w:val="center"/>
        <w:rPr>
          <w:b/>
          <w:sz w:val="24"/>
          <w:szCs w:val="24"/>
        </w:rPr>
      </w:pPr>
      <w:r w:rsidRPr="00BD0F31">
        <w:rPr>
          <w:b/>
          <w:sz w:val="24"/>
          <w:szCs w:val="24"/>
        </w:rPr>
        <w:t xml:space="preserve">LIEN NOTIFICATIOIN SYSTEM </w:t>
      </w:r>
    </w:p>
    <w:p w:rsidR="00BD0F31" w:rsidRDefault="00BD0F31" w:rsidP="00BD0F31">
      <w:pPr>
        <w:jc w:val="center"/>
        <w:rPr>
          <w:b/>
          <w:sz w:val="24"/>
          <w:szCs w:val="24"/>
        </w:rPr>
      </w:pPr>
      <w:r w:rsidRPr="00BD0F31">
        <w:rPr>
          <w:b/>
          <w:sz w:val="24"/>
          <w:szCs w:val="24"/>
        </w:rPr>
        <w:t>REGISTRATION FORM</w:t>
      </w:r>
    </w:p>
    <w:p w:rsidR="00BD0F31" w:rsidRDefault="00BD0F31" w:rsidP="00BD0F31">
      <w:pPr>
        <w:jc w:val="center"/>
        <w:rPr>
          <w:b/>
          <w:sz w:val="24"/>
          <w:szCs w:val="24"/>
        </w:rPr>
      </w:pPr>
    </w:p>
    <w:p w:rsidR="00BD0F31" w:rsidRDefault="00BD0F31" w:rsidP="00BD0F31">
      <w:pPr>
        <w:rPr>
          <w:sz w:val="24"/>
          <w:szCs w:val="24"/>
        </w:rPr>
      </w:pPr>
    </w:p>
    <w:p w:rsidR="00BD0F31" w:rsidRDefault="00BD0F31" w:rsidP="00BD0F31">
      <w:pPr>
        <w:rPr>
          <w:sz w:val="24"/>
          <w:szCs w:val="24"/>
        </w:rPr>
      </w:pPr>
      <w:proofErr w:type="gramStart"/>
      <w:r>
        <w:rPr>
          <w:sz w:val="24"/>
          <w:szCs w:val="24"/>
        </w:rPr>
        <w:t>Date.</w:t>
      </w:r>
      <w:proofErr w:type="gramEnd"/>
    </w:p>
    <w:p w:rsidR="00BD0F31" w:rsidRDefault="00BD0F31" w:rsidP="00BD0F31">
      <w:pPr>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margin-left:30.45pt;margin-top:.1pt;width:106.9pt;height:0;z-index:251660288" o:connectortype="straight"/>
        </w:pict>
      </w:r>
    </w:p>
    <w:p w:rsidR="00BD0F31" w:rsidRDefault="00BD0F31" w:rsidP="00BD0F31">
      <w:pPr>
        <w:rPr>
          <w:sz w:val="24"/>
          <w:szCs w:val="24"/>
        </w:rPr>
      </w:pPr>
      <w:proofErr w:type="gramStart"/>
      <w:r>
        <w:rPr>
          <w:sz w:val="24"/>
          <w:szCs w:val="24"/>
        </w:rPr>
        <w:t>Name.</w:t>
      </w:r>
      <w:proofErr w:type="gramEnd"/>
    </w:p>
    <w:p w:rsidR="00BD0F31" w:rsidRDefault="00BD0F31" w:rsidP="00BD0F31">
      <w:pPr>
        <w:rPr>
          <w:sz w:val="24"/>
          <w:szCs w:val="24"/>
        </w:rPr>
      </w:pPr>
      <w:r>
        <w:rPr>
          <w:noProof/>
          <w:sz w:val="24"/>
          <w:szCs w:val="24"/>
        </w:rPr>
        <w:pict>
          <v:shape id="_x0000_s1026" type="#_x0000_t32" style="position:absolute;margin-left:36pt;margin-top:1.75pt;width:429.45pt;height:0;z-index:251659264" o:connectortype="straight"/>
        </w:pict>
      </w:r>
    </w:p>
    <w:p w:rsidR="00BD0F31" w:rsidRDefault="00BD0F31" w:rsidP="00BD0F31">
      <w:pPr>
        <w:rPr>
          <w:sz w:val="24"/>
          <w:szCs w:val="24"/>
        </w:rPr>
      </w:pPr>
      <w:r>
        <w:rPr>
          <w:noProof/>
          <w:sz w:val="24"/>
          <w:szCs w:val="24"/>
        </w:rPr>
        <w:pict>
          <v:shape id="_x0000_s1028" type="#_x0000_t32" style="position:absolute;margin-left:87.4pt;margin-top:15.25pt;width:378.05pt;height:0;z-index:251661312" o:connectortype="straight"/>
        </w:pict>
      </w:r>
      <w:proofErr w:type="gramStart"/>
      <w:r>
        <w:rPr>
          <w:sz w:val="24"/>
          <w:szCs w:val="24"/>
        </w:rPr>
        <w:t>Mailing Address.</w:t>
      </w:r>
      <w:proofErr w:type="gramEnd"/>
    </w:p>
    <w:p w:rsidR="00BD0F31" w:rsidRDefault="00BD0F31" w:rsidP="00BD0F31">
      <w:pPr>
        <w:rPr>
          <w:sz w:val="24"/>
          <w:szCs w:val="24"/>
        </w:rPr>
      </w:pPr>
    </w:p>
    <w:p w:rsidR="00BD0F31" w:rsidRDefault="00BD0F31" w:rsidP="00BD0F31">
      <w:pPr>
        <w:rPr>
          <w:sz w:val="24"/>
          <w:szCs w:val="24"/>
        </w:rPr>
      </w:pPr>
      <w:proofErr w:type="gramStart"/>
      <w:r>
        <w:rPr>
          <w:sz w:val="24"/>
          <w:szCs w:val="24"/>
        </w:rPr>
        <w:t>Telephone Number.</w:t>
      </w:r>
      <w:proofErr w:type="gramEnd"/>
    </w:p>
    <w:p w:rsidR="00BD0F31" w:rsidRDefault="00BD0F31" w:rsidP="00BD0F31">
      <w:pPr>
        <w:rPr>
          <w:sz w:val="24"/>
          <w:szCs w:val="24"/>
        </w:rPr>
      </w:pPr>
      <w:r>
        <w:rPr>
          <w:noProof/>
          <w:sz w:val="24"/>
          <w:szCs w:val="24"/>
        </w:rPr>
        <w:pict>
          <v:shape id="_x0000_s1029" type="#_x0000_t32" style="position:absolute;margin-left:106.3pt;margin-top:2.85pt;width:359.15pt;height:0;z-index:251662336" o:connectortype="straight"/>
        </w:pict>
      </w:r>
    </w:p>
    <w:p w:rsidR="00BD0F31" w:rsidRDefault="00BD0F31" w:rsidP="00BD0F31">
      <w:pPr>
        <w:rPr>
          <w:sz w:val="24"/>
          <w:szCs w:val="24"/>
        </w:rPr>
      </w:pPr>
      <w:r>
        <w:rPr>
          <w:noProof/>
          <w:sz w:val="24"/>
          <w:szCs w:val="24"/>
        </w:rPr>
        <w:pict>
          <v:shape id="_x0000_s1030" type="#_x0000_t32" style="position:absolute;margin-left:82.9pt;margin-top:14.6pt;width:382.55pt;height:.05pt;z-index:251663360" o:connectortype="straight"/>
        </w:pict>
      </w:r>
      <w:r>
        <w:rPr>
          <w:sz w:val="24"/>
          <w:szCs w:val="24"/>
        </w:rPr>
        <w:t>Email Address.</w:t>
      </w:r>
    </w:p>
    <w:p w:rsidR="00BD0F31" w:rsidRDefault="00BD0F31" w:rsidP="00BD0F31">
      <w:pPr>
        <w:rPr>
          <w:sz w:val="24"/>
          <w:szCs w:val="24"/>
        </w:rPr>
      </w:pPr>
    </w:p>
    <w:p w:rsidR="00BD0F31" w:rsidRDefault="00BD0F31" w:rsidP="00BD0F31">
      <w:pPr>
        <w:rPr>
          <w:sz w:val="24"/>
          <w:szCs w:val="24"/>
        </w:rPr>
      </w:pPr>
    </w:p>
    <w:p w:rsidR="00BD0F31" w:rsidRDefault="00BD0F31" w:rsidP="00BD0F31">
      <w:pPr>
        <w:jc w:val="center"/>
        <w:rPr>
          <w:b/>
          <w:i/>
          <w:sz w:val="24"/>
          <w:szCs w:val="24"/>
        </w:rPr>
      </w:pPr>
      <w:r w:rsidRPr="00BD0F31">
        <w:rPr>
          <w:b/>
          <w:i/>
          <w:sz w:val="24"/>
          <w:szCs w:val="24"/>
        </w:rPr>
        <w:t>The Lien Notification System provides registered parties with notice of final orders and notices of appeals to final orders.  Final orders can be decisions of the Code Enforcement Board or court that are appealable.</w:t>
      </w:r>
    </w:p>
    <w:p w:rsidR="00BD0F31" w:rsidRPr="00BD0F31" w:rsidRDefault="00BD0F31" w:rsidP="00BD0F31">
      <w:pPr>
        <w:jc w:val="center"/>
        <w:rPr>
          <w:b/>
          <w:i/>
          <w:sz w:val="24"/>
          <w:szCs w:val="24"/>
        </w:rPr>
      </w:pPr>
    </w:p>
    <w:p w:rsidR="00BD0F31" w:rsidRDefault="00BD0F31" w:rsidP="00BD0F31">
      <w:pPr>
        <w:jc w:val="center"/>
        <w:rPr>
          <w:b/>
          <w:i/>
          <w:sz w:val="24"/>
          <w:szCs w:val="24"/>
        </w:rPr>
      </w:pPr>
      <w:r w:rsidRPr="00BD0F31">
        <w:rPr>
          <w:b/>
          <w:i/>
          <w:sz w:val="24"/>
          <w:szCs w:val="24"/>
        </w:rPr>
        <w:t>The LNS will send an email on the firs</w:t>
      </w:r>
      <w:r>
        <w:rPr>
          <w:b/>
          <w:i/>
          <w:sz w:val="24"/>
          <w:szCs w:val="24"/>
        </w:rPr>
        <w:t xml:space="preserve">t Tuesday of each month.  If the first </w:t>
      </w:r>
      <w:proofErr w:type="gramStart"/>
      <w:r>
        <w:rPr>
          <w:b/>
          <w:i/>
          <w:sz w:val="24"/>
          <w:szCs w:val="24"/>
        </w:rPr>
        <w:t xml:space="preserve">Tuesday </w:t>
      </w:r>
      <w:r w:rsidRPr="00BD0F31">
        <w:rPr>
          <w:b/>
          <w:i/>
          <w:sz w:val="24"/>
          <w:szCs w:val="24"/>
        </w:rPr>
        <w:t xml:space="preserve"> is</w:t>
      </w:r>
      <w:proofErr w:type="gramEnd"/>
      <w:r w:rsidRPr="00BD0F31">
        <w:rPr>
          <w:b/>
          <w:i/>
          <w:sz w:val="24"/>
          <w:szCs w:val="24"/>
        </w:rPr>
        <w:t xml:space="preserve"> a holiday, the LNS will be sent out via email on the next business day after the holiday.</w:t>
      </w:r>
    </w:p>
    <w:p w:rsidR="00BD0F31" w:rsidRPr="00BD0F31" w:rsidRDefault="00BD0F31" w:rsidP="00BD0F31">
      <w:pPr>
        <w:jc w:val="center"/>
        <w:rPr>
          <w:b/>
          <w:i/>
          <w:sz w:val="24"/>
          <w:szCs w:val="24"/>
        </w:rPr>
      </w:pPr>
    </w:p>
    <w:p w:rsidR="00BD0F31" w:rsidRPr="00BD0F31" w:rsidRDefault="00BD0F31" w:rsidP="00BD0F31">
      <w:pPr>
        <w:jc w:val="center"/>
        <w:rPr>
          <w:b/>
          <w:i/>
          <w:sz w:val="24"/>
          <w:szCs w:val="24"/>
        </w:rPr>
      </w:pPr>
      <w:r w:rsidRPr="00BD0F31">
        <w:rPr>
          <w:b/>
          <w:i/>
          <w:sz w:val="24"/>
          <w:szCs w:val="24"/>
        </w:rPr>
        <w:t>It is up to each registrant to notify the city in the case of an address or email change.  The city is not responsible for undelivered emails due to a non-working email address.</w:t>
      </w:r>
    </w:p>
    <w:sectPr w:rsidR="00BD0F31" w:rsidRPr="00BD0F31" w:rsidSect="00FB6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D0F31"/>
    <w:rsid w:val="00235F02"/>
    <w:rsid w:val="00455C66"/>
    <w:rsid w:val="00505EF9"/>
    <w:rsid w:val="0051055E"/>
    <w:rsid w:val="009561F1"/>
    <w:rsid w:val="00BD0F31"/>
    <w:rsid w:val="00F76126"/>
    <w:rsid w:val="00FB6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31"/>
    <w:pPr>
      <w:spacing w:after="0"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F31"/>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0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2024-09-11T14:53:00Z</dcterms:created>
  <dcterms:modified xsi:type="dcterms:W3CDTF">2024-09-11T15:27:00Z</dcterms:modified>
</cp:coreProperties>
</file>