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92DC" w14:textId="6C7D51C3" w:rsidR="00187A5A" w:rsidRDefault="00E53CA2" w:rsidP="005E4FC6">
      <w:pPr>
        <w:pStyle w:val="Heading1"/>
      </w:pPr>
      <w:bookmarkStart w:id="0" w:name="_Hlk75363660"/>
      <w:bookmarkStart w:id="1" w:name="_Toc87167646"/>
      <w:r>
        <w:t xml:space="preserve">The Myths of </w:t>
      </w:r>
      <w:r w:rsidR="00187A5A" w:rsidRPr="005E4FC6">
        <w:t>Point Reyes</w:t>
      </w:r>
      <w:bookmarkEnd w:id="1"/>
    </w:p>
    <w:p w14:paraId="7EBDE47A" w14:textId="77777777" w:rsidR="0092542C" w:rsidRPr="0092542C" w:rsidRDefault="0092542C" w:rsidP="0092542C"/>
    <w:p w14:paraId="3C888C65" w14:textId="00E2B61D" w:rsidR="001139F3" w:rsidRDefault="004B7070" w:rsidP="00EA1F32">
      <w:r>
        <w:t>V</w:t>
      </w:r>
      <w:r w:rsidR="00BB03AB">
        <w:t>ersion</w:t>
      </w:r>
      <w:r>
        <w:t xml:space="preserve"> 2.</w:t>
      </w:r>
      <w:r w:rsidR="00764B31">
        <w:t>1</w:t>
      </w:r>
      <w:r>
        <w:t xml:space="preserve"> </w:t>
      </w:r>
      <w:r w:rsidR="0008125D">
        <w:t xml:space="preserve">— </w:t>
      </w:r>
      <w:r>
        <w:t>11/</w:t>
      </w:r>
      <w:r w:rsidR="00EF6704">
        <w:t>7</w:t>
      </w:r>
      <w:r>
        <w:t xml:space="preserve">/21 </w:t>
      </w:r>
    </w:p>
    <w:p w14:paraId="745AEABD" w14:textId="77777777" w:rsidR="0008125D" w:rsidRDefault="0008125D" w:rsidP="00EA1F32">
      <w:pPr>
        <w:rPr>
          <w:rStyle w:val="Hyperlink"/>
        </w:rPr>
      </w:pPr>
    </w:p>
    <w:p w14:paraId="48BD14D1" w14:textId="0F368533" w:rsidR="00BB03AB" w:rsidRDefault="00BB03AB" w:rsidP="00BB03AB">
      <w:r>
        <w:t>By Ken Bouley</w:t>
      </w:r>
    </w:p>
    <w:p w14:paraId="299D954D" w14:textId="77777777" w:rsidR="0008125D" w:rsidRDefault="0008125D" w:rsidP="00BB03AB"/>
    <w:p w14:paraId="39A0ABB4" w14:textId="1D056322" w:rsidR="00BB03AB" w:rsidRDefault="0073628A" w:rsidP="00BB03AB">
      <w:hyperlink r:id="rId8" w:history="1">
        <w:r w:rsidR="0008125D" w:rsidRPr="003117F5">
          <w:rPr>
            <w:rStyle w:val="Hyperlink"/>
          </w:rPr>
          <w:t>kennethbouley@gmail.com</w:t>
        </w:r>
      </w:hyperlink>
    </w:p>
    <w:p w14:paraId="19F78BDB" w14:textId="77777777" w:rsidR="00BB03AB" w:rsidRDefault="00BB03AB" w:rsidP="00EA1F32"/>
    <w:sdt>
      <w:sdtPr>
        <w:rPr>
          <w:rFonts w:asciiTheme="minorHAnsi" w:eastAsiaTheme="minorHAnsi" w:hAnsiTheme="minorHAnsi" w:cstheme="minorBidi"/>
          <w:color w:val="auto"/>
          <w:sz w:val="22"/>
          <w:szCs w:val="22"/>
        </w:rPr>
        <w:id w:val="-959098095"/>
        <w:docPartObj>
          <w:docPartGallery w:val="Table of Contents"/>
          <w:docPartUnique/>
        </w:docPartObj>
      </w:sdtPr>
      <w:sdtEndPr>
        <w:rPr>
          <w:b/>
          <w:bCs/>
          <w:noProof/>
        </w:rPr>
      </w:sdtEndPr>
      <w:sdtContent>
        <w:p w14:paraId="18170E84" w14:textId="0CB60D84" w:rsidR="0008125D" w:rsidRDefault="0008125D">
          <w:pPr>
            <w:pStyle w:val="TOCHeading"/>
          </w:pPr>
          <w:r>
            <w:t>Table of Contents</w:t>
          </w:r>
        </w:p>
        <w:p w14:paraId="26E0DA5F" w14:textId="31466D46" w:rsidR="00A7561D" w:rsidRDefault="0008125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7167646" w:history="1">
            <w:r w:rsidR="00A7561D" w:rsidRPr="00E7186A">
              <w:rPr>
                <w:rStyle w:val="Hyperlink"/>
                <w:noProof/>
              </w:rPr>
              <w:t>The Myths of Point Reyes</w:t>
            </w:r>
            <w:r w:rsidR="00A7561D">
              <w:rPr>
                <w:noProof/>
                <w:webHidden/>
              </w:rPr>
              <w:tab/>
            </w:r>
            <w:r w:rsidR="00A7561D">
              <w:rPr>
                <w:noProof/>
                <w:webHidden/>
              </w:rPr>
              <w:fldChar w:fldCharType="begin"/>
            </w:r>
            <w:r w:rsidR="00A7561D">
              <w:rPr>
                <w:noProof/>
                <w:webHidden/>
              </w:rPr>
              <w:instrText xml:space="preserve"> PAGEREF _Toc87167646 \h </w:instrText>
            </w:r>
            <w:r w:rsidR="00A7561D">
              <w:rPr>
                <w:noProof/>
                <w:webHidden/>
              </w:rPr>
            </w:r>
            <w:r w:rsidR="00A7561D">
              <w:rPr>
                <w:noProof/>
                <w:webHidden/>
              </w:rPr>
              <w:fldChar w:fldCharType="separate"/>
            </w:r>
            <w:r w:rsidR="00A7561D">
              <w:rPr>
                <w:noProof/>
                <w:webHidden/>
              </w:rPr>
              <w:t>1</w:t>
            </w:r>
            <w:r w:rsidR="00A7561D">
              <w:rPr>
                <w:noProof/>
                <w:webHidden/>
              </w:rPr>
              <w:fldChar w:fldCharType="end"/>
            </w:r>
          </w:hyperlink>
        </w:p>
        <w:p w14:paraId="1B263A1E" w14:textId="263F6E8A" w:rsidR="00A7561D" w:rsidRDefault="00A7561D">
          <w:pPr>
            <w:pStyle w:val="TOC2"/>
            <w:tabs>
              <w:tab w:val="right" w:leader="dot" w:pos="9350"/>
            </w:tabs>
            <w:rPr>
              <w:rFonts w:eastAsiaTheme="minorEastAsia"/>
              <w:noProof/>
            </w:rPr>
          </w:pPr>
          <w:hyperlink w:anchor="_Toc87167647" w:history="1">
            <w:r w:rsidRPr="00E7186A">
              <w:rPr>
                <w:rStyle w:val="Hyperlink"/>
                <w:noProof/>
              </w:rPr>
              <w:t>Introduction - Agreeing on the Facts</w:t>
            </w:r>
            <w:r>
              <w:rPr>
                <w:noProof/>
                <w:webHidden/>
              </w:rPr>
              <w:tab/>
            </w:r>
            <w:r>
              <w:rPr>
                <w:noProof/>
                <w:webHidden/>
              </w:rPr>
              <w:fldChar w:fldCharType="begin"/>
            </w:r>
            <w:r>
              <w:rPr>
                <w:noProof/>
                <w:webHidden/>
              </w:rPr>
              <w:instrText xml:space="preserve"> PAGEREF _Toc87167647 \h </w:instrText>
            </w:r>
            <w:r>
              <w:rPr>
                <w:noProof/>
                <w:webHidden/>
              </w:rPr>
            </w:r>
            <w:r>
              <w:rPr>
                <w:noProof/>
                <w:webHidden/>
              </w:rPr>
              <w:fldChar w:fldCharType="separate"/>
            </w:r>
            <w:r>
              <w:rPr>
                <w:noProof/>
                <w:webHidden/>
              </w:rPr>
              <w:t>2</w:t>
            </w:r>
            <w:r>
              <w:rPr>
                <w:noProof/>
                <w:webHidden/>
              </w:rPr>
              <w:fldChar w:fldCharType="end"/>
            </w:r>
          </w:hyperlink>
        </w:p>
        <w:p w14:paraId="24904EF1" w14:textId="1F5E073B" w:rsidR="00A7561D" w:rsidRDefault="00A7561D">
          <w:pPr>
            <w:pStyle w:val="TOC2"/>
            <w:tabs>
              <w:tab w:val="right" w:leader="dot" w:pos="9350"/>
            </w:tabs>
            <w:rPr>
              <w:rFonts w:eastAsiaTheme="minorEastAsia"/>
              <w:noProof/>
            </w:rPr>
          </w:pPr>
          <w:hyperlink w:anchor="_Toc87167648" w:history="1">
            <w:r w:rsidRPr="00E7186A">
              <w:rPr>
                <w:rStyle w:val="Hyperlink"/>
                <w:noProof/>
              </w:rPr>
              <w:t>Myth of Stewardship</w:t>
            </w:r>
            <w:r>
              <w:rPr>
                <w:noProof/>
                <w:webHidden/>
              </w:rPr>
              <w:tab/>
            </w:r>
            <w:r>
              <w:rPr>
                <w:noProof/>
                <w:webHidden/>
              </w:rPr>
              <w:fldChar w:fldCharType="begin"/>
            </w:r>
            <w:r>
              <w:rPr>
                <w:noProof/>
                <w:webHidden/>
              </w:rPr>
              <w:instrText xml:space="preserve"> PAGEREF _Toc87167648 \h </w:instrText>
            </w:r>
            <w:r>
              <w:rPr>
                <w:noProof/>
                <w:webHidden/>
              </w:rPr>
            </w:r>
            <w:r>
              <w:rPr>
                <w:noProof/>
                <w:webHidden/>
              </w:rPr>
              <w:fldChar w:fldCharType="separate"/>
            </w:r>
            <w:r>
              <w:rPr>
                <w:noProof/>
                <w:webHidden/>
              </w:rPr>
              <w:t>3</w:t>
            </w:r>
            <w:r>
              <w:rPr>
                <w:noProof/>
                <w:webHidden/>
              </w:rPr>
              <w:fldChar w:fldCharType="end"/>
            </w:r>
          </w:hyperlink>
        </w:p>
        <w:p w14:paraId="4F313650" w14:textId="5785E31F" w:rsidR="00A7561D" w:rsidRDefault="00A7561D">
          <w:pPr>
            <w:pStyle w:val="TOC1"/>
            <w:tabs>
              <w:tab w:val="right" w:leader="dot" w:pos="9350"/>
            </w:tabs>
            <w:rPr>
              <w:rFonts w:eastAsiaTheme="minorEastAsia"/>
              <w:noProof/>
            </w:rPr>
          </w:pPr>
          <w:hyperlink w:anchor="_Toc87167649" w:history="1">
            <w:r w:rsidRPr="00E7186A">
              <w:rPr>
                <w:rStyle w:val="Hyperlink"/>
                <w:rFonts w:cstheme="minorHAnsi"/>
                <w:noProof/>
              </w:rPr>
              <w:t>Regarding soil quality</w:t>
            </w:r>
            <w:r>
              <w:rPr>
                <w:noProof/>
                <w:webHidden/>
              </w:rPr>
              <w:tab/>
            </w:r>
            <w:r>
              <w:rPr>
                <w:noProof/>
                <w:webHidden/>
              </w:rPr>
              <w:fldChar w:fldCharType="begin"/>
            </w:r>
            <w:r>
              <w:rPr>
                <w:noProof/>
                <w:webHidden/>
              </w:rPr>
              <w:instrText xml:space="preserve"> PAGEREF _Toc87167649 \h </w:instrText>
            </w:r>
            <w:r>
              <w:rPr>
                <w:noProof/>
                <w:webHidden/>
              </w:rPr>
            </w:r>
            <w:r>
              <w:rPr>
                <w:noProof/>
                <w:webHidden/>
              </w:rPr>
              <w:fldChar w:fldCharType="separate"/>
            </w:r>
            <w:r>
              <w:rPr>
                <w:noProof/>
                <w:webHidden/>
              </w:rPr>
              <w:t>3</w:t>
            </w:r>
            <w:r>
              <w:rPr>
                <w:noProof/>
                <w:webHidden/>
              </w:rPr>
              <w:fldChar w:fldCharType="end"/>
            </w:r>
          </w:hyperlink>
        </w:p>
        <w:p w14:paraId="2DFD6ED5" w14:textId="379B3B49" w:rsidR="00A7561D" w:rsidRDefault="00A7561D">
          <w:pPr>
            <w:pStyle w:val="TOC2"/>
            <w:tabs>
              <w:tab w:val="right" w:leader="dot" w:pos="9350"/>
            </w:tabs>
            <w:rPr>
              <w:rFonts w:eastAsiaTheme="minorEastAsia"/>
              <w:noProof/>
            </w:rPr>
          </w:pPr>
          <w:hyperlink w:anchor="_Toc87167650" w:history="1">
            <w:r w:rsidRPr="00E7186A">
              <w:rPr>
                <w:rStyle w:val="Hyperlink"/>
                <w:noProof/>
              </w:rPr>
              <w:t>Myth of Perpetuity</w:t>
            </w:r>
            <w:r>
              <w:rPr>
                <w:noProof/>
                <w:webHidden/>
              </w:rPr>
              <w:tab/>
            </w:r>
            <w:r>
              <w:rPr>
                <w:noProof/>
                <w:webHidden/>
              </w:rPr>
              <w:fldChar w:fldCharType="begin"/>
            </w:r>
            <w:r>
              <w:rPr>
                <w:noProof/>
                <w:webHidden/>
              </w:rPr>
              <w:instrText xml:space="preserve"> PAGEREF _Toc87167650 \h </w:instrText>
            </w:r>
            <w:r>
              <w:rPr>
                <w:noProof/>
                <w:webHidden/>
              </w:rPr>
            </w:r>
            <w:r>
              <w:rPr>
                <w:noProof/>
                <w:webHidden/>
              </w:rPr>
              <w:fldChar w:fldCharType="separate"/>
            </w:r>
            <w:r>
              <w:rPr>
                <w:noProof/>
                <w:webHidden/>
              </w:rPr>
              <w:t>6</w:t>
            </w:r>
            <w:r>
              <w:rPr>
                <w:noProof/>
                <w:webHidden/>
              </w:rPr>
              <w:fldChar w:fldCharType="end"/>
            </w:r>
          </w:hyperlink>
        </w:p>
        <w:p w14:paraId="6E91BE10" w14:textId="06846B5E" w:rsidR="00A7561D" w:rsidRDefault="00A7561D">
          <w:pPr>
            <w:pStyle w:val="TOC2"/>
            <w:tabs>
              <w:tab w:val="right" w:leader="dot" w:pos="9350"/>
            </w:tabs>
            <w:rPr>
              <w:rFonts w:eastAsiaTheme="minorEastAsia"/>
              <w:noProof/>
            </w:rPr>
          </w:pPr>
          <w:hyperlink w:anchor="_Toc87167651" w:history="1">
            <w:r w:rsidRPr="00E7186A">
              <w:rPr>
                <w:rStyle w:val="Hyperlink"/>
                <w:noProof/>
              </w:rPr>
              <w:t>Myth of Creation</w:t>
            </w:r>
            <w:r>
              <w:rPr>
                <w:noProof/>
                <w:webHidden/>
              </w:rPr>
              <w:tab/>
            </w:r>
            <w:r>
              <w:rPr>
                <w:noProof/>
                <w:webHidden/>
              </w:rPr>
              <w:fldChar w:fldCharType="begin"/>
            </w:r>
            <w:r>
              <w:rPr>
                <w:noProof/>
                <w:webHidden/>
              </w:rPr>
              <w:instrText xml:space="preserve"> PAGEREF _Toc87167651 \h </w:instrText>
            </w:r>
            <w:r>
              <w:rPr>
                <w:noProof/>
                <w:webHidden/>
              </w:rPr>
            </w:r>
            <w:r>
              <w:rPr>
                <w:noProof/>
                <w:webHidden/>
              </w:rPr>
              <w:fldChar w:fldCharType="separate"/>
            </w:r>
            <w:r>
              <w:rPr>
                <w:noProof/>
                <w:webHidden/>
              </w:rPr>
              <w:t>8</w:t>
            </w:r>
            <w:r>
              <w:rPr>
                <w:noProof/>
                <w:webHidden/>
              </w:rPr>
              <w:fldChar w:fldCharType="end"/>
            </w:r>
          </w:hyperlink>
        </w:p>
        <w:p w14:paraId="68356019" w14:textId="6675EEF7" w:rsidR="00A7561D" w:rsidRDefault="00A7561D">
          <w:pPr>
            <w:pStyle w:val="TOC2"/>
            <w:tabs>
              <w:tab w:val="right" w:leader="dot" w:pos="9350"/>
            </w:tabs>
            <w:rPr>
              <w:rFonts w:eastAsiaTheme="minorEastAsia"/>
              <w:noProof/>
            </w:rPr>
          </w:pPr>
          <w:hyperlink w:anchor="_Toc87167652" w:history="1">
            <w:r w:rsidRPr="00E7186A">
              <w:rPr>
                <w:rStyle w:val="Hyperlink"/>
                <w:noProof/>
              </w:rPr>
              <w:t>Myth of Legality</w:t>
            </w:r>
            <w:r>
              <w:rPr>
                <w:noProof/>
                <w:webHidden/>
              </w:rPr>
              <w:tab/>
            </w:r>
            <w:r>
              <w:rPr>
                <w:noProof/>
                <w:webHidden/>
              </w:rPr>
              <w:fldChar w:fldCharType="begin"/>
            </w:r>
            <w:r>
              <w:rPr>
                <w:noProof/>
                <w:webHidden/>
              </w:rPr>
              <w:instrText xml:space="preserve"> PAGEREF _Toc87167652 \h </w:instrText>
            </w:r>
            <w:r>
              <w:rPr>
                <w:noProof/>
                <w:webHidden/>
              </w:rPr>
            </w:r>
            <w:r>
              <w:rPr>
                <w:noProof/>
                <w:webHidden/>
              </w:rPr>
              <w:fldChar w:fldCharType="separate"/>
            </w:r>
            <w:r>
              <w:rPr>
                <w:noProof/>
                <w:webHidden/>
              </w:rPr>
              <w:t>9</w:t>
            </w:r>
            <w:r>
              <w:rPr>
                <w:noProof/>
                <w:webHidden/>
              </w:rPr>
              <w:fldChar w:fldCharType="end"/>
            </w:r>
          </w:hyperlink>
        </w:p>
        <w:p w14:paraId="62B49BB0" w14:textId="223ABAEB" w:rsidR="00A7561D" w:rsidRDefault="00A7561D">
          <w:pPr>
            <w:pStyle w:val="TOC2"/>
            <w:tabs>
              <w:tab w:val="right" w:leader="dot" w:pos="9350"/>
            </w:tabs>
            <w:rPr>
              <w:rFonts w:eastAsiaTheme="minorEastAsia"/>
              <w:noProof/>
            </w:rPr>
          </w:pPr>
          <w:hyperlink w:anchor="_Toc87167653" w:history="1">
            <w:r w:rsidRPr="00E7186A">
              <w:rPr>
                <w:rStyle w:val="Hyperlink"/>
                <w:noProof/>
              </w:rPr>
              <w:t>Myth of Special Jurisdiction</w:t>
            </w:r>
            <w:r>
              <w:rPr>
                <w:noProof/>
                <w:webHidden/>
              </w:rPr>
              <w:tab/>
            </w:r>
            <w:r>
              <w:rPr>
                <w:noProof/>
                <w:webHidden/>
              </w:rPr>
              <w:fldChar w:fldCharType="begin"/>
            </w:r>
            <w:r>
              <w:rPr>
                <w:noProof/>
                <w:webHidden/>
              </w:rPr>
              <w:instrText xml:space="preserve"> PAGEREF _Toc87167653 \h </w:instrText>
            </w:r>
            <w:r>
              <w:rPr>
                <w:noProof/>
                <w:webHidden/>
              </w:rPr>
            </w:r>
            <w:r>
              <w:rPr>
                <w:noProof/>
                <w:webHidden/>
              </w:rPr>
              <w:fldChar w:fldCharType="separate"/>
            </w:r>
            <w:r>
              <w:rPr>
                <w:noProof/>
                <w:webHidden/>
              </w:rPr>
              <w:t>10</w:t>
            </w:r>
            <w:r>
              <w:rPr>
                <w:noProof/>
                <w:webHidden/>
              </w:rPr>
              <w:fldChar w:fldCharType="end"/>
            </w:r>
          </w:hyperlink>
        </w:p>
        <w:p w14:paraId="45C58B66" w14:textId="5C97EDCD" w:rsidR="00A7561D" w:rsidRDefault="00A7561D">
          <w:pPr>
            <w:pStyle w:val="TOC2"/>
            <w:tabs>
              <w:tab w:val="right" w:leader="dot" w:pos="9350"/>
            </w:tabs>
            <w:rPr>
              <w:rFonts w:eastAsiaTheme="minorEastAsia"/>
              <w:noProof/>
            </w:rPr>
          </w:pPr>
          <w:hyperlink w:anchor="_Toc87167654" w:history="1">
            <w:r w:rsidRPr="00E7186A">
              <w:rPr>
                <w:rStyle w:val="Hyperlink"/>
                <w:noProof/>
              </w:rPr>
              <w:t>Myth of History</w:t>
            </w:r>
            <w:r>
              <w:rPr>
                <w:noProof/>
                <w:webHidden/>
              </w:rPr>
              <w:tab/>
            </w:r>
            <w:r>
              <w:rPr>
                <w:noProof/>
                <w:webHidden/>
              </w:rPr>
              <w:fldChar w:fldCharType="begin"/>
            </w:r>
            <w:r>
              <w:rPr>
                <w:noProof/>
                <w:webHidden/>
              </w:rPr>
              <w:instrText xml:space="preserve"> PAGEREF _Toc87167654 \h </w:instrText>
            </w:r>
            <w:r>
              <w:rPr>
                <w:noProof/>
                <w:webHidden/>
              </w:rPr>
            </w:r>
            <w:r>
              <w:rPr>
                <w:noProof/>
                <w:webHidden/>
              </w:rPr>
              <w:fldChar w:fldCharType="separate"/>
            </w:r>
            <w:r>
              <w:rPr>
                <w:noProof/>
                <w:webHidden/>
              </w:rPr>
              <w:t>11</w:t>
            </w:r>
            <w:r>
              <w:rPr>
                <w:noProof/>
                <w:webHidden/>
              </w:rPr>
              <w:fldChar w:fldCharType="end"/>
            </w:r>
          </w:hyperlink>
        </w:p>
        <w:p w14:paraId="4681A770" w14:textId="04571336" w:rsidR="00A7561D" w:rsidRDefault="00A7561D">
          <w:pPr>
            <w:pStyle w:val="TOC2"/>
            <w:tabs>
              <w:tab w:val="right" w:leader="dot" w:pos="9350"/>
            </w:tabs>
            <w:rPr>
              <w:rFonts w:eastAsiaTheme="minorEastAsia"/>
              <w:noProof/>
            </w:rPr>
          </w:pPr>
          <w:hyperlink w:anchor="_Toc87167655" w:history="1">
            <w:r w:rsidRPr="00E7186A">
              <w:rPr>
                <w:rStyle w:val="Hyperlink"/>
                <w:noProof/>
              </w:rPr>
              <w:t>Myth of Continuity</w:t>
            </w:r>
            <w:r>
              <w:rPr>
                <w:noProof/>
                <w:webHidden/>
              </w:rPr>
              <w:tab/>
            </w:r>
            <w:r>
              <w:rPr>
                <w:noProof/>
                <w:webHidden/>
              </w:rPr>
              <w:fldChar w:fldCharType="begin"/>
            </w:r>
            <w:r>
              <w:rPr>
                <w:noProof/>
                <w:webHidden/>
              </w:rPr>
              <w:instrText xml:space="preserve"> PAGEREF _Toc87167655 \h </w:instrText>
            </w:r>
            <w:r>
              <w:rPr>
                <w:noProof/>
                <w:webHidden/>
              </w:rPr>
            </w:r>
            <w:r>
              <w:rPr>
                <w:noProof/>
                <w:webHidden/>
              </w:rPr>
              <w:fldChar w:fldCharType="separate"/>
            </w:r>
            <w:r>
              <w:rPr>
                <w:noProof/>
                <w:webHidden/>
              </w:rPr>
              <w:t>12</w:t>
            </w:r>
            <w:r>
              <w:rPr>
                <w:noProof/>
                <w:webHidden/>
              </w:rPr>
              <w:fldChar w:fldCharType="end"/>
            </w:r>
          </w:hyperlink>
        </w:p>
        <w:p w14:paraId="7701564A" w14:textId="33FD53A7" w:rsidR="00A7561D" w:rsidRDefault="00A7561D">
          <w:pPr>
            <w:pStyle w:val="TOC2"/>
            <w:tabs>
              <w:tab w:val="right" w:leader="dot" w:pos="9350"/>
            </w:tabs>
            <w:rPr>
              <w:rFonts w:eastAsiaTheme="minorEastAsia"/>
              <w:noProof/>
            </w:rPr>
          </w:pPr>
          <w:hyperlink w:anchor="_Toc87167656" w:history="1">
            <w:r w:rsidRPr="00E7186A">
              <w:rPr>
                <w:rStyle w:val="Hyperlink"/>
                <w:noProof/>
              </w:rPr>
              <w:t>Myths of Economy</w:t>
            </w:r>
            <w:r>
              <w:rPr>
                <w:noProof/>
                <w:webHidden/>
              </w:rPr>
              <w:tab/>
            </w:r>
            <w:r>
              <w:rPr>
                <w:noProof/>
                <w:webHidden/>
              </w:rPr>
              <w:fldChar w:fldCharType="begin"/>
            </w:r>
            <w:r>
              <w:rPr>
                <w:noProof/>
                <w:webHidden/>
              </w:rPr>
              <w:instrText xml:space="preserve"> PAGEREF _Toc87167656 \h </w:instrText>
            </w:r>
            <w:r>
              <w:rPr>
                <w:noProof/>
                <w:webHidden/>
              </w:rPr>
            </w:r>
            <w:r>
              <w:rPr>
                <w:noProof/>
                <w:webHidden/>
              </w:rPr>
              <w:fldChar w:fldCharType="separate"/>
            </w:r>
            <w:r>
              <w:rPr>
                <w:noProof/>
                <w:webHidden/>
              </w:rPr>
              <w:t>13</w:t>
            </w:r>
            <w:r>
              <w:rPr>
                <w:noProof/>
                <w:webHidden/>
              </w:rPr>
              <w:fldChar w:fldCharType="end"/>
            </w:r>
          </w:hyperlink>
        </w:p>
        <w:p w14:paraId="09585696" w14:textId="6905A4A9" w:rsidR="00A7561D" w:rsidRDefault="00A7561D">
          <w:pPr>
            <w:pStyle w:val="TOC3"/>
            <w:tabs>
              <w:tab w:val="left" w:pos="880"/>
              <w:tab w:val="right" w:leader="dot" w:pos="9350"/>
            </w:tabs>
            <w:rPr>
              <w:rFonts w:eastAsiaTheme="minorEastAsia"/>
              <w:noProof/>
            </w:rPr>
          </w:pPr>
          <w:hyperlink w:anchor="_Toc87167657" w:history="1">
            <w:r w:rsidRPr="00E7186A">
              <w:rPr>
                <w:rStyle w:val="Hyperlink"/>
                <w:noProof/>
              </w:rPr>
              <w:t>1.</w:t>
            </w:r>
            <w:r>
              <w:rPr>
                <w:rFonts w:eastAsiaTheme="minorEastAsia"/>
                <w:noProof/>
              </w:rPr>
              <w:tab/>
            </w:r>
            <w:r w:rsidRPr="00E7186A">
              <w:rPr>
                <w:rStyle w:val="Hyperlink"/>
                <w:noProof/>
              </w:rPr>
              <w:t>Myth of Viability</w:t>
            </w:r>
            <w:r>
              <w:rPr>
                <w:noProof/>
                <w:webHidden/>
              </w:rPr>
              <w:tab/>
            </w:r>
            <w:r>
              <w:rPr>
                <w:noProof/>
                <w:webHidden/>
              </w:rPr>
              <w:fldChar w:fldCharType="begin"/>
            </w:r>
            <w:r>
              <w:rPr>
                <w:noProof/>
                <w:webHidden/>
              </w:rPr>
              <w:instrText xml:space="preserve"> PAGEREF _Toc87167657 \h </w:instrText>
            </w:r>
            <w:r>
              <w:rPr>
                <w:noProof/>
                <w:webHidden/>
              </w:rPr>
            </w:r>
            <w:r>
              <w:rPr>
                <w:noProof/>
                <w:webHidden/>
              </w:rPr>
              <w:fldChar w:fldCharType="separate"/>
            </w:r>
            <w:r>
              <w:rPr>
                <w:noProof/>
                <w:webHidden/>
              </w:rPr>
              <w:t>13</w:t>
            </w:r>
            <w:r>
              <w:rPr>
                <w:noProof/>
                <w:webHidden/>
              </w:rPr>
              <w:fldChar w:fldCharType="end"/>
            </w:r>
          </w:hyperlink>
        </w:p>
        <w:p w14:paraId="1CFE7C28" w14:textId="4F1CA398" w:rsidR="00A7561D" w:rsidRDefault="00A7561D">
          <w:pPr>
            <w:pStyle w:val="TOC3"/>
            <w:tabs>
              <w:tab w:val="left" w:pos="880"/>
              <w:tab w:val="right" w:leader="dot" w:pos="9350"/>
            </w:tabs>
            <w:rPr>
              <w:rFonts w:eastAsiaTheme="minorEastAsia"/>
              <w:noProof/>
            </w:rPr>
          </w:pPr>
          <w:hyperlink w:anchor="_Toc87167658" w:history="1">
            <w:r w:rsidRPr="00E7186A">
              <w:rPr>
                <w:rStyle w:val="Hyperlink"/>
                <w:noProof/>
              </w:rPr>
              <w:t>2.</w:t>
            </w:r>
            <w:r>
              <w:rPr>
                <w:rFonts w:eastAsiaTheme="minorEastAsia"/>
                <w:noProof/>
              </w:rPr>
              <w:tab/>
            </w:r>
            <w:r w:rsidRPr="00E7186A">
              <w:rPr>
                <w:rStyle w:val="Hyperlink"/>
                <w:noProof/>
              </w:rPr>
              <w:t>Myth of Value</w:t>
            </w:r>
            <w:r>
              <w:rPr>
                <w:noProof/>
                <w:webHidden/>
              </w:rPr>
              <w:tab/>
            </w:r>
            <w:r>
              <w:rPr>
                <w:noProof/>
                <w:webHidden/>
              </w:rPr>
              <w:fldChar w:fldCharType="begin"/>
            </w:r>
            <w:r>
              <w:rPr>
                <w:noProof/>
                <w:webHidden/>
              </w:rPr>
              <w:instrText xml:space="preserve"> PAGEREF _Toc87167658 \h </w:instrText>
            </w:r>
            <w:r>
              <w:rPr>
                <w:noProof/>
                <w:webHidden/>
              </w:rPr>
            </w:r>
            <w:r>
              <w:rPr>
                <w:noProof/>
                <w:webHidden/>
              </w:rPr>
              <w:fldChar w:fldCharType="separate"/>
            </w:r>
            <w:r>
              <w:rPr>
                <w:noProof/>
                <w:webHidden/>
              </w:rPr>
              <w:t>14</w:t>
            </w:r>
            <w:r>
              <w:rPr>
                <w:noProof/>
                <w:webHidden/>
              </w:rPr>
              <w:fldChar w:fldCharType="end"/>
            </w:r>
          </w:hyperlink>
        </w:p>
        <w:p w14:paraId="69EDBED4" w14:textId="7FE8B872" w:rsidR="00A7561D" w:rsidRDefault="00A7561D">
          <w:pPr>
            <w:pStyle w:val="TOC3"/>
            <w:tabs>
              <w:tab w:val="left" w:pos="880"/>
              <w:tab w:val="right" w:leader="dot" w:pos="9350"/>
            </w:tabs>
            <w:rPr>
              <w:rFonts w:eastAsiaTheme="minorEastAsia"/>
              <w:noProof/>
            </w:rPr>
          </w:pPr>
          <w:hyperlink w:anchor="_Toc87167659" w:history="1">
            <w:r w:rsidRPr="00E7186A">
              <w:rPr>
                <w:rStyle w:val="Hyperlink"/>
                <w:noProof/>
              </w:rPr>
              <w:t>3.</w:t>
            </w:r>
            <w:r>
              <w:rPr>
                <w:rFonts w:eastAsiaTheme="minorEastAsia"/>
                <w:noProof/>
              </w:rPr>
              <w:tab/>
            </w:r>
            <w:r w:rsidRPr="00E7186A">
              <w:rPr>
                <w:rStyle w:val="Hyperlink"/>
                <w:noProof/>
              </w:rPr>
              <w:t>Myth of Poverty</w:t>
            </w:r>
            <w:r>
              <w:rPr>
                <w:noProof/>
                <w:webHidden/>
              </w:rPr>
              <w:tab/>
            </w:r>
            <w:r>
              <w:rPr>
                <w:noProof/>
                <w:webHidden/>
              </w:rPr>
              <w:fldChar w:fldCharType="begin"/>
            </w:r>
            <w:r>
              <w:rPr>
                <w:noProof/>
                <w:webHidden/>
              </w:rPr>
              <w:instrText xml:space="preserve"> PAGEREF _Toc87167659 \h </w:instrText>
            </w:r>
            <w:r>
              <w:rPr>
                <w:noProof/>
                <w:webHidden/>
              </w:rPr>
            </w:r>
            <w:r>
              <w:rPr>
                <w:noProof/>
                <w:webHidden/>
              </w:rPr>
              <w:fldChar w:fldCharType="separate"/>
            </w:r>
            <w:r>
              <w:rPr>
                <w:noProof/>
                <w:webHidden/>
              </w:rPr>
              <w:t>16</w:t>
            </w:r>
            <w:r>
              <w:rPr>
                <w:noProof/>
                <w:webHidden/>
              </w:rPr>
              <w:fldChar w:fldCharType="end"/>
            </w:r>
          </w:hyperlink>
        </w:p>
        <w:p w14:paraId="60BEC2F9" w14:textId="5C351C5D" w:rsidR="00A7561D" w:rsidRDefault="00A7561D">
          <w:pPr>
            <w:pStyle w:val="TOC2"/>
            <w:tabs>
              <w:tab w:val="right" w:leader="dot" w:pos="9350"/>
            </w:tabs>
            <w:rPr>
              <w:rFonts w:eastAsiaTheme="minorEastAsia"/>
              <w:noProof/>
            </w:rPr>
          </w:pPr>
          <w:hyperlink w:anchor="_Toc87167660" w:history="1">
            <w:r w:rsidRPr="00E7186A">
              <w:rPr>
                <w:rStyle w:val="Hyperlink"/>
                <w:noProof/>
              </w:rPr>
              <w:t>Myth of Popularity</w:t>
            </w:r>
            <w:r>
              <w:rPr>
                <w:noProof/>
                <w:webHidden/>
              </w:rPr>
              <w:tab/>
            </w:r>
            <w:r>
              <w:rPr>
                <w:noProof/>
                <w:webHidden/>
              </w:rPr>
              <w:fldChar w:fldCharType="begin"/>
            </w:r>
            <w:r>
              <w:rPr>
                <w:noProof/>
                <w:webHidden/>
              </w:rPr>
              <w:instrText xml:space="preserve"> PAGEREF _Toc87167660 \h </w:instrText>
            </w:r>
            <w:r>
              <w:rPr>
                <w:noProof/>
                <w:webHidden/>
              </w:rPr>
            </w:r>
            <w:r>
              <w:rPr>
                <w:noProof/>
                <w:webHidden/>
              </w:rPr>
              <w:fldChar w:fldCharType="separate"/>
            </w:r>
            <w:r>
              <w:rPr>
                <w:noProof/>
                <w:webHidden/>
              </w:rPr>
              <w:t>17</w:t>
            </w:r>
            <w:r>
              <w:rPr>
                <w:noProof/>
                <w:webHidden/>
              </w:rPr>
              <w:fldChar w:fldCharType="end"/>
            </w:r>
          </w:hyperlink>
        </w:p>
        <w:p w14:paraId="114AC33F" w14:textId="19D52269" w:rsidR="00A7561D" w:rsidRDefault="00A7561D">
          <w:pPr>
            <w:pStyle w:val="TOC2"/>
            <w:tabs>
              <w:tab w:val="right" w:leader="dot" w:pos="9350"/>
            </w:tabs>
            <w:rPr>
              <w:rFonts w:eastAsiaTheme="minorEastAsia"/>
              <w:noProof/>
            </w:rPr>
          </w:pPr>
          <w:hyperlink w:anchor="_Toc87167661" w:history="1">
            <w:r w:rsidRPr="00E7186A">
              <w:rPr>
                <w:rStyle w:val="Hyperlink"/>
                <w:noProof/>
              </w:rPr>
              <w:t>Myth of Local Authority</w:t>
            </w:r>
            <w:r>
              <w:rPr>
                <w:noProof/>
                <w:webHidden/>
              </w:rPr>
              <w:tab/>
            </w:r>
            <w:r>
              <w:rPr>
                <w:noProof/>
                <w:webHidden/>
              </w:rPr>
              <w:fldChar w:fldCharType="begin"/>
            </w:r>
            <w:r>
              <w:rPr>
                <w:noProof/>
                <w:webHidden/>
              </w:rPr>
              <w:instrText xml:space="preserve"> PAGEREF _Toc87167661 \h </w:instrText>
            </w:r>
            <w:r>
              <w:rPr>
                <w:noProof/>
                <w:webHidden/>
              </w:rPr>
            </w:r>
            <w:r>
              <w:rPr>
                <w:noProof/>
                <w:webHidden/>
              </w:rPr>
              <w:fldChar w:fldCharType="separate"/>
            </w:r>
            <w:r>
              <w:rPr>
                <w:noProof/>
                <w:webHidden/>
              </w:rPr>
              <w:t>18</w:t>
            </w:r>
            <w:r>
              <w:rPr>
                <w:noProof/>
                <w:webHidden/>
              </w:rPr>
              <w:fldChar w:fldCharType="end"/>
            </w:r>
          </w:hyperlink>
        </w:p>
        <w:p w14:paraId="7C30F3DE" w14:textId="0161CED0" w:rsidR="00A7561D" w:rsidRDefault="00A7561D">
          <w:pPr>
            <w:pStyle w:val="TOC2"/>
            <w:tabs>
              <w:tab w:val="right" w:leader="dot" w:pos="9350"/>
            </w:tabs>
            <w:rPr>
              <w:rFonts w:eastAsiaTheme="minorEastAsia"/>
              <w:noProof/>
            </w:rPr>
          </w:pPr>
          <w:hyperlink w:anchor="_Toc87167662" w:history="1">
            <w:r w:rsidRPr="00E7186A">
              <w:rPr>
                <w:rStyle w:val="Hyperlink"/>
                <w:noProof/>
              </w:rPr>
              <w:t>Myth of Process</w:t>
            </w:r>
            <w:r>
              <w:rPr>
                <w:noProof/>
                <w:webHidden/>
              </w:rPr>
              <w:tab/>
            </w:r>
            <w:r>
              <w:rPr>
                <w:noProof/>
                <w:webHidden/>
              </w:rPr>
              <w:fldChar w:fldCharType="begin"/>
            </w:r>
            <w:r>
              <w:rPr>
                <w:noProof/>
                <w:webHidden/>
              </w:rPr>
              <w:instrText xml:space="preserve"> PAGEREF _Toc87167662 \h </w:instrText>
            </w:r>
            <w:r>
              <w:rPr>
                <w:noProof/>
                <w:webHidden/>
              </w:rPr>
            </w:r>
            <w:r>
              <w:rPr>
                <w:noProof/>
                <w:webHidden/>
              </w:rPr>
              <w:fldChar w:fldCharType="separate"/>
            </w:r>
            <w:r>
              <w:rPr>
                <w:noProof/>
                <w:webHidden/>
              </w:rPr>
              <w:t>19</w:t>
            </w:r>
            <w:r>
              <w:rPr>
                <w:noProof/>
                <w:webHidden/>
              </w:rPr>
              <w:fldChar w:fldCharType="end"/>
            </w:r>
          </w:hyperlink>
        </w:p>
        <w:p w14:paraId="7D087D63" w14:textId="0FEF5095" w:rsidR="00A7561D" w:rsidRDefault="00A7561D">
          <w:pPr>
            <w:pStyle w:val="TOC2"/>
            <w:tabs>
              <w:tab w:val="right" w:leader="dot" w:pos="9350"/>
            </w:tabs>
            <w:rPr>
              <w:rFonts w:eastAsiaTheme="minorEastAsia"/>
              <w:noProof/>
            </w:rPr>
          </w:pPr>
          <w:hyperlink w:anchor="_Toc87167663" w:history="1">
            <w:r w:rsidRPr="00E7186A">
              <w:rPr>
                <w:rStyle w:val="Hyperlink"/>
                <w:noProof/>
              </w:rPr>
              <w:t>Current Situation – the Record of Decision</w:t>
            </w:r>
            <w:r>
              <w:rPr>
                <w:noProof/>
                <w:webHidden/>
              </w:rPr>
              <w:tab/>
            </w:r>
            <w:r>
              <w:rPr>
                <w:noProof/>
                <w:webHidden/>
              </w:rPr>
              <w:fldChar w:fldCharType="begin"/>
            </w:r>
            <w:r>
              <w:rPr>
                <w:noProof/>
                <w:webHidden/>
              </w:rPr>
              <w:instrText xml:space="preserve"> PAGEREF _Toc87167663 \h </w:instrText>
            </w:r>
            <w:r>
              <w:rPr>
                <w:noProof/>
                <w:webHidden/>
              </w:rPr>
            </w:r>
            <w:r>
              <w:rPr>
                <w:noProof/>
                <w:webHidden/>
              </w:rPr>
              <w:fldChar w:fldCharType="separate"/>
            </w:r>
            <w:r>
              <w:rPr>
                <w:noProof/>
                <w:webHidden/>
              </w:rPr>
              <w:t>21</w:t>
            </w:r>
            <w:r>
              <w:rPr>
                <w:noProof/>
                <w:webHidden/>
              </w:rPr>
              <w:fldChar w:fldCharType="end"/>
            </w:r>
          </w:hyperlink>
        </w:p>
        <w:p w14:paraId="49BF34FA" w14:textId="0DCE3398" w:rsidR="00A7561D" w:rsidRDefault="00A7561D">
          <w:pPr>
            <w:pStyle w:val="TOC2"/>
            <w:tabs>
              <w:tab w:val="right" w:leader="dot" w:pos="9350"/>
            </w:tabs>
            <w:rPr>
              <w:rFonts w:eastAsiaTheme="minorEastAsia"/>
              <w:noProof/>
            </w:rPr>
          </w:pPr>
          <w:hyperlink w:anchor="_Toc87167664" w:history="1">
            <w:r w:rsidRPr="00E7186A">
              <w:rPr>
                <w:rStyle w:val="Hyperlink"/>
                <w:noProof/>
              </w:rPr>
              <w:t>Conclusion</w:t>
            </w:r>
            <w:r>
              <w:rPr>
                <w:noProof/>
                <w:webHidden/>
              </w:rPr>
              <w:tab/>
            </w:r>
            <w:r>
              <w:rPr>
                <w:noProof/>
                <w:webHidden/>
              </w:rPr>
              <w:fldChar w:fldCharType="begin"/>
            </w:r>
            <w:r>
              <w:rPr>
                <w:noProof/>
                <w:webHidden/>
              </w:rPr>
              <w:instrText xml:space="preserve"> PAGEREF _Toc87167664 \h </w:instrText>
            </w:r>
            <w:r>
              <w:rPr>
                <w:noProof/>
                <w:webHidden/>
              </w:rPr>
            </w:r>
            <w:r>
              <w:rPr>
                <w:noProof/>
                <w:webHidden/>
              </w:rPr>
              <w:fldChar w:fldCharType="separate"/>
            </w:r>
            <w:r>
              <w:rPr>
                <w:noProof/>
                <w:webHidden/>
              </w:rPr>
              <w:t>24</w:t>
            </w:r>
            <w:r>
              <w:rPr>
                <w:noProof/>
                <w:webHidden/>
              </w:rPr>
              <w:fldChar w:fldCharType="end"/>
            </w:r>
          </w:hyperlink>
        </w:p>
        <w:p w14:paraId="476037F5" w14:textId="55358897" w:rsidR="00A7561D" w:rsidRDefault="00A7561D">
          <w:pPr>
            <w:pStyle w:val="TOC2"/>
            <w:tabs>
              <w:tab w:val="right" w:leader="dot" w:pos="9350"/>
            </w:tabs>
            <w:rPr>
              <w:rFonts w:eastAsiaTheme="minorEastAsia"/>
              <w:noProof/>
            </w:rPr>
          </w:pPr>
          <w:hyperlink w:anchor="_Toc87167665" w:history="1">
            <w:r w:rsidRPr="00E7186A">
              <w:rPr>
                <w:rStyle w:val="Hyperlink"/>
                <w:noProof/>
              </w:rPr>
              <w:t>Additional References</w:t>
            </w:r>
            <w:r>
              <w:rPr>
                <w:noProof/>
                <w:webHidden/>
              </w:rPr>
              <w:tab/>
            </w:r>
            <w:r>
              <w:rPr>
                <w:noProof/>
                <w:webHidden/>
              </w:rPr>
              <w:fldChar w:fldCharType="begin"/>
            </w:r>
            <w:r>
              <w:rPr>
                <w:noProof/>
                <w:webHidden/>
              </w:rPr>
              <w:instrText xml:space="preserve"> PAGEREF _Toc87167665 \h </w:instrText>
            </w:r>
            <w:r>
              <w:rPr>
                <w:noProof/>
                <w:webHidden/>
              </w:rPr>
            </w:r>
            <w:r>
              <w:rPr>
                <w:noProof/>
                <w:webHidden/>
              </w:rPr>
              <w:fldChar w:fldCharType="separate"/>
            </w:r>
            <w:r>
              <w:rPr>
                <w:noProof/>
                <w:webHidden/>
              </w:rPr>
              <w:t>25</w:t>
            </w:r>
            <w:r>
              <w:rPr>
                <w:noProof/>
                <w:webHidden/>
              </w:rPr>
              <w:fldChar w:fldCharType="end"/>
            </w:r>
          </w:hyperlink>
        </w:p>
        <w:p w14:paraId="514F8360" w14:textId="2C61C6E6" w:rsidR="00A7561D" w:rsidRDefault="00A7561D">
          <w:pPr>
            <w:pStyle w:val="TOC2"/>
            <w:tabs>
              <w:tab w:val="right" w:leader="dot" w:pos="9350"/>
            </w:tabs>
            <w:rPr>
              <w:rFonts w:eastAsiaTheme="minorEastAsia"/>
              <w:noProof/>
            </w:rPr>
          </w:pPr>
          <w:hyperlink w:anchor="_Toc87167666" w:history="1">
            <w:r w:rsidRPr="00E7186A">
              <w:rPr>
                <w:rStyle w:val="Hyperlink"/>
                <w:noProof/>
              </w:rPr>
              <w:t>Endnotes</w:t>
            </w:r>
            <w:r>
              <w:rPr>
                <w:noProof/>
                <w:webHidden/>
              </w:rPr>
              <w:tab/>
            </w:r>
            <w:r>
              <w:rPr>
                <w:noProof/>
                <w:webHidden/>
              </w:rPr>
              <w:fldChar w:fldCharType="begin"/>
            </w:r>
            <w:r>
              <w:rPr>
                <w:noProof/>
                <w:webHidden/>
              </w:rPr>
              <w:instrText xml:space="preserve"> PAGEREF _Toc87167666 \h </w:instrText>
            </w:r>
            <w:r>
              <w:rPr>
                <w:noProof/>
                <w:webHidden/>
              </w:rPr>
            </w:r>
            <w:r>
              <w:rPr>
                <w:noProof/>
                <w:webHidden/>
              </w:rPr>
              <w:fldChar w:fldCharType="separate"/>
            </w:r>
            <w:r>
              <w:rPr>
                <w:noProof/>
                <w:webHidden/>
              </w:rPr>
              <w:t>26</w:t>
            </w:r>
            <w:r>
              <w:rPr>
                <w:noProof/>
                <w:webHidden/>
              </w:rPr>
              <w:fldChar w:fldCharType="end"/>
            </w:r>
          </w:hyperlink>
        </w:p>
        <w:p w14:paraId="47949E51" w14:textId="726FDDC0" w:rsidR="0008125D" w:rsidRDefault="0008125D">
          <w:r>
            <w:rPr>
              <w:b/>
              <w:bCs/>
              <w:noProof/>
            </w:rPr>
            <w:fldChar w:fldCharType="end"/>
          </w:r>
        </w:p>
      </w:sdtContent>
    </w:sdt>
    <w:p w14:paraId="6DB28B99" w14:textId="2845472C" w:rsidR="001139F3" w:rsidRDefault="001139F3" w:rsidP="00EA1F32"/>
    <w:p w14:paraId="34693CBA" w14:textId="77777777" w:rsidR="0008125D" w:rsidRDefault="0008125D">
      <w:pPr>
        <w:spacing w:after="160" w:line="259" w:lineRule="auto"/>
        <w:rPr>
          <w:rFonts w:asciiTheme="majorHAnsi" w:eastAsiaTheme="majorEastAsia" w:hAnsiTheme="majorHAnsi" w:cstheme="majorBidi"/>
          <w:color w:val="2F5496" w:themeColor="accent1" w:themeShade="BF"/>
          <w:sz w:val="26"/>
          <w:szCs w:val="26"/>
        </w:rPr>
      </w:pPr>
      <w:r>
        <w:br w:type="page"/>
      </w:r>
    </w:p>
    <w:p w14:paraId="5DC76C76" w14:textId="65F2F336" w:rsidR="007D1D5E" w:rsidRPr="005E4FC6" w:rsidRDefault="005A48D5" w:rsidP="005E4FC6">
      <w:pPr>
        <w:pStyle w:val="Heading2"/>
      </w:pPr>
      <w:bookmarkStart w:id="2" w:name="_Toc87167647"/>
      <w:r w:rsidRPr="005E4FC6">
        <w:lastRenderedPageBreak/>
        <w:t xml:space="preserve">Introduction - </w:t>
      </w:r>
      <w:r w:rsidR="007D1D5E" w:rsidRPr="005E4FC6">
        <w:t>Agreeing on the Facts</w:t>
      </w:r>
      <w:bookmarkEnd w:id="2"/>
    </w:p>
    <w:p w14:paraId="66560FC5" w14:textId="37826637" w:rsidR="00C8082C" w:rsidRPr="005572D5" w:rsidRDefault="00C8082C" w:rsidP="00C8082C">
      <w:pPr>
        <w:rPr>
          <w:sz w:val="20"/>
          <w:szCs w:val="20"/>
        </w:rPr>
      </w:pPr>
    </w:p>
    <w:p w14:paraId="46B0E755" w14:textId="0777D5F4" w:rsidR="00803272" w:rsidRPr="00E02589" w:rsidRDefault="00571A96" w:rsidP="00803272">
      <w:pPr>
        <w:rPr>
          <w:sz w:val="20"/>
          <w:shd w:val="clear" w:color="auto" w:fill="FFFFFF"/>
        </w:rPr>
      </w:pPr>
      <w:r w:rsidRPr="005572D5">
        <w:rPr>
          <w:sz w:val="20"/>
          <w:szCs w:val="20"/>
          <w:shd w:val="clear" w:color="auto" w:fill="FFFFFF"/>
        </w:rPr>
        <w:t>British crime author and poet Dorothy L. Sayers</w:t>
      </w:r>
      <w:r w:rsidRPr="005572D5">
        <w:rPr>
          <w:sz w:val="20"/>
          <w:szCs w:val="20"/>
        </w:rPr>
        <w:t xml:space="preserve"> is credited with saying, “Facts are like cows. If you look them in the face long enough, they generally run away.” It’s one of those quotes that suffers without context</w:t>
      </w:r>
      <w:r w:rsidR="00406D6C" w:rsidRPr="005572D5">
        <w:rPr>
          <w:sz w:val="20"/>
          <w:szCs w:val="20"/>
        </w:rPr>
        <w:t>; what does she mean</w:t>
      </w:r>
      <w:r w:rsidR="00AA2A1F">
        <w:rPr>
          <w:sz w:val="20"/>
          <w:szCs w:val="20"/>
        </w:rPr>
        <w:t xml:space="preserve">? </w:t>
      </w:r>
      <w:r w:rsidR="00E53CA2">
        <w:rPr>
          <w:sz w:val="20"/>
          <w:szCs w:val="20"/>
        </w:rPr>
        <w:t>R</w:t>
      </w:r>
      <w:r w:rsidR="00B963F8" w:rsidRPr="005572D5">
        <w:rPr>
          <w:sz w:val="20"/>
          <w:szCs w:val="20"/>
        </w:rPr>
        <w:t>unning away d</w:t>
      </w:r>
      <w:r w:rsidRPr="005572D5">
        <w:rPr>
          <w:sz w:val="20"/>
          <w:szCs w:val="20"/>
        </w:rPr>
        <w:t xml:space="preserve">oesn’t really seem </w:t>
      </w:r>
      <w:r w:rsidR="00B963F8" w:rsidRPr="005572D5">
        <w:rPr>
          <w:sz w:val="20"/>
          <w:szCs w:val="20"/>
        </w:rPr>
        <w:t xml:space="preserve">to </w:t>
      </w:r>
      <w:r w:rsidR="00E53CA2">
        <w:rPr>
          <w:sz w:val="20"/>
          <w:szCs w:val="20"/>
        </w:rPr>
        <w:t>be a habit of facts or cows</w:t>
      </w:r>
      <w:r w:rsidR="00B2305B">
        <w:rPr>
          <w:sz w:val="20"/>
          <w:szCs w:val="20"/>
        </w:rPr>
        <w:t xml:space="preserve">. </w:t>
      </w:r>
      <w:r w:rsidR="00C620FE">
        <w:rPr>
          <w:sz w:val="20"/>
          <w:szCs w:val="20"/>
        </w:rPr>
        <w:t xml:space="preserve">Maybe I haven’t spent enough time with either, but </w:t>
      </w:r>
      <w:r w:rsidRPr="005572D5">
        <w:rPr>
          <w:sz w:val="20"/>
          <w:szCs w:val="20"/>
        </w:rPr>
        <w:t>I prefer a different quote from</w:t>
      </w:r>
      <w:r w:rsidR="00126B4D">
        <w:rPr>
          <w:sz w:val="20"/>
          <w:szCs w:val="20"/>
        </w:rPr>
        <w:t xml:space="preserve"> politician and diplomat</w:t>
      </w:r>
      <w:r w:rsidRPr="005572D5">
        <w:rPr>
          <w:sz w:val="20"/>
          <w:szCs w:val="20"/>
        </w:rPr>
        <w:t xml:space="preserve"> Daniel Patrick Moynihan</w:t>
      </w:r>
      <w:r w:rsidR="00B94634">
        <w:rPr>
          <w:sz w:val="20"/>
          <w:szCs w:val="20"/>
        </w:rPr>
        <w:t>,</w:t>
      </w:r>
      <w:r w:rsidRPr="005572D5">
        <w:rPr>
          <w:sz w:val="20"/>
          <w:szCs w:val="20"/>
        </w:rPr>
        <w:t xml:space="preserve"> which </w:t>
      </w:r>
      <w:r w:rsidR="00D748F7" w:rsidRPr="005572D5">
        <w:rPr>
          <w:sz w:val="20"/>
          <w:szCs w:val="20"/>
        </w:rPr>
        <w:t xml:space="preserve">emphasizes the </w:t>
      </w:r>
      <w:r w:rsidR="00E53CA2" w:rsidRPr="00E53CA2">
        <w:rPr>
          <w:sz w:val="20"/>
          <w:szCs w:val="20"/>
        </w:rPr>
        <w:t xml:space="preserve">obdurateness </w:t>
      </w:r>
      <w:r w:rsidR="00D748F7" w:rsidRPr="005572D5">
        <w:rPr>
          <w:sz w:val="20"/>
          <w:szCs w:val="20"/>
        </w:rPr>
        <w:t xml:space="preserve">of </w:t>
      </w:r>
      <w:r w:rsidR="00B963F8" w:rsidRPr="005572D5">
        <w:rPr>
          <w:sz w:val="20"/>
          <w:szCs w:val="20"/>
        </w:rPr>
        <w:t>facts</w:t>
      </w:r>
      <w:r w:rsidR="00D748F7" w:rsidRPr="005572D5">
        <w:rPr>
          <w:sz w:val="20"/>
          <w:szCs w:val="20"/>
        </w:rPr>
        <w:t>:</w:t>
      </w:r>
      <w:r w:rsidRPr="005572D5">
        <w:rPr>
          <w:sz w:val="20"/>
          <w:szCs w:val="20"/>
        </w:rPr>
        <w:t xml:space="preserve"> </w:t>
      </w:r>
      <w:r w:rsidR="00803272" w:rsidRPr="005572D5">
        <w:rPr>
          <w:rFonts w:eastAsia="Times New Roman"/>
          <w:sz w:val="20"/>
          <w:szCs w:val="20"/>
        </w:rPr>
        <w:t>“You are entitled to your opinion. But you are not entitled to your own facts.”</w:t>
      </w:r>
    </w:p>
    <w:p w14:paraId="0BA77223" w14:textId="77777777" w:rsidR="00803272" w:rsidRPr="005572D5" w:rsidRDefault="00803272" w:rsidP="00803272">
      <w:pPr>
        <w:rPr>
          <w:rFonts w:eastAsia="Times New Roman"/>
          <w:b/>
          <w:bCs/>
          <w:sz w:val="20"/>
          <w:szCs w:val="20"/>
        </w:rPr>
      </w:pPr>
    </w:p>
    <w:p w14:paraId="0FD171B1" w14:textId="20CB31FE" w:rsidR="002C6998" w:rsidRPr="005572D5" w:rsidRDefault="00406D6C" w:rsidP="002C6998">
      <w:pPr>
        <w:rPr>
          <w:rFonts w:cstheme="minorHAnsi"/>
          <w:sz w:val="20"/>
          <w:szCs w:val="20"/>
        </w:rPr>
      </w:pPr>
      <w:r w:rsidRPr="005572D5">
        <w:rPr>
          <w:rFonts w:cstheme="minorHAnsi"/>
          <w:sz w:val="20"/>
          <w:szCs w:val="20"/>
        </w:rPr>
        <w:t xml:space="preserve">There </w:t>
      </w:r>
      <w:r w:rsidR="00CC5CBC" w:rsidRPr="005572D5">
        <w:rPr>
          <w:rFonts w:cstheme="minorHAnsi"/>
          <w:sz w:val="20"/>
          <w:szCs w:val="20"/>
        </w:rPr>
        <w:t>is</w:t>
      </w:r>
      <w:r w:rsidRPr="005572D5">
        <w:rPr>
          <w:rFonts w:cstheme="minorHAnsi"/>
          <w:sz w:val="20"/>
          <w:szCs w:val="20"/>
        </w:rPr>
        <w:t xml:space="preserve"> no shortage of opinions on ranching in Point Reyes National Seashore (PRNS</w:t>
      </w:r>
      <w:r w:rsidR="0008125D">
        <w:rPr>
          <w:rFonts w:cstheme="minorHAnsi"/>
          <w:sz w:val="20"/>
          <w:szCs w:val="20"/>
        </w:rPr>
        <w:t>, or “the Seashore)</w:t>
      </w:r>
      <w:r w:rsidR="00126B4D">
        <w:rPr>
          <w:rFonts w:cstheme="minorHAnsi"/>
          <w:sz w:val="20"/>
          <w:szCs w:val="20"/>
        </w:rPr>
        <w:t>, 71,000 acres</w:t>
      </w:r>
      <w:r w:rsidR="007B6C27">
        <w:rPr>
          <w:rFonts w:cstheme="minorHAnsi"/>
          <w:sz w:val="20"/>
          <w:szCs w:val="20"/>
        </w:rPr>
        <w:t xml:space="preserve"> — two thirds of it </w:t>
      </w:r>
      <w:r w:rsidR="00C23657">
        <w:rPr>
          <w:rFonts w:cstheme="minorHAnsi"/>
          <w:sz w:val="20"/>
          <w:szCs w:val="20"/>
        </w:rPr>
        <w:t>profoundly</w:t>
      </w:r>
      <w:r w:rsidR="007B6C27">
        <w:rPr>
          <w:rFonts w:cstheme="minorHAnsi"/>
          <w:sz w:val="20"/>
          <w:szCs w:val="20"/>
        </w:rPr>
        <w:t xml:space="preserve"> beautiful —</w:t>
      </w:r>
      <w:r w:rsidR="00126B4D">
        <w:rPr>
          <w:rFonts w:cstheme="minorHAnsi"/>
          <w:sz w:val="20"/>
          <w:szCs w:val="20"/>
        </w:rPr>
        <w:t>an hour away from San Francisco</w:t>
      </w:r>
      <w:r w:rsidR="00B94634">
        <w:rPr>
          <w:rFonts w:cstheme="minorHAnsi"/>
          <w:sz w:val="20"/>
          <w:szCs w:val="20"/>
        </w:rPr>
        <w:t>,</w:t>
      </w:r>
      <w:r w:rsidR="00126B4D">
        <w:rPr>
          <w:rFonts w:cstheme="minorHAnsi"/>
          <w:sz w:val="20"/>
          <w:szCs w:val="20"/>
        </w:rPr>
        <w:t xml:space="preserve"> the only National Seashore on the west coast</w:t>
      </w:r>
      <w:r w:rsidR="00C620FE">
        <w:rPr>
          <w:rFonts w:cstheme="minorHAnsi"/>
          <w:sz w:val="20"/>
          <w:szCs w:val="20"/>
        </w:rPr>
        <w:t xml:space="preserve">, home to nearly half of North American bird species, 750 flora species, and </w:t>
      </w:r>
      <w:r w:rsidR="00C620FE" w:rsidRPr="004F3DD2">
        <w:rPr>
          <w:rFonts w:cstheme="minorHAnsi"/>
          <w:sz w:val="20"/>
          <w:szCs w:val="20"/>
        </w:rPr>
        <w:t>over 50 species registered as threatened, rare or endangered at the state or federal level</w:t>
      </w:r>
      <w:r w:rsidRPr="005572D5">
        <w:rPr>
          <w:rFonts w:cstheme="minorHAnsi"/>
          <w:sz w:val="20"/>
          <w:szCs w:val="20"/>
        </w:rPr>
        <w:t>.</w:t>
      </w:r>
      <w:r w:rsidR="00C620FE">
        <w:rPr>
          <w:rStyle w:val="FootnoteReference"/>
          <w:rFonts w:cstheme="minorHAnsi"/>
        </w:rPr>
        <w:footnoteReference w:id="2"/>
      </w:r>
      <w:r w:rsidR="00CC5CBC" w:rsidRPr="005572D5">
        <w:rPr>
          <w:rFonts w:cstheme="minorHAnsi"/>
          <w:sz w:val="20"/>
          <w:szCs w:val="20"/>
        </w:rPr>
        <w:t xml:space="preserve"> </w:t>
      </w:r>
      <w:r w:rsidR="00126B4D">
        <w:rPr>
          <w:rFonts w:cstheme="minorHAnsi"/>
          <w:sz w:val="20"/>
          <w:szCs w:val="20"/>
        </w:rPr>
        <w:t>But there may be a shortage of unshy</w:t>
      </w:r>
      <w:r w:rsidR="006638AE">
        <w:rPr>
          <w:rFonts w:cstheme="minorHAnsi"/>
          <w:sz w:val="20"/>
          <w:szCs w:val="20"/>
        </w:rPr>
        <w:t xml:space="preserve"> and durable</w:t>
      </w:r>
      <w:r w:rsidR="00126B4D">
        <w:rPr>
          <w:rFonts w:cstheme="minorHAnsi"/>
          <w:sz w:val="20"/>
          <w:szCs w:val="20"/>
        </w:rPr>
        <w:t xml:space="preserve"> facts. About a third of the </w:t>
      </w:r>
      <w:r w:rsidR="0008125D">
        <w:rPr>
          <w:rFonts w:cstheme="minorHAnsi"/>
          <w:sz w:val="20"/>
          <w:szCs w:val="20"/>
        </w:rPr>
        <w:t>S</w:t>
      </w:r>
      <w:r w:rsidR="00F90AA0">
        <w:rPr>
          <w:rFonts w:cstheme="minorHAnsi"/>
          <w:sz w:val="20"/>
          <w:szCs w:val="20"/>
        </w:rPr>
        <w:t>eashore</w:t>
      </w:r>
      <w:r w:rsidR="00126B4D">
        <w:rPr>
          <w:rFonts w:cstheme="minorHAnsi"/>
          <w:sz w:val="20"/>
          <w:szCs w:val="20"/>
        </w:rPr>
        <w:t xml:space="preserve"> is dedicated to commercial ranches and dairies, whose future is being adjudicated right now</w:t>
      </w:r>
      <w:r w:rsidR="006638AE">
        <w:rPr>
          <w:rFonts w:cstheme="minorHAnsi"/>
          <w:sz w:val="20"/>
          <w:szCs w:val="20"/>
        </w:rPr>
        <w:t xml:space="preserve">, by the National Park Service (NPS) </w:t>
      </w:r>
      <w:r w:rsidR="005355F3">
        <w:rPr>
          <w:rFonts w:cstheme="minorHAnsi"/>
          <w:sz w:val="20"/>
          <w:szCs w:val="20"/>
        </w:rPr>
        <w:t>via</w:t>
      </w:r>
      <w:r w:rsidR="006638AE">
        <w:rPr>
          <w:rFonts w:cstheme="minorHAnsi"/>
          <w:sz w:val="20"/>
          <w:szCs w:val="20"/>
        </w:rPr>
        <w:t xml:space="preserve"> an ostensibly public process</w:t>
      </w:r>
      <w:r w:rsidR="00126B4D">
        <w:rPr>
          <w:rFonts w:cstheme="minorHAnsi"/>
          <w:sz w:val="20"/>
          <w:szCs w:val="20"/>
        </w:rPr>
        <w:t>. Should they stay or should they go</w:t>
      </w:r>
      <w:r w:rsidR="00AA2A1F">
        <w:rPr>
          <w:rFonts w:cstheme="minorHAnsi"/>
          <w:sz w:val="20"/>
          <w:szCs w:val="20"/>
        </w:rPr>
        <w:t xml:space="preserve">? </w:t>
      </w:r>
      <w:r w:rsidR="00B94634">
        <w:rPr>
          <w:rFonts w:cstheme="minorHAnsi"/>
          <w:sz w:val="20"/>
          <w:szCs w:val="20"/>
        </w:rPr>
        <w:t>Some are</w:t>
      </w:r>
      <w:r w:rsidR="00601E4F" w:rsidRPr="005572D5">
        <w:rPr>
          <w:rFonts w:cstheme="minorHAnsi"/>
          <w:sz w:val="20"/>
          <w:szCs w:val="20"/>
        </w:rPr>
        <w:t xml:space="preserve"> passionately for </w:t>
      </w:r>
      <w:r w:rsidR="00747680" w:rsidRPr="005572D5">
        <w:rPr>
          <w:rFonts w:cstheme="minorHAnsi"/>
          <w:sz w:val="20"/>
          <w:szCs w:val="20"/>
        </w:rPr>
        <w:t>perpetuating</w:t>
      </w:r>
      <w:r w:rsidR="00601E4F" w:rsidRPr="005572D5">
        <w:rPr>
          <w:rFonts w:cstheme="minorHAnsi"/>
          <w:sz w:val="20"/>
          <w:szCs w:val="20"/>
        </w:rPr>
        <w:t xml:space="preserve"> and </w:t>
      </w:r>
      <w:r w:rsidR="00B94634">
        <w:rPr>
          <w:rFonts w:cstheme="minorHAnsi"/>
          <w:sz w:val="20"/>
          <w:szCs w:val="20"/>
        </w:rPr>
        <w:t xml:space="preserve">some </w:t>
      </w:r>
      <w:r w:rsidR="00601E4F" w:rsidRPr="005572D5">
        <w:rPr>
          <w:rFonts w:cstheme="minorHAnsi"/>
          <w:sz w:val="20"/>
          <w:szCs w:val="20"/>
        </w:rPr>
        <w:t xml:space="preserve">passionately for ending ranching </w:t>
      </w:r>
      <w:r w:rsidR="00B94634">
        <w:rPr>
          <w:rFonts w:cstheme="minorHAnsi"/>
          <w:sz w:val="20"/>
          <w:szCs w:val="20"/>
        </w:rPr>
        <w:t>in the park</w:t>
      </w:r>
      <w:r w:rsidR="00B2305B">
        <w:rPr>
          <w:rFonts w:cstheme="minorHAnsi"/>
          <w:sz w:val="20"/>
          <w:szCs w:val="20"/>
        </w:rPr>
        <w:t xml:space="preserve">. </w:t>
      </w:r>
      <w:r w:rsidR="00601E4F" w:rsidRPr="005572D5">
        <w:rPr>
          <w:rFonts w:cstheme="minorHAnsi"/>
          <w:sz w:val="20"/>
          <w:szCs w:val="20"/>
        </w:rPr>
        <w:t xml:space="preserve">There are those with a lot at stake </w:t>
      </w:r>
      <w:r w:rsidR="00E13B06" w:rsidRPr="005572D5">
        <w:rPr>
          <w:rFonts w:cstheme="minorHAnsi"/>
          <w:sz w:val="20"/>
          <w:szCs w:val="20"/>
        </w:rPr>
        <w:t xml:space="preserve">personally </w:t>
      </w:r>
      <w:r w:rsidR="00601E4F" w:rsidRPr="005572D5">
        <w:rPr>
          <w:rFonts w:cstheme="minorHAnsi"/>
          <w:sz w:val="20"/>
          <w:szCs w:val="20"/>
        </w:rPr>
        <w:t>and there are those who think the environment is at stake</w:t>
      </w:r>
      <w:r w:rsidR="00B2305B">
        <w:rPr>
          <w:rFonts w:cstheme="minorHAnsi"/>
          <w:sz w:val="20"/>
          <w:szCs w:val="20"/>
        </w:rPr>
        <w:t xml:space="preserve">. </w:t>
      </w:r>
      <w:r w:rsidR="00601E4F" w:rsidRPr="005572D5">
        <w:rPr>
          <w:rFonts w:cstheme="minorHAnsi"/>
          <w:sz w:val="20"/>
          <w:szCs w:val="20"/>
        </w:rPr>
        <w:t>There are ranchers</w:t>
      </w:r>
      <w:r w:rsidR="00747680" w:rsidRPr="005572D5">
        <w:rPr>
          <w:rFonts w:cstheme="minorHAnsi"/>
          <w:sz w:val="20"/>
          <w:szCs w:val="20"/>
        </w:rPr>
        <w:t xml:space="preserve"> and</w:t>
      </w:r>
      <w:r w:rsidR="00601E4F" w:rsidRPr="005572D5">
        <w:rPr>
          <w:rFonts w:cstheme="minorHAnsi"/>
          <w:sz w:val="20"/>
          <w:szCs w:val="20"/>
        </w:rPr>
        <w:t xml:space="preserve"> rangers, environmentalists</w:t>
      </w:r>
      <w:r w:rsidR="00747680" w:rsidRPr="005572D5">
        <w:rPr>
          <w:rFonts w:cstheme="minorHAnsi"/>
          <w:sz w:val="20"/>
          <w:szCs w:val="20"/>
        </w:rPr>
        <w:t xml:space="preserve"> and enthusiasts</w:t>
      </w:r>
      <w:r w:rsidR="00601E4F" w:rsidRPr="005572D5">
        <w:rPr>
          <w:rFonts w:cstheme="minorHAnsi"/>
          <w:sz w:val="20"/>
          <w:szCs w:val="20"/>
        </w:rPr>
        <w:t>, tourists, reporters, lawyers</w:t>
      </w:r>
      <w:r w:rsidR="00B94634">
        <w:rPr>
          <w:rFonts w:cstheme="minorHAnsi"/>
          <w:sz w:val="20"/>
          <w:szCs w:val="20"/>
        </w:rPr>
        <w:t xml:space="preserve">, </w:t>
      </w:r>
      <w:r w:rsidR="00601E4F" w:rsidRPr="005572D5">
        <w:rPr>
          <w:rFonts w:cstheme="minorHAnsi"/>
          <w:sz w:val="20"/>
          <w:szCs w:val="20"/>
        </w:rPr>
        <w:t>and politicians</w:t>
      </w:r>
      <w:r w:rsidR="00B2305B">
        <w:rPr>
          <w:rFonts w:cstheme="minorHAnsi"/>
          <w:sz w:val="20"/>
          <w:szCs w:val="20"/>
        </w:rPr>
        <w:t xml:space="preserve">. </w:t>
      </w:r>
    </w:p>
    <w:p w14:paraId="67C4C120" w14:textId="0231C790" w:rsidR="00C8082C" w:rsidRPr="005572D5" w:rsidRDefault="00C8082C" w:rsidP="002C6998">
      <w:pPr>
        <w:rPr>
          <w:rFonts w:cstheme="minorHAnsi"/>
          <w:sz w:val="20"/>
          <w:szCs w:val="20"/>
        </w:rPr>
      </w:pPr>
    </w:p>
    <w:p w14:paraId="4AC1981C" w14:textId="26EBC89B" w:rsidR="00C8082C" w:rsidRPr="005572D5" w:rsidRDefault="00CC5CBC" w:rsidP="002C6998">
      <w:pPr>
        <w:rPr>
          <w:rFonts w:cstheme="minorHAnsi"/>
          <w:b/>
          <w:bCs/>
          <w:sz w:val="20"/>
          <w:szCs w:val="20"/>
        </w:rPr>
      </w:pPr>
      <w:r w:rsidRPr="005572D5">
        <w:rPr>
          <w:rFonts w:cstheme="minorHAnsi"/>
          <w:sz w:val="20"/>
          <w:szCs w:val="20"/>
        </w:rPr>
        <w:t xml:space="preserve">The </w:t>
      </w:r>
      <w:r w:rsidR="006638AE">
        <w:rPr>
          <w:rFonts w:cstheme="minorHAnsi"/>
          <w:sz w:val="20"/>
          <w:szCs w:val="20"/>
        </w:rPr>
        <w:t>NPS</w:t>
      </w:r>
      <w:r w:rsidRPr="005572D5">
        <w:rPr>
          <w:rFonts w:cstheme="minorHAnsi"/>
          <w:sz w:val="20"/>
          <w:szCs w:val="20"/>
        </w:rPr>
        <w:t xml:space="preserve"> was sued in February of 2016, and in the settlement was compelled to produce an Environmental Impact Statement (EIS) and update its management plan for ranching </w:t>
      </w:r>
      <w:r w:rsidR="00F90AA0">
        <w:rPr>
          <w:rFonts w:cstheme="minorHAnsi"/>
          <w:sz w:val="20"/>
          <w:szCs w:val="20"/>
        </w:rPr>
        <w:t>at Point Reyes</w:t>
      </w:r>
      <w:r w:rsidR="00B2305B">
        <w:rPr>
          <w:rFonts w:cstheme="minorHAnsi"/>
          <w:sz w:val="20"/>
          <w:szCs w:val="20"/>
        </w:rPr>
        <w:t xml:space="preserve">. </w:t>
      </w:r>
      <w:r w:rsidRPr="005572D5">
        <w:rPr>
          <w:rFonts w:cstheme="minorHAnsi"/>
          <w:sz w:val="20"/>
          <w:szCs w:val="20"/>
        </w:rPr>
        <w:t xml:space="preserve">The draft plan </w:t>
      </w:r>
      <w:r w:rsidR="00E70F53">
        <w:rPr>
          <w:rFonts w:cstheme="minorHAnsi"/>
          <w:sz w:val="20"/>
          <w:szCs w:val="20"/>
        </w:rPr>
        <w:t>was</w:t>
      </w:r>
      <w:r w:rsidRPr="005572D5">
        <w:rPr>
          <w:rFonts w:cstheme="minorHAnsi"/>
          <w:sz w:val="20"/>
          <w:szCs w:val="20"/>
        </w:rPr>
        <w:t xml:space="preserve"> released in August 2019, public comments collected, and a final </w:t>
      </w:r>
      <w:r w:rsidR="00E70F53">
        <w:rPr>
          <w:rFonts w:cstheme="minorHAnsi"/>
          <w:sz w:val="20"/>
          <w:szCs w:val="20"/>
        </w:rPr>
        <w:t>plan</w:t>
      </w:r>
      <w:r w:rsidRPr="005572D5">
        <w:rPr>
          <w:rFonts w:cstheme="minorHAnsi"/>
          <w:sz w:val="20"/>
          <w:szCs w:val="20"/>
        </w:rPr>
        <w:t xml:space="preserve"> published in September 2020</w:t>
      </w:r>
      <w:r w:rsidR="00B2305B">
        <w:rPr>
          <w:rFonts w:cstheme="minorHAnsi"/>
          <w:sz w:val="20"/>
          <w:szCs w:val="20"/>
        </w:rPr>
        <w:t xml:space="preserve">. </w:t>
      </w:r>
      <w:r w:rsidRPr="005572D5">
        <w:rPr>
          <w:rFonts w:cstheme="minorHAnsi"/>
          <w:sz w:val="20"/>
          <w:szCs w:val="20"/>
        </w:rPr>
        <w:t>The EIS include</w:t>
      </w:r>
      <w:r w:rsidR="00EF6704">
        <w:rPr>
          <w:rFonts w:cstheme="minorHAnsi"/>
          <w:sz w:val="20"/>
          <w:szCs w:val="20"/>
        </w:rPr>
        <w:t>d</w:t>
      </w:r>
      <w:r w:rsidRPr="005572D5">
        <w:rPr>
          <w:rFonts w:cstheme="minorHAnsi"/>
          <w:sz w:val="20"/>
          <w:szCs w:val="20"/>
        </w:rPr>
        <w:t xml:space="preserve"> six management options, including </w:t>
      </w:r>
      <w:r w:rsidRPr="005572D5">
        <w:rPr>
          <w:rFonts w:cstheme="minorHAnsi"/>
          <w:i/>
          <w:iCs/>
          <w:sz w:val="20"/>
          <w:szCs w:val="20"/>
        </w:rPr>
        <w:t>Alternative B</w:t>
      </w:r>
      <w:r w:rsidRPr="005572D5">
        <w:rPr>
          <w:rFonts w:cstheme="minorHAnsi"/>
          <w:sz w:val="20"/>
          <w:szCs w:val="20"/>
        </w:rPr>
        <w:t xml:space="preserve"> which extends 20-year leases to the ranches and expands and diversifies their permitted commercial activities, and </w:t>
      </w:r>
      <w:r w:rsidRPr="005572D5">
        <w:rPr>
          <w:rFonts w:cstheme="minorHAnsi"/>
          <w:i/>
          <w:iCs/>
          <w:sz w:val="20"/>
          <w:szCs w:val="20"/>
        </w:rPr>
        <w:t>Alternative F</w:t>
      </w:r>
      <w:r w:rsidR="00F90AA0">
        <w:rPr>
          <w:rFonts w:cstheme="minorHAnsi"/>
          <w:i/>
          <w:iCs/>
          <w:sz w:val="20"/>
          <w:szCs w:val="20"/>
        </w:rPr>
        <w:t>,</w:t>
      </w:r>
      <w:r w:rsidRPr="005572D5">
        <w:rPr>
          <w:rFonts w:cstheme="minorHAnsi"/>
          <w:sz w:val="20"/>
          <w:szCs w:val="20"/>
        </w:rPr>
        <w:t xml:space="preserve"> which phases out all ranches and dairies over five years. Alternative B is identified as “preferred” by </w:t>
      </w:r>
      <w:r w:rsidR="00E70F53">
        <w:rPr>
          <w:rFonts w:cstheme="minorHAnsi"/>
          <w:sz w:val="20"/>
          <w:szCs w:val="20"/>
        </w:rPr>
        <w:t xml:space="preserve">the </w:t>
      </w:r>
      <w:r w:rsidRPr="005572D5">
        <w:rPr>
          <w:rFonts w:cstheme="minorHAnsi"/>
          <w:sz w:val="20"/>
          <w:szCs w:val="20"/>
        </w:rPr>
        <w:t xml:space="preserve">NPS and is favored by the ranching community, whereas Alternative F is supported by various citizen and environmental groups. </w:t>
      </w:r>
      <w:r w:rsidR="00C63BA2">
        <w:rPr>
          <w:rFonts w:cstheme="minorHAnsi"/>
          <w:sz w:val="20"/>
          <w:szCs w:val="20"/>
        </w:rPr>
        <w:t>T</w:t>
      </w:r>
      <w:r w:rsidRPr="005572D5">
        <w:rPr>
          <w:rFonts w:cstheme="minorHAnsi"/>
          <w:sz w:val="20"/>
          <w:szCs w:val="20"/>
        </w:rPr>
        <w:t xml:space="preserve">he final decision </w:t>
      </w:r>
      <w:r w:rsidR="00BB03AB">
        <w:rPr>
          <w:rFonts w:cstheme="minorHAnsi"/>
          <w:sz w:val="20"/>
          <w:szCs w:val="20"/>
        </w:rPr>
        <w:t xml:space="preserve">was published </w:t>
      </w:r>
      <w:r w:rsidR="00EF6704">
        <w:rPr>
          <w:rFonts w:cstheme="minorHAnsi"/>
          <w:sz w:val="20"/>
          <w:szCs w:val="20"/>
        </w:rPr>
        <w:t>September 13, 2021, and</w:t>
      </w:r>
      <w:r w:rsidR="00BB03AB">
        <w:rPr>
          <w:rFonts w:cstheme="minorHAnsi"/>
          <w:sz w:val="20"/>
          <w:szCs w:val="20"/>
        </w:rPr>
        <w:t xml:space="preserve"> is described below.  Ahead of the </w:t>
      </w:r>
      <w:r w:rsidR="00EF6704">
        <w:rPr>
          <w:rFonts w:cstheme="minorHAnsi"/>
          <w:sz w:val="20"/>
          <w:szCs w:val="20"/>
        </w:rPr>
        <w:t>implementation of the selected plan</w:t>
      </w:r>
      <w:r w:rsidR="006969A1">
        <w:rPr>
          <w:rFonts w:cstheme="minorHAnsi"/>
          <w:sz w:val="20"/>
          <w:szCs w:val="20"/>
        </w:rPr>
        <w:t xml:space="preserve">, </w:t>
      </w:r>
      <w:r w:rsidR="006638AE">
        <w:rPr>
          <w:rFonts w:cstheme="minorHAnsi"/>
          <w:sz w:val="20"/>
          <w:szCs w:val="20"/>
        </w:rPr>
        <w:t>citizen</w:t>
      </w:r>
      <w:r w:rsidR="00EF6704">
        <w:rPr>
          <w:rFonts w:cstheme="minorHAnsi"/>
          <w:sz w:val="20"/>
          <w:szCs w:val="20"/>
        </w:rPr>
        <w:t>s</w:t>
      </w:r>
      <w:r w:rsidR="006638AE">
        <w:rPr>
          <w:rFonts w:cstheme="minorHAnsi"/>
          <w:sz w:val="20"/>
          <w:szCs w:val="20"/>
        </w:rPr>
        <w:t xml:space="preserve"> and environmental groups</w:t>
      </w:r>
      <w:r w:rsidR="006969A1">
        <w:rPr>
          <w:rFonts w:cstheme="minorHAnsi"/>
          <w:sz w:val="20"/>
          <w:szCs w:val="20"/>
        </w:rPr>
        <w:t xml:space="preserve"> are </w:t>
      </w:r>
      <w:r w:rsidR="00BB03AB">
        <w:rPr>
          <w:rFonts w:cstheme="minorHAnsi"/>
          <w:sz w:val="20"/>
          <w:szCs w:val="20"/>
        </w:rPr>
        <w:t>struggl</w:t>
      </w:r>
      <w:r w:rsidR="00EF6704">
        <w:rPr>
          <w:rFonts w:cstheme="minorHAnsi"/>
          <w:sz w:val="20"/>
          <w:szCs w:val="20"/>
        </w:rPr>
        <w:t>ing</w:t>
      </w:r>
      <w:r w:rsidR="006638AE">
        <w:rPr>
          <w:rFonts w:cstheme="minorHAnsi"/>
          <w:sz w:val="20"/>
          <w:szCs w:val="20"/>
        </w:rPr>
        <w:t xml:space="preserve"> to block or slow what by now seems inexorable.</w:t>
      </w:r>
    </w:p>
    <w:p w14:paraId="67C68C4F" w14:textId="51463B8B" w:rsidR="00C8082C" w:rsidRPr="005572D5" w:rsidRDefault="00C8082C" w:rsidP="002C6998">
      <w:pPr>
        <w:rPr>
          <w:rFonts w:cstheme="minorHAnsi"/>
          <w:sz w:val="20"/>
          <w:szCs w:val="20"/>
        </w:rPr>
      </w:pPr>
    </w:p>
    <w:p w14:paraId="7EF8AF25" w14:textId="23F39668" w:rsidR="00694510" w:rsidRDefault="00601E4F" w:rsidP="00D52D66">
      <w:pPr>
        <w:rPr>
          <w:rFonts w:cstheme="minorHAnsi"/>
          <w:sz w:val="20"/>
          <w:szCs w:val="20"/>
        </w:rPr>
      </w:pPr>
      <w:r w:rsidRPr="005572D5">
        <w:rPr>
          <w:rFonts w:cstheme="minorHAnsi"/>
          <w:sz w:val="20"/>
          <w:szCs w:val="20"/>
        </w:rPr>
        <w:t xml:space="preserve">It’s often said that reasonable people can </w:t>
      </w:r>
      <w:r w:rsidR="00201A4E" w:rsidRPr="005572D5">
        <w:rPr>
          <w:rFonts w:cstheme="minorHAnsi"/>
          <w:sz w:val="20"/>
          <w:szCs w:val="20"/>
        </w:rPr>
        <w:t xml:space="preserve">reasonably </w:t>
      </w:r>
      <w:r w:rsidRPr="005572D5">
        <w:rPr>
          <w:rFonts w:cstheme="minorHAnsi"/>
          <w:sz w:val="20"/>
          <w:szCs w:val="20"/>
        </w:rPr>
        <w:t xml:space="preserve">disagree, </w:t>
      </w:r>
      <w:r w:rsidR="00747680" w:rsidRPr="005572D5">
        <w:rPr>
          <w:rFonts w:cstheme="minorHAnsi"/>
          <w:sz w:val="20"/>
          <w:szCs w:val="20"/>
        </w:rPr>
        <w:t xml:space="preserve">but </w:t>
      </w:r>
      <w:r w:rsidR="00C23657">
        <w:rPr>
          <w:rFonts w:cstheme="minorHAnsi"/>
          <w:sz w:val="20"/>
          <w:szCs w:val="20"/>
        </w:rPr>
        <w:t xml:space="preserve">disagreements are fewer </w:t>
      </w:r>
      <w:r w:rsidRPr="005572D5">
        <w:rPr>
          <w:rFonts w:cstheme="minorHAnsi"/>
          <w:sz w:val="20"/>
          <w:szCs w:val="20"/>
        </w:rPr>
        <w:t xml:space="preserve">when </w:t>
      </w:r>
      <w:r w:rsidR="00C57D77" w:rsidRPr="005572D5">
        <w:rPr>
          <w:rFonts w:cstheme="minorHAnsi"/>
          <w:sz w:val="20"/>
          <w:szCs w:val="20"/>
        </w:rPr>
        <w:t>a shared understanding of</w:t>
      </w:r>
      <w:r w:rsidRPr="005572D5">
        <w:rPr>
          <w:rFonts w:cstheme="minorHAnsi"/>
          <w:sz w:val="20"/>
          <w:szCs w:val="20"/>
        </w:rPr>
        <w:t xml:space="preserve"> </w:t>
      </w:r>
      <w:r w:rsidR="00787C3A" w:rsidRPr="005572D5">
        <w:rPr>
          <w:rFonts w:cstheme="minorHAnsi"/>
          <w:sz w:val="20"/>
          <w:szCs w:val="20"/>
        </w:rPr>
        <w:t xml:space="preserve">the </w:t>
      </w:r>
      <w:r w:rsidRPr="005572D5">
        <w:rPr>
          <w:rFonts w:cstheme="minorHAnsi"/>
          <w:sz w:val="20"/>
          <w:szCs w:val="20"/>
        </w:rPr>
        <w:t xml:space="preserve">facts </w:t>
      </w:r>
      <w:r w:rsidR="00867D28" w:rsidRPr="005572D5">
        <w:rPr>
          <w:rFonts w:cstheme="minorHAnsi"/>
          <w:sz w:val="20"/>
          <w:szCs w:val="20"/>
        </w:rPr>
        <w:t>is</w:t>
      </w:r>
      <w:r w:rsidRPr="005572D5">
        <w:rPr>
          <w:rFonts w:cstheme="minorHAnsi"/>
          <w:sz w:val="20"/>
          <w:szCs w:val="20"/>
        </w:rPr>
        <w:t xml:space="preserve"> established</w:t>
      </w:r>
      <w:r w:rsidR="00B2305B">
        <w:rPr>
          <w:rFonts w:cstheme="minorHAnsi"/>
          <w:sz w:val="20"/>
          <w:szCs w:val="20"/>
        </w:rPr>
        <w:t xml:space="preserve">. </w:t>
      </w:r>
      <w:r w:rsidR="00747680" w:rsidRPr="005572D5">
        <w:rPr>
          <w:rFonts w:cstheme="minorHAnsi"/>
          <w:sz w:val="20"/>
          <w:szCs w:val="20"/>
        </w:rPr>
        <w:t>There are, of course, far too many relevant facts to even dream about collecting them in one place</w:t>
      </w:r>
      <w:r w:rsidR="00201A4E" w:rsidRPr="005572D5">
        <w:rPr>
          <w:rFonts w:cstheme="minorHAnsi"/>
          <w:sz w:val="20"/>
          <w:szCs w:val="20"/>
        </w:rPr>
        <w:t>, b</w:t>
      </w:r>
      <w:r w:rsidR="00747680" w:rsidRPr="005572D5">
        <w:rPr>
          <w:rFonts w:cstheme="minorHAnsi"/>
          <w:sz w:val="20"/>
          <w:szCs w:val="20"/>
        </w:rPr>
        <w:t xml:space="preserve">ut there are </w:t>
      </w:r>
      <w:r w:rsidR="002A1154" w:rsidRPr="005572D5">
        <w:rPr>
          <w:rFonts w:cstheme="minorHAnsi"/>
          <w:sz w:val="20"/>
          <w:szCs w:val="20"/>
        </w:rPr>
        <w:t>several</w:t>
      </w:r>
      <w:r w:rsidR="00747680" w:rsidRPr="005572D5">
        <w:rPr>
          <w:rFonts w:cstheme="minorHAnsi"/>
          <w:sz w:val="20"/>
          <w:szCs w:val="20"/>
        </w:rPr>
        <w:t xml:space="preserve"> persistent </w:t>
      </w:r>
      <w:r w:rsidR="00747680" w:rsidRPr="005572D5">
        <w:rPr>
          <w:rFonts w:cstheme="minorHAnsi"/>
          <w:i/>
          <w:iCs/>
          <w:sz w:val="20"/>
          <w:szCs w:val="20"/>
        </w:rPr>
        <w:t>misstatements</w:t>
      </w:r>
      <w:r w:rsidR="00747680" w:rsidRPr="005572D5">
        <w:rPr>
          <w:rFonts w:cstheme="minorHAnsi"/>
          <w:sz w:val="20"/>
          <w:szCs w:val="20"/>
        </w:rPr>
        <w:t xml:space="preserve"> of fact </w:t>
      </w:r>
      <w:r w:rsidR="00787C3A" w:rsidRPr="005572D5">
        <w:rPr>
          <w:rFonts w:cstheme="minorHAnsi"/>
          <w:sz w:val="20"/>
          <w:szCs w:val="20"/>
        </w:rPr>
        <w:t xml:space="preserve">or </w:t>
      </w:r>
      <w:r w:rsidR="00787C3A" w:rsidRPr="00951753">
        <w:rPr>
          <w:rFonts w:cstheme="minorHAnsi"/>
          <w:sz w:val="20"/>
          <w:szCs w:val="20"/>
        </w:rPr>
        <w:t>unsupported</w:t>
      </w:r>
      <w:r w:rsidR="00787C3A" w:rsidRPr="005572D5">
        <w:rPr>
          <w:rFonts w:cstheme="minorHAnsi"/>
          <w:sz w:val="20"/>
          <w:szCs w:val="20"/>
        </w:rPr>
        <w:t xml:space="preserve"> claims</w:t>
      </w:r>
      <w:r w:rsidR="0008125D">
        <w:rPr>
          <w:rFonts w:cstheme="minorHAnsi"/>
          <w:sz w:val="20"/>
          <w:szCs w:val="20"/>
        </w:rPr>
        <w:t>,</w:t>
      </w:r>
      <w:r w:rsidR="00787C3A" w:rsidRPr="005572D5">
        <w:rPr>
          <w:rFonts w:cstheme="minorHAnsi"/>
          <w:sz w:val="20"/>
          <w:szCs w:val="20"/>
        </w:rPr>
        <w:t xml:space="preserve"> which </w:t>
      </w:r>
      <w:r w:rsidR="00201A4E" w:rsidRPr="005572D5">
        <w:rPr>
          <w:rFonts w:cstheme="minorHAnsi"/>
          <w:sz w:val="20"/>
          <w:szCs w:val="20"/>
        </w:rPr>
        <w:t xml:space="preserve">one encounters when following </w:t>
      </w:r>
      <w:r w:rsidR="00C57D77" w:rsidRPr="005572D5">
        <w:rPr>
          <w:rFonts w:cstheme="minorHAnsi"/>
          <w:sz w:val="20"/>
          <w:szCs w:val="20"/>
        </w:rPr>
        <w:t xml:space="preserve">the </w:t>
      </w:r>
      <w:r w:rsidR="00201A4E" w:rsidRPr="005572D5">
        <w:rPr>
          <w:rFonts w:cstheme="minorHAnsi"/>
          <w:sz w:val="20"/>
          <w:szCs w:val="20"/>
        </w:rPr>
        <w:t>Point Reyes</w:t>
      </w:r>
      <w:r w:rsidR="00C57D77" w:rsidRPr="005572D5">
        <w:rPr>
          <w:rFonts w:cstheme="minorHAnsi"/>
          <w:sz w:val="20"/>
          <w:szCs w:val="20"/>
        </w:rPr>
        <w:t xml:space="preserve"> story</w:t>
      </w:r>
      <w:r w:rsidR="00B2305B">
        <w:rPr>
          <w:rFonts w:cstheme="minorHAnsi"/>
          <w:sz w:val="20"/>
          <w:szCs w:val="20"/>
        </w:rPr>
        <w:t xml:space="preserve">. </w:t>
      </w:r>
      <w:r w:rsidR="00951753">
        <w:rPr>
          <w:rFonts w:cstheme="minorHAnsi"/>
          <w:sz w:val="20"/>
          <w:szCs w:val="20"/>
        </w:rPr>
        <w:t>Below</w:t>
      </w:r>
      <w:r w:rsidR="00201A4E" w:rsidRPr="005572D5">
        <w:rPr>
          <w:rFonts w:cstheme="minorHAnsi"/>
          <w:sz w:val="20"/>
          <w:szCs w:val="20"/>
        </w:rPr>
        <w:t xml:space="preserve"> is a list </w:t>
      </w:r>
      <w:r w:rsidR="00383EF7" w:rsidRPr="005572D5">
        <w:rPr>
          <w:rFonts w:cstheme="minorHAnsi"/>
          <w:sz w:val="20"/>
          <w:szCs w:val="20"/>
        </w:rPr>
        <w:t xml:space="preserve">of claims which are either false or are in the author’s judgement </w:t>
      </w:r>
      <w:r w:rsidR="00C57D77" w:rsidRPr="005572D5">
        <w:rPr>
          <w:rFonts w:cstheme="minorHAnsi"/>
          <w:sz w:val="20"/>
          <w:szCs w:val="20"/>
        </w:rPr>
        <w:t xml:space="preserve">insufficiently </w:t>
      </w:r>
      <w:r w:rsidR="00383EF7" w:rsidRPr="005572D5">
        <w:rPr>
          <w:rFonts w:cstheme="minorHAnsi"/>
          <w:sz w:val="20"/>
          <w:szCs w:val="20"/>
        </w:rPr>
        <w:t xml:space="preserve">substantiated </w:t>
      </w:r>
      <w:r w:rsidR="003E3963" w:rsidRPr="005572D5">
        <w:rPr>
          <w:rFonts w:cstheme="minorHAnsi"/>
          <w:sz w:val="20"/>
          <w:szCs w:val="20"/>
        </w:rPr>
        <w:t>to carry the burden of proof.</w:t>
      </w:r>
      <w:r w:rsidR="00C57D77" w:rsidRPr="005572D5">
        <w:rPr>
          <w:rFonts w:cstheme="minorHAnsi"/>
          <w:sz w:val="20"/>
          <w:szCs w:val="20"/>
        </w:rPr>
        <w:t xml:space="preserve"> </w:t>
      </w:r>
      <w:r w:rsidR="00951753">
        <w:rPr>
          <w:rFonts w:cstheme="minorHAnsi"/>
          <w:sz w:val="20"/>
          <w:szCs w:val="20"/>
        </w:rPr>
        <w:t>The goal is to challenge the unsupported and disingenuous, disqualify stubborn</w:t>
      </w:r>
      <w:r w:rsidR="00F26C6F">
        <w:rPr>
          <w:rFonts w:cstheme="minorHAnsi"/>
          <w:sz w:val="20"/>
          <w:szCs w:val="20"/>
        </w:rPr>
        <w:t xml:space="preserve">, </w:t>
      </w:r>
      <w:r w:rsidR="004E0DF4">
        <w:rPr>
          <w:rFonts w:cstheme="minorHAnsi"/>
          <w:sz w:val="20"/>
          <w:szCs w:val="20"/>
        </w:rPr>
        <w:t>easily repeated</w:t>
      </w:r>
      <w:r w:rsidR="00F26C6F">
        <w:rPr>
          <w:rFonts w:cstheme="minorHAnsi"/>
          <w:sz w:val="20"/>
          <w:szCs w:val="20"/>
        </w:rPr>
        <w:t xml:space="preserve"> </w:t>
      </w:r>
      <w:r w:rsidR="00951753">
        <w:rPr>
          <w:rFonts w:cstheme="minorHAnsi"/>
          <w:sz w:val="20"/>
          <w:szCs w:val="20"/>
        </w:rPr>
        <w:t>obfuscations, and to fish out red herrings</w:t>
      </w:r>
      <w:r w:rsidR="00F26C6F">
        <w:rPr>
          <w:rFonts w:cstheme="minorHAnsi"/>
          <w:sz w:val="20"/>
          <w:szCs w:val="20"/>
        </w:rPr>
        <w:t xml:space="preserve"> from the </w:t>
      </w:r>
      <w:r w:rsidR="00F26E49">
        <w:rPr>
          <w:rFonts w:cstheme="minorHAnsi"/>
          <w:sz w:val="20"/>
          <w:szCs w:val="20"/>
        </w:rPr>
        <w:t xml:space="preserve">waters of </w:t>
      </w:r>
      <w:r w:rsidR="00F26C6F">
        <w:rPr>
          <w:rFonts w:cstheme="minorHAnsi"/>
          <w:sz w:val="20"/>
          <w:szCs w:val="20"/>
        </w:rPr>
        <w:t>deb</w:t>
      </w:r>
      <w:r w:rsidR="00F26E49">
        <w:rPr>
          <w:rFonts w:cstheme="minorHAnsi"/>
          <w:sz w:val="20"/>
          <w:szCs w:val="20"/>
        </w:rPr>
        <w:t>ate.</w:t>
      </w:r>
    </w:p>
    <w:p w14:paraId="7F861A92" w14:textId="77777777" w:rsidR="00D52D66" w:rsidRPr="00D52D66" w:rsidRDefault="00D52D66" w:rsidP="00D52D66">
      <w:pPr>
        <w:rPr>
          <w:rFonts w:cstheme="minorHAnsi"/>
          <w:sz w:val="20"/>
          <w:szCs w:val="20"/>
        </w:rPr>
      </w:pPr>
    </w:p>
    <w:p w14:paraId="17561F9D" w14:textId="77777777" w:rsidR="00764B31" w:rsidRDefault="00764B31">
      <w:pPr>
        <w:spacing w:after="160" w:line="259" w:lineRule="auto"/>
        <w:rPr>
          <w:rFonts w:asciiTheme="majorHAnsi" w:eastAsiaTheme="majorEastAsia" w:hAnsiTheme="majorHAnsi" w:cstheme="majorBidi"/>
          <w:color w:val="2F5496" w:themeColor="accent1" w:themeShade="BF"/>
          <w:sz w:val="26"/>
          <w:szCs w:val="26"/>
        </w:rPr>
      </w:pPr>
      <w:r>
        <w:br w:type="page"/>
      </w:r>
    </w:p>
    <w:p w14:paraId="6CE52BB3" w14:textId="506D9767" w:rsidR="00A040FC" w:rsidRPr="005E4FC6" w:rsidRDefault="00A040FC" w:rsidP="005E4FC6">
      <w:pPr>
        <w:pStyle w:val="Heading2"/>
      </w:pPr>
      <w:bookmarkStart w:id="3" w:name="_Toc87167648"/>
      <w:r w:rsidRPr="005E4FC6">
        <w:lastRenderedPageBreak/>
        <w:t>Myth of Stewardship</w:t>
      </w:r>
      <w:bookmarkEnd w:id="3"/>
    </w:p>
    <w:p w14:paraId="2ECA63EB" w14:textId="77777777" w:rsidR="00A040FC" w:rsidRPr="005572D5" w:rsidRDefault="00A040FC" w:rsidP="00A040FC">
      <w:pPr>
        <w:rPr>
          <w:rFonts w:cstheme="minorHAnsi"/>
          <w:sz w:val="20"/>
          <w:szCs w:val="20"/>
        </w:rPr>
      </w:pPr>
    </w:p>
    <w:p w14:paraId="25680BCF" w14:textId="055E2F87" w:rsidR="00A040FC" w:rsidRPr="005572D5" w:rsidRDefault="00A040FC" w:rsidP="00A040FC">
      <w:pPr>
        <w:rPr>
          <w:rFonts w:cstheme="minorHAnsi"/>
          <w:sz w:val="20"/>
          <w:szCs w:val="20"/>
        </w:rPr>
      </w:pPr>
      <w:r w:rsidRPr="005572D5">
        <w:rPr>
          <w:rFonts w:cstheme="minorHAnsi"/>
          <w:sz w:val="20"/>
          <w:szCs w:val="20"/>
        </w:rPr>
        <w:t xml:space="preserve">It is frequently claimed that ranchers </w:t>
      </w:r>
      <w:r w:rsidR="00331CDB">
        <w:rPr>
          <w:rFonts w:cstheme="minorHAnsi"/>
          <w:sz w:val="20"/>
          <w:szCs w:val="20"/>
        </w:rPr>
        <w:t xml:space="preserve">and dairymen </w:t>
      </w:r>
      <w:r w:rsidRPr="005572D5">
        <w:rPr>
          <w:rFonts w:cstheme="minorHAnsi"/>
          <w:sz w:val="20"/>
          <w:szCs w:val="20"/>
        </w:rPr>
        <w:t xml:space="preserve">in </w:t>
      </w:r>
      <w:r w:rsidR="0008125D">
        <w:rPr>
          <w:rFonts w:cstheme="minorHAnsi"/>
          <w:sz w:val="20"/>
          <w:szCs w:val="20"/>
        </w:rPr>
        <w:t>the Seashore</w:t>
      </w:r>
      <w:r w:rsidRPr="005572D5">
        <w:rPr>
          <w:rFonts w:cstheme="minorHAnsi"/>
          <w:sz w:val="20"/>
          <w:szCs w:val="20"/>
        </w:rPr>
        <w:t xml:space="preserve"> are good stewards of the land. </w:t>
      </w:r>
    </w:p>
    <w:p w14:paraId="2399CB15" w14:textId="77777777" w:rsidR="00A040FC" w:rsidRPr="005572D5" w:rsidRDefault="00A040FC" w:rsidP="00A040FC">
      <w:pPr>
        <w:rPr>
          <w:rFonts w:cstheme="minorHAnsi"/>
          <w:sz w:val="20"/>
          <w:szCs w:val="20"/>
        </w:rPr>
      </w:pPr>
    </w:p>
    <w:p w14:paraId="5E10B806" w14:textId="5F2C646B" w:rsidR="00A040FC" w:rsidRPr="005572D5" w:rsidRDefault="00A040FC" w:rsidP="00A040FC">
      <w:pPr>
        <w:rPr>
          <w:rFonts w:eastAsia="Times New Roman" w:cstheme="minorHAnsi"/>
          <w:sz w:val="20"/>
          <w:szCs w:val="20"/>
        </w:rPr>
      </w:pPr>
      <w:r w:rsidRPr="005572D5">
        <w:rPr>
          <w:rFonts w:cstheme="minorHAnsi"/>
          <w:sz w:val="20"/>
          <w:szCs w:val="20"/>
        </w:rPr>
        <w:t xml:space="preserve">However, </w:t>
      </w:r>
      <w:r w:rsidR="00B2305B">
        <w:rPr>
          <w:rFonts w:cstheme="minorHAnsi"/>
          <w:sz w:val="20"/>
          <w:szCs w:val="20"/>
        </w:rPr>
        <w:t>the park</w:t>
      </w:r>
      <w:r w:rsidRPr="005572D5">
        <w:rPr>
          <w:rFonts w:cstheme="minorHAnsi"/>
          <w:sz w:val="20"/>
          <w:szCs w:val="20"/>
        </w:rPr>
        <w:t xml:space="preserve">’s own EIS </w:t>
      </w:r>
      <w:r w:rsidR="00C63BA2">
        <w:rPr>
          <w:rFonts w:cstheme="minorHAnsi"/>
          <w:sz w:val="20"/>
          <w:szCs w:val="20"/>
        </w:rPr>
        <w:t>indicates otherwise</w:t>
      </w:r>
      <w:r w:rsidR="00B2305B">
        <w:rPr>
          <w:rFonts w:cstheme="minorHAnsi"/>
          <w:sz w:val="20"/>
          <w:szCs w:val="20"/>
        </w:rPr>
        <w:t>.</w:t>
      </w:r>
      <w:r w:rsidR="008B5C03" w:rsidRPr="005572D5">
        <w:rPr>
          <w:rStyle w:val="FootnoteReference"/>
          <w:rFonts w:cstheme="minorHAnsi"/>
          <w:sz w:val="20"/>
          <w:szCs w:val="20"/>
        </w:rPr>
        <w:footnoteReference w:id="3"/>
      </w:r>
      <w:r w:rsidR="00B2305B">
        <w:rPr>
          <w:rFonts w:cstheme="minorHAnsi"/>
          <w:sz w:val="20"/>
          <w:szCs w:val="20"/>
        </w:rPr>
        <w:t xml:space="preserve"> </w:t>
      </w:r>
      <w:r w:rsidR="00BD6F8C">
        <w:rPr>
          <w:rFonts w:cstheme="minorHAnsi"/>
          <w:sz w:val="20"/>
          <w:szCs w:val="20"/>
        </w:rPr>
        <w:t>It</w:t>
      </w:r>
      <w:r w:rsidRPr="005572D5">
        <w:rPr>
          <w:rFonts w:cstheme="minorHAnsi"/>
          <w:sz w:val="20"/>
          <w:szCs w:val="20"/>
        </w:rPr>
        <w:t xml:space="preserve"> evaluated each of the proposed go-forward management </w:t>
      </w:r>
      <w:r w:rsidR="00C63BA2">
        <w:rPr>
          <w:rFonts w:cstheme="minorHAnsi"/>
          <w:sz w:val="20"/>
          <w:szCs w:val="20"/>
        </w:rPr>
        <w:t>alternatives</w:t>
      </w:r>
      <w:r w:rsidRPr="005572D5">
        <w:rPr>
          <w:rFonts w:cstheme="minorHAnsi"/>
          <w:sz w:val="20"/>
          <w:szCs w:val="20"/>
        </w:rPr>
        <w:t xml:space="preserve"> </w:t>
      </w:r>
      <w:r w:rsidRPr="005572D5">
        <w:rPr>
          <w:rFonts w:eastAsia="Times New Roman" w:cstheme="minorHAnsi"/>
          <w:sz w:val="20"/>
          <w:szCs w:val="20"/>
        </w:rPr>
        <w:t xml:space="preserve">for certain environmental impacts, namely effects on the air, soil, water, vegetation, and wildlife, and with a special subcategory for the </w:t>
      </w:r>
      <w:r w:rsidR="00272AAC">
        <w:rPr>
          <w:rFonts w:eastAsia="Times New Roman" w:cstheme="minorHAnsi"/>
          <w:sz w:val="20"/>
          <w:szCs w:val="20"/>
        </w:rPr>
        <w:t>t</w:t>
      </w:r>
      <w:r w:rsidRPr="005572D5">
        <w:rPr>
          <w:rFonts w:eastAsia="Times New Roman" w:cstheme="minorHAnsi"/>
          <w:sz w:val="20"/>
          <w:szCs w:val="20"/>
        </w:rPr>
        <w:t>ule elk</w:t>
      </w:r>
      <w:r w:rsidR="00B2305B">
        <w:rPr>
          <w:rFonts w:eastAsia="Times New Roman" w:cstheme="minorHAnsi"/>
          <w:sz w:val="20"/>
          <w:szCs w:val="20"/>
        </w:rPr>
        <w:t xml:space="preserve">. </w:t>
      </w:r>
      <w:r w:rsidRPr="005572D5">
        <w:rPr>
          <w:rFonts w:eastAsia="Times New Roman" w:cstheme="minorHAnsi"/>
          <w:sz w:val="20"/>
          <w:szCs w:val="20"/>
        </w:rPr>
        <w:t xml:space="preserve">The “preferred” Alternative B includes </w:t>
      </w:r>
      <w:r w:rsidR="00BD6F8C">
        <w:rPr>
          <w:rFonts w:eastAsia="Times New Roman" w:cstheme="minorHAnsi"/>
          <w:sz w:val="20"/>
          <w:szCs w:val="20"/>
        </w:rPr>
        <w:t>some</w:t>
      </w:r>
      <w:r w:rsidRPr="005572D5">
        <w:rPr>
          <w:rFonts w:eastAsia="Times New Roman" w:cstheme="minorHAnsi"/>
          <w:sz w:val="20"/>
          <w:szCs w:val="20"/>
        </w:rPr>
        <w:t xml:space="preserve"> new rules </w:t>
      </w:r>
      <w:r w:rsidR="000B50A3" w:rsidRPr="005572D5">
        <w:rPr>
          <w:rFonts w:eastAsia="Times New Roman" w:cstheme="minorHAnsi"/>
          <w:sz w:val="20"/>
          <w:szCs w:val="20"/>
        </w:rPr>
        <w:t xml:space="preserve">and </w:t>
      </w:r>
      <w:r w:rsidR="00BD6F8C">
        <w:rPr>
          <w:rFonts w:eastAsia="Times New Roman" w:cstheme="minorHAnsi"/>
          <w:sz w:val="20"/>
          <w:szCs w:val="20"/>
        </w:rPr>
        <w:t xml:space="preserve">standardized </w:t>
      </w:r>
      <w:r w:rsidR="000B50A3" w:rsidRPr="005572D5">
        <w:rPr>
          <w:rFonts w:eastAsia="Times New Roman" w:cstheme="minorHAnsi"/>
          <w:sz w:val="20"/>
          <w:szCs w:val="20"/>
        </w:rPr>
        <w:t>guidelines</w:t>
      </w:r>
      <w:r w:rsidRPr="005572D5">
        <w:rPr>
          <w:rFonts w:eastAsia="Times New Roman" w:cstheme="minorHAnsi"/>
          <w:sz w:val="20"/>
          <w:szCs w:val="20"/>
        </w:rPr>
        <w:t xml:space="preserve"> designed to mitigate impacts under continued ranching operations, as compared to current conditions, and yet </w:t>
      </w:r>
      <w:r w:rsidR="00C63BA2">
        <w:rPr>
          <w:rFonts w:eastAsia="Times New Roman" w:cstheme="minorHAnsi"/>
          <w:sz w:val="20"/>
          <w:szCs w:val="20"/>
        </w:rPr>
        <w:t xml:space="preserve">the EIS </w:t>
      </w:r>
      <w:r w:rsidRPr="005572D5">
        <w:rPr>
          <w:rFonts w:eastAsia="Times New Roman" w:cstheme="minorHAnsi"/>
          <w:sz w:val="20"/>
          <w:szCs w:val="20"/>
        </w:rPr>
        <w:t xml:space="preserve">makes it obvious that even mitigated impacts </w:t>
      </w:r>
      <w:r w:rsidR="00090CA2" w:rsidRPr="005572D5">
        <w:rPr>
          <w:rFonts w:eastAsia="Times New Roman" w:cstheme="minorHAnsi"/>
          <w:sz w:val="20"/>
          <w:szCs w:val="20"/>
        </w:rPr>
        <w:t>– should those mitigations be successfully implemented</w:t>
      </w:r>
      <w:r w:rsidR="00BD6F8C">
        <w:rPr>
          <w:rFonts w:eastAsia="Times New Roman" w:cstheme="minorHAnsi"/>
          <w:sz w:val="20"/>
          <w:szCs w:val="20"/>
        </w:rPr>
        <w:t xml:space="preserve"> </w:t>
      </w:r>
      <w:r w:rsidR="00090CA2" w:rsidRPr="005572D5">
        <w:rPr>
          <w:rFonts w:eastAsia="Times New Roman" w:cstheme="minorHAnsi"/>
          <w:sz w:val="20"/>
          <w:szCs w:val="20"/>
        </w:rPr>
        <w:t xml:space="preserve">– are </w:t>
      </w:r>
      <w:r w:rsidR="00BD6F8C">
        <w:rPr>
          <w:rFonts w:eastAsia="Times New Roman" w:cstheme="minorHAnsi"/>
          <w:sz w:val="20"/>
          <w:szCs w:val="20"/>
        </w:rPr>
        <w:t>detrimental</w:t>
      </w:r>
      <w:r w:rsidRPr="005572D5">
        <w:rPr>
          <w:rFonts w:eastAsia="Times New Roman" w:cstheme="minorHAnsi"/>
          <w:sz w:val="20"/>
          <w:szCs w:val="20"/>
        </w:rPr>
        <w:t>, especially compared with cessation of ranching (Alternative F)</w:t>
      </w:r>
      <w:r w:rsidR="00B2305B">
        <w:rPr>
          <w:rFonts w:eastAsia="Times New Roman" w:cstheme="minorHAnsi"/>
          <w:sz w:val="20"/>
          <w:szCs w:val="20"/>
        </w:rPr>
        <w:t xml:space="preserve">. </w:t>
      </w:r>
      <w:r w:rsidR="00F31E2A" w:rsidRPr="005572D5">
        <w:rPr>
          <w:rFonts w:eastAsia="Times New Roman" w:cstheme="minorHAnsi"/>
          <w:sz w:val="20"/>
          <w:szCs w:val="20"/>
        </w:rPr>
        <w:t>In other words, the following citations</w:t>
      </w:r>
      <w:r w:rsidR="00BD6F8C">
        <w:rPr>
          <w:rFonts w:eastAsia="Times New Roman" w:cstheme="minorHAnsi"/>
          <w:sz w:val="20"/>
          <w:szCs w:val="20"/>
        </w:rPr>
        <w:t xml:space="preserve"> generally </w:t>
      </w:r>
      <w:r w:rsidR="00F31E2A" w:rsidRPr="005572D5">
        <w:rPr>
          <w:rFonts w:eastAsia="Times New Roman" w:cstheme="minorHAnsi"/>
          <w:sz w:val="20"/>
          <w:szCs w:val="20"/>
        </w:rPr>
        <w:t>compare the removal of ranching not to the existing practices, but to a hypothetical improved situation</w:t>
      </w:r>
      <w:r w:rsidR="00867D28" w:rsidRPr="005572D5">
        <w:rPr>
          <w:rFonts w:eastAsia="Times New Roman" w:cstheme="minorHAnsi"/>
          <w:sz w:val="20"/>
          <w:szCs w:val="20"/>
        </w:rPr>
        <w:t>, reflecting even less well on what has been happening until now.</w:t>
      </w:r>
    </w:p>
    <w:p w14:paraId="42709E63" w14:textId="77777777" w:rsidR="00A040FC" w:rsidRPr="005572D5" w:rsidRDefault="00A040FC" w:rsidP="00A040FC">
      <w:pPr>
        <w:rPr>
          <w:rFonts w:eastAsia="Times New Roman" w:cstheme="minorHAnsi"/>
          <w:sz w:val="20"/>
          <w:szCs w:val="20"/>
        </w:rPr>
      </w:pPr>
    </w:p>
    <w:p w14:paraId="75791E7E" w14:textId="77777777" w:rsidR="00A040FC" w:rsidRPr="005572D5" w:rsidRDefault="00A040FC" w:rsidP="00A040FC">
      <w:pPr>
        <w:rPr>
          <w:rFonts w:cstheme="minorHAnsi"/>
          <w:b/>
          <w:bCs/>
          <w:sz w:val="20"/>
          <w:szCs w:val="20"/>
          <w:u w:val="single"/>
        </w:rPr>
      </w:pPr>
      <w:r w:rsidRPr="005572D5">
        <w:rPr>
          <w:rFonts w:cstheme="minorHAnsi"/>
          <w:b/>
          <w:bCs/>
          <w:sz w:val="20"/>
          <w:szCs w:val="20"/>
          <w:u w:val="single"/>
        </w:rPr>
        <w:t>Air Quality:</w:t>
      </w:r>
    </w:p>
    <w:p w14:paraId="0294B8E1" w14:textId="77777777" w:rsidR="00F31E2A" w:rsidRPr="005572D5" w:rsidRDefault="00F31E2A" w:rsidP="00A040FC">
      <w:pPr>
        <w:rPr>
          <w:rFonts w:eastAsia="Times New Roman" w:cstheme="minorHAnsi"/>
          <w:sz w:val="20"/>
          <w:szCs w:val="20"/>
        </w:rPr>
      </w:pPr>
    </w:p>
    <w:p w14:paraId="4293C282" w14:textId="2CC73980" w:rsidR="00A040FC" w:rsidRPr="005572D5" w:rsidRDefault="00A040FC" w:rsidP="00A040FC">
      <w:pPr>
        <w:rPr>
          <w:rFonts w:eastAsia="Times New Roman" w:cstheme="minorHAnsi"/>
          <w:sz w:val="20"/>
          <w:szCs w:val="20"/>
        </w:rPr>
      </w:pPr>
      <w:r w:rsidRPr="005572D5">
        <w:rPr>
          <w:rFonts w:eastAsia="Times New Roman" w:cstheme="minorHAnsi"/>
          <w:sz w:val="20"/>
          <w:szCs w:val="20"/>
        </w:rPr>
        <w:t xml:space="preserve">Ranching in the </w:t>
      </w:r>
      <w:r w:rsidR="00B2305B">
        <w:rPr>
          <w:rFonts w:eastAsia="Times New Roman" w:cstheme="minorHAnsi"/>
          <w:sz w:val="20"/>
          <w:szCs w:val="20"/>
        </w:rPr>
        <w:t>p</w:t>
      </w:r>
      <w:r w:rsidRPr="005572D5">
        <w:rPr>
          <w:rFonts w:eastAsia="Times New Roman" w:cstheme="minorHAnsi"/>
          <w:sz w:val="20"/>
          <w:szCs w:val="20"/>
        </w:rPr>
        <w:t>ark generates the equivalent of 24</w:t>
      </w:r>
      <w:r w:rsidR="00090CA2" w:rsidRPr="005572D5">
        <w:rPr>
          <w:rFonts w:eastAsia="Times New Roman" w:cstheme="minorHAnsi"/>
          <w:sz w:val="20"/>
          <w:szCs w:val="20"/>
        </w:rPr>
        <w:t>,000</w:t>
      </w:r>
      <w:r w:rsidRPr="005572D5">
        <w:rPr>
          <w:rFonts w:eastAsia="Times New Roman" w:cstheme="minorHAnsi"/>
          <w:sz w:val="20"/>
          <w:szCs w:val="20"/>
        </w:rPr>
        <w:t xml:space="preserve"> metric tons of CO2/year, six-and-a-half times the amount generated by all the car traffic of the over two million annual visitors</w:t>
      </w:r>
      <w:r w:rsidR="00B2305B">
        <w:rPr>
          <w:rFonts w:eastAsia="Times New Roman" w:cstheme="minorHAnsi"/>
          <w:sz w:val="20"/>
          <w:szCs w:val="20"/>
        </w:rPr>
        <w:t xml:space="preserve">. </w:t>
      </w:r>
      <w:r w:rsidR="00841D50">
        <w:rPr>
          <w:rFonts w:eastAsia="Times New Roman" w:cstheme="minorHAnsi"/>
          <w:sz w:val="20"/>
          <w:szCs w:val="20"/>
        </w:rPr>
        <w:t xml:space="preserve">These emissions are over </w:t>
      </w:r>
      <w:r w:rsidR="00841D50" w:rsidRPr="00841D50">
        <w:rPr>
          <w:rFonts w:eastAsia="Times New Roman" w:cstheme="minorHAnsi"/>
          <w:sz w:val="20"/>
          <w:szCs w:val="20"/>
        </w:rPr>
        <w:t xml:space="preserve">60% of </w:t>
      </w:r>
      <w:r w:rsidR="00841D50">
        <w:rPr>
          <w:rFonts w:eastAsia="Times New Roman" w:cstheme="minorHAnsi"/>
          <w:sz w:val="20"/>
          <w:szCs w:val="20"/>
        </w:rPr>
        <w:t>overall p</w:t>
      </w:r>
      <w:r w:rsidR="00841D50" w:rsidRPr="00841D50">
        <w:rPr>
          <w:rFonts w:eastAsia="Times New Roman" w:cstheme="minorHAnsi"/>
          <w:sz w:val="20"/>
          <w:szCs w:val="20"/>
        </w:rPr>
        <w:t>ark emissions</w:t>
      </w:r>
      <w:r w:rsidR="00841D50">
        <w:rPr>
          <w:rFonts w:eastAsia="Times New Roman" w:cstheme="minorHAnsi"/>
          <w:sz w:val="20"/>
          <w:szCs w:val="20"/>
        </w:rPr>
        <w:t xml:space="preserve">, </w:t>
      </w:r>
      <w:r w:rsidR="00841D50" w:rsidRPr="00841D50">
        <w:rPr>
          <w:rFonts w:eastAsia="Times New Roman" w:cstheme="minorHAnsi"/>
          <w:sz w:val="20"/>
          <w:szCs w:val="20"/>
        </w:rPr>
        <w:t>21% of countywide agricultural emissions</w:t>
      </w:r>
      <w:r w:rsidR="00841D50">
        <w:rPr>
          <w:rFonts w:eastAsia="Times New Roman" w:cstheme="minorHAnsi"/>
          <w:sz w:val="20"/>
          <w:szCs w:val="20"/>
        </w:rPr>
        <w:t>,</w:t>
      </w:r>
      <w:r w:rsidR="00841D50" w:rsidRPr="00841D50">
        <w:rPr>
          <w:rFonts w:eastAsia="Times New Roman" w:cstheme="minorHAnsi"/>
          <w:sz w:val="20"/>
          <w:szCs w:val="20"/>
        </w:rPr>
        <w:t xml:space="preserve"> and 6% of total emissions in </w:t>
      </w:r>
      <w:r w:rsidR="00841D50">
        <w:rPr>
          <w:rFonts w:eastAsia="Times New Roman" w:cstheme="minorHAnsi"/>
          <w:sz w:val="20"/>
          <w:szCs w:val="20"/>
        </w:rPr>
        <w:t>Marin C</w:t>
      </w:r>
      <w:r w:rsidR="00841D50" w:rsidRPr="00841D50">
        <w:rPr>
          <w:rFonts w:eastAsia="Times New Roman" w:cstheme="minorHAnsi"/>
          <w:sz w:val="20"/>
          <w:szCs w:val="20"/>
        </w:rPr>
        <w:t>ounty.</w:t>
      </w:r>
      <w:r w:rsidR="00272AAC">
        <w:rPr>
          <w:rStyle w:val="FootnoteReference"/>
          <w:rFonts w:eastAsia="Times New Roman" w:cstheme="minorHAnsi"/>
          <w:sz w:val="20"/>
          <w:szCs w:val="20"/>
        </w:rPr>
        <w:footnoteReference w:id="4"/>
      </w:r>
      <w:r w:rsidR="00841D50" w:rsidRPr="00841D50">
        <w:rPr>
          <w:rFonts w:eastAsia="Times New Roman" w:cstheme="minorHAnsi"/>
          <w:sz w:val="20"/>
          <w:szCs w:val="20"/>
        </w:rPr>
        <w:t xml:space="preserve"> </w:t>
      </w:r>
      <w:r w:rsidRPr="005572D5">
        <w:rPr>
          <w:rFonts w:eastAsia="Times New Roman" w:cstheme="minorHAnsi"/>
          <w:sz w:val="20"/>
          <w:szCs w:val="20"/>
        </w:rPr>
        <w:t>According to the EIS, under the preferred Alternative B, “</w:t>
      </w:r>
      <w:r w:rsidRPr="005572D5">
        <w:rPr>
          <w:rFonts w:cstheme="minorHAnsi"/>
          <w:sz w:val="20"/>
          <w:szCs w:val="20"/>
        </w:rPr>
        <w:t xml:space="preserve">activities associated with ranching would continue to emit criteria pollutants and greenhouse gases associated with cattle grazing, manure management on dairies, fugitive dust, and mobile source emissions,” whereas </w:t>
      </w:r>
      <w:r w:rsidRPr="005572D5">
        <w:rPr>
          <w:rFonts w:eastAsia="Times New Roman" w:cstheme="minorHAnsi"/>
          <w:sz w:val="20"/>
          <w:szCs w:val="20"/>
        </w:rPr>
        <w:t xml:space="preserve">Alternative </w:t>
      </w:r>
      <w:r w:rsidRPr="005572D5">
        <w:rPr>
          <w:rFonts w:cstheme="minorHAnsi"/>
          <w:sz w:val="20"/>
          <w:szCs w:val="20"/>
        </w:rPr>
        <w:t xml:space="preserve">F </w:t>
      </w:r>
      <w:r w:rsidRPr="005572D5">
        <w:rPr>
          <w:rFonts w:eastAsia="Times New Roman" w:cstheme="minorHAnsi"/>
          <w:sz w:val="20"/>
          <w:szCs w:val="20"/>
        </w:rPr>
        <w:t>“…would phase out ranching, ending ranching-related emissions of criteria pollutants.”</w:t>
      </w:r>
      <w:bookmarkStart w:id="4" w:name="_Hlk55759465"/>
    </w:p>
    <w:p w14:paraId="6F9AAB99" w14:textId="77777777" w:rsidR="00F31E2A" w:rsidRPr="005572D5" w:rsidRDefault="00F31E2A" w:rsidP="00A040FC">
      <w:pPr>
        <w:rPr>
          <w:rFonts w:eastAsia="Times New Roman" w:cstheme="minorHAnsi"/>
          <w:sz w:val="20"/>
          <w:szCs w:val="20"/>
        </w:rPr>
      </w:pPr>
    </w:p>
    <w:p w14:paraId="3999BD15" w14:textId="2FA337C6" w:rsidR="00A040FC" w:rsidRPr="005572D5" w:rsidRDefault="00A040FC" w:rsidP="00A040FC">
      <w:pPr>
        <w:pStyle w:val="gmail-m6701369670008552378msolistparagraph"/>
        <w:spacing w:before="0" w:beforeAutospacing="0" w:after="0" w:afterAutospacing="0"/>
        <w:rPr>
          <w:rFonts w:asciiTheme="minorHAnsi" w:eastAsia="Times New Roman" w:hAnsiTheme="minorHAnsi" w:cstheme="minorHAnsi"/>
          <w:sz w:val="20"/>
          <w:szCs w:val="20"/>
        </w:rPr>
      </w:pPr>
      <w:r w:rsidRPr="005572D5">
        <w:rPr>
          <w:rFonts w:eastAsia="Times New Roman" w:cstheme="minorHAnsi"/>
          <w:sz w:val="20"/>
          <w:szCs w:val="20"/>
        </w:rPr>
        <w:t>It is noteworthy that g</w:t>
      </w:r>
      <w:r w:rsidRPr="005572D5">
        <w:rPr>
          <w:rFonts w:asciiTheme="minorHAnsi" w:eastAsia="Times New Roman" w:hAnsiTheme="minorHAnsi" w:cstheme="minorHAnsi"/>
          <w:sz w:val="20"/>
          <w:szCs w:val="20"/>
        </w:rPr>
        <w:t xml:space="preserve">lobally, livestock require a significant </w:t>
      </w:r>
      <w:proofErr w:type="gramStart"/>
      <w:r w:rsidRPr="005572D5">
        <w:rPr>
          <w:rFonts w:asciiTheme="minorHAnsi" w:eastAsia="Times New Roman" w:hAnsiTheme="minorHAnsi" w:cstheme="minorHAnsi"/>
          <w:sz w:val="20"/>
          <w:szCs w:val="20"/>
        </w:rPr>
        <w:t>amount</w:t>
      </w:r>
      <w:proofErr w:type="gramEnd"/>
      <w:r w:rsidRPr="005572D5">
        <w:rPr>
          <w:rFonts w:asciiTheme="minorHAnsi" w:eastAsia="Times New Roman" w:hAnsiTheme="minorHAnsi" w:cstheme="minorHAnsi"/>
          <w:sz w:val="20"/>
          <w:szCs w:val="20"/>
        </w:rPr>
        <w:t xml:space="preserve"> of natural resource</w:t>
      </w:r>
      <w:r w:rsidR="003D4917">
        <w:rPr>
          <w:rFonts w:asciiTheme="minorHAnsi" w:eastAsia="Times New Roman" w:hAnsiTheme="minorHAnsi" w:cstheme="minorHAnsi"/>
          <w:sz w:val="20"/>
          <w:szCs w:val="20"/>
        </w:rPr>
        <w:t>s</w:t>
      </w:r>
      <w:r w:rsidRPr="005572D5">
        <w:rPr>
          <w:rFonts w:asciiTheme="minorHAnsi" w:eastAsia="Times New Roman" w:hAnsiTheme="minorHAnsi" w:cstheme="minorHAnsi"/>
          <w:sz w:val="20"/>
          <w:szCs w:val="20"/>
        </w:rPr>
        <w:t xml:space="preserve"> and </w:t>
      </w:r>
      <w:r w:rsidR="003D4917">
        <w:rPr>
          <w:rFonts w:asciiTheme="minorHAnsi" w:eastAsia="Times New Roman" w:hAnsiTheme="minorHAnsi" w:cstheme="minorHAnsi"/>
          <w:sz w:val="20"/>
          <w:szCs w:val="20"/>
        </w:rPr>
        <w:t>are</w:t>
      </w:r>
      <w:r w:rsidRPr="005572D5">
        <w:rPr>
          <w:rFonts w:asciiTheme="minorHAnsi" w:eastAsia="Times New Roman" w:hAnsiTheme="minorHAnsi" w:cstheme="minorHAnsi"/>
          <w:sz w:val="20"/>
          <w:szCs w:val="20"/>
        </w:rPr>
        <w:t xml:space="preserve"> responsible for about 14.5% of total anthropogenic greenhouse gas emissions</w:t>
      </w:r>
      <w:r w:rsidR="00901779">
        <w:rPr>
          <w:rFonts w:asciiTheme="minorHAnsi" w:eastAsia="Times New Roman" w:hAnsiTheme="minorHAnsi" w:cstheme="minorHAnsi"/>
          <w:sz w:val="20"/>
          <w:szCs w:val="20"/>
        </w:rPr>
        <w:t>.</w:t>
      </w:r>
      <w:r w:rsidR="00406D6C" w:rsidRPr="005572D5">
        <w:rPr>
          <w:rStyle w:val="FootnoteReference"/>
          <w:rFonts w:asciiTheme="minorHAnsi" w:eastAsia="Times New Roman" w:hAnsiTheme="minorHAnsi" w:cstheme="minorHAnsi"/>
          <w:sz w:val="20"/>
          <w:szCs w:val="20"/>
        </w:rPr>
        <w:footnoteReference w:id="5"/>
      </w:r>
    </w:p>
    <w:p w14:paraId="59F7AFE2" w14:textId="77777777" w:rsidR="00A040FC" w:rsidRPr="005572D5" w:rsidRDefault="00A040FC" w:rsidP="00A040FC">
      <w:pPr>
        <w:rPr>
          <w:rFonts w:eastAsia="Times New Roman" w:cstheme="minorHAnsi"/>
          <w:sz w:val="20"/>
          <w:szCs w:val="20"/>
        </w:rPr>
      </w:pPr>
    </w:p>
    <w:bookmarkEnd w:id="4"/>
    <w:p w14:paraId="0E236877" w14:textId="1E854CE2" w:rsidR="00A040FC" w:rsidRPr="005572D5" w:rsidRDefault="00A040FC" w:rsidP="00A040FC">
      <w:pPr>
        <w:rPr>
          <w:rFonts w:cstheme="minorHAnsi"/>
          <w:b/>
          <w:bCs/>
          <w:sz w:val="20"/>
          <w:szCs w:val="20"/>
          <w:u w:val="single"/>
        </w:rPr>
      </w:pPr>
      <w:r w:rsidRPr="005572D5">
        <w:rPr>
          <w:rFonts w:cstheme="minorHAnsi"/>
          <w:b/>
          <w:bCs/>
          <w:sz w:val="20"/>
          <w:szCs w:val="20"/>
          <w:u w:val="single"/>
        </w:rPr>
        <w:t xml:space="preserve">Soil Quality: </w:t>
      </w:r>
    </w:p>
    <w:p w14:paraId="7AE335F8" w14:textId="77777777" w:rsidR="00F31E2A" w:rsidRPr="005572D5" w:rsidRDefault="00F31E2A" w:rsidP="00A040FC">
      <w:pPr>
        <w:rPr>
          <w:rFonts w:cstheme="minorHAnsi"/>
          <w:b/>
          <w:bCs/>
          <w:sz w:val="20"/>
          <w:szCs w:val="20"/>
          <w:u w:val="single"/>
        </w:rPr>
      </w:pPr>
    </w:p>
    <w:p w14:paraId="7F6B5E44" w14:textId="5C08E4EC" w:rsidR="00A040FC" w:rsidRPr="005572D5" w:rsidRDefault="00A040FC" w:rsidP="00A040FC">
      <w:pPr>
        <w:rPr>
          <w:rFonts w:eastAsia="Times New Roman" w:cstheme="minorHAnsi"/>
          <w:sz w:val="20"/>
          <w:szCs w:val="20"/>
        </w:rPr>
      </w:pPr>
      <w:bookmarkStart w:id="5" w:name="_Toc87167649"/>
      <w:r w:rsidRPr="005572D5">
        <w:rPr>
          <w:rStyle w:val="Heading1Char"/>
          <w:rFonts w:asciiTheme="minorHAnsi" w:hAnsiTheme="minorHAnsi" w:cstheme="minorHAnsi"/>
          <w:color w:val="auto"/>
          <w:sz w:val="20"/>
          <w:szCs w:val="20"/>
        </w:rPr>
        <w:t>Regarding soil quality</w:t>
      </w:r>
      <w:bookmarkEnd w:id="5"/>
      <w:r w:rsidRPr="005572D5">
        <w:rPr>
          <w:rFonts w:eastAsia="Times New Roman" w:cstheme="minorHAnsi"/>
          <w:sz w:val="20"/>
          <w:szCs w:val="20"/>
        </w:rPr>
        <w:t>, again Alternative B would extend the known adverse effects of ranching</w:t>
      </w:r>
      <w:r w:rsidR="00B2305B">
        <w:rPr>
          <w:rFonts w:eastAsia="Times New Roman" w:cstheme="minorHAnsi"/>
          <w:sz w:val="20"/>
          <w:szCs w:val="20"/>
        </w:rPr>
        <w:t xml:space="preserve">. </w:t>
      </w:r>
      <w:r w:rsidRPr="005572D5">
        <w:rPr>
          <w:rFonts w:eastAsia="Times New Roman" w:cstheme="minorHAnsi"/>
          <w:sz w:val="20"/>
          <w:szCs w:val="20"/>
        </w:rPr>
        <w:t xml:space="preserve">Under </w:t>
      </w:r>
      <w:r w:rsidR="00EA0FDA" w:rsidRPr="005572D5">
        <w:rPr>
          <w:rFonts w:eastAsia="Times New Roman" w:cstheme="minorHAnsi"/>
          <w:sz w:val="20"/>
          <w:szCs w:val="20"/>
        </w:rPr>
        <w:t>B</w:t>
      </w:r>
      <w:r w:rsidRPr="005572D5">
        <w:rPr>
          <w:rFonts w:eastAsia="Times New Roman" w:cstheme="minorHAnsi"/>
          <w:sz w:val="20"/>
          <w:szCs w:val="20"/>
        </w:rPr>
        <w:t xml:space="preserve">, “… </w:t>
      </w:r>
      <w:r w:rsidRPr="005572D5">
        <w:rPr>
          <w:rFonts w:cstheme="minorHAnsi"/>
          <w:sz w:val="20"/>
          <w:szCs w:val="20"/>
        </w:rPr>
        <w:t xml:space="preserve">activities associated with beef and dairy ranching would continue to affect soils because of erosion, compaction, and alteration of soil fertility, primarily from livestock grazing, forage production, high intensity </w:t>
      </w:r>
      <w:proofErr w:type="gramStart"/>
      <w:r w:rsidRPr="005572D5">
        <w:rPr>
          <w:rFonts w:cstheme="minorHAnsi"/>
          <w:sz w:val="20"/>
          <w:szCs w:val="20"/>
        </w:rPr>
        <w:t>use</w:t>
      </w:r>
      <w:proofErr w:type="gramEnd"/>
      <w:r w:rsidRPr="005572D5">
        <w:rPr>
          <w:rFonts w:cstheme="minorHAnsi"/>
          <w:sz w:val="20"/>
          <w:szCs w:val="20"/>
        </w:rPr>
        <w:t xml:space="preserve"> areas, and manure spreading,” whereas under </w:t>
      </w:r>
      <w:r w:rsidRPr="005572D5">
        <w:rPr>
          <w:rFonts w:eastAsia="Times New Roman" w:cstheme="minorHAnsi"/>
          <w:sz w:val="20"/>
          <w:szCs w:val="20"/>
        </w:rPr>
        <w:t>Alternative F, “cessation of ranching would eliminate all impacts on soils associated with ranching activities.”</w:t>
      </w:r>
    </w:p>
    <w:p w14:paraId="7455BD90" w14:textId="18563AAC" w:rsidR="00613257" w:rsidRPr="005572D5" w:rsidRDefault="00613257" w:rsidP="00A040FC">
      <w:pPr>
        <w:rPr>
          <w:rFonts w:eastAsia="Times New Roman" w:cstheme="minorHAnsi"/>
          <w:sz w:val="20"/>
          <w:szCs w:val="20"/>
        </w:rPr>
      </w:pPr>
    </w:p>
    <w:p w14:paraId="3800758A" w14:textId="362949DD" w:rsidR="00613257" w:rsidRPr="005572D5" w:rsidRDefault="00613257" w:rsidP="00613257">
      <w:pPr>
        <w:rPr>
          <w:rFonts w:cstheme="minorHAnsi"/>
          <w:sz w:val="20"/>
          <w:szCs w:val="20"/>
        </w:rPr>
      </w:pPr>
      <w:r w:rsidRPr="005572D5">
        <w:rPr>
          <w:rFonts w:eastAsia="Times New Roman" w:cstheme="minorHAnsi"/>
          <w:sz w:val="20"/>
          <w:szCs w:val="20"/>
        </w:rPr>
        <w:t xml:space="preserve">Globally, soil health and biodiversity are in crisis, and the main causes of damage </w:t>
      </w:r>
      <w:r w:rsidRPr="005572D5">
        <w:rPr>
          <w:sz w:val="20"/>
          <w:szCs w:val="20"/>
          <w:shd w:val="clear" w:color="auto" w:fill="FFFFFF"/>
        </w:rPr>
        <w:t>are “intensive agriculture, with excessive use of fertilizers, pesticides and antibiotics killing soil organisms and leaving it prone to erosion.</w:t>
      </w:r>
      <w:r w:rsidRPr="005572D5">
        <w:rPr>
          <w:rFonts w:cstheme="minorHAnsi"/>
          <w:sz w:val="20"/>
          <w:szCs w:val="20"/>
        </w:rPr>
        <w:t>”</w:t>
      </w:r>
      <w:r w:rsidRPr="005572D5">
        <w:rPr>
          <w:rStyle w:val="FootnoteReference"/>
          <w:rFonts w:cstheme="minorHAnsi"/>
          <w:sz w:val="20"/>
          <w:szCs w:val="20"/>
        </w:rPr>
        <w:footnoteReference w:id="6"/>
      </w:r>
    </w:p>
    <w:p w14:paraId="3F15879D" w14:textId="77777777" w:rsidR="00613257" w:rsidRPr="005572D5" w:rsidRDefault="00613257" w:rsidP="00A040FC">
      <w:pPr>
        <w:rPr>
          <w:rFonts w:eastAsia="Times New Roman" w:cstheme="minorHAnsi"/>
          <w:sz w:val="20"/>
          <w:szCs w:val="20"/>
        </w:rPr>
      </w:pPr>
    </w:p>
    <w:p w14:paraId="53806A45" w14:textId="690BB294" w:rsidR="00A040FC" w:rsidRPr="005572D5" w:rsidRDefault="00A040FC" w:rsidP="00A040FC">
      <w:pPr>
        <w:rPr>
          <w:rFonts w:cstheme="minorHAnsi"/>
          <w:b/>
          <w:bCs/>
          <w:sz w:val="20"/>
          <w:szCs w:val="20"/>
          <w:u w:val="single"/>
        </w:rPr>
      </w:pPr>
      <w:r w:rsidRPr="005572D5">
        <w:rPr>
          <w:rFonts w:cstheme="minorHAnsi"/>
          <w:b/>
          <w:bCs/>
          <w:sz w:val="20"/>
          <w:szCs w:val="20"/>
          <w:u w:val="single"/>
        </w:rPr>
        <w:t>Water Quality:</w:t>
      </w:r>
    </w:p>
    <w:p w14:paraId="00CEC1DE" w14:textId="77777777" w:rsidR="00F31E2A" w:rsidRPr="005572D5" w:rsidRDefault="00F31E2A" w:rsidP="00A040FC">
      <w:pPr>
        <w:rPr>
          <w:rStyle w:val="Heading1Char"/>
          <w:rFonts w:asciiTheme="minorHAnsi" w:hAnsiTheme="minorHAnsi" w:cstheme="minorHAnsi"/>
          <w:color w:val="auto"/>
          <w:sz w:val="20"/>
          <w:szCs w:val="20"/>
        </w:rPr>
      </w:pPr>
    </w:p>
    <w:p w14:paraId="0079CBB6" w14:textId="7666D87F" w:rsidR="00A040FC" w:rsidRPr="005572D5" w:rsidRDefault="00A040FC" w:rsidP="00A040FC">
      <w:pPr>
        <w:rPr>
          <w:rFonts w:eastAsia="Times New Roman" w:cstheme="minorHAnsi"/>
          <w:sz w:val="20"/>
          <w:szCs w:val="20"/>
        </w:rPr>
      </w:pPr>
      <w:r w:rsidRPr="005572D5">
        <w:rPr>
          <w:rFonts w:eastAsia="Times New Roman" w:cstheme="minorHAnsi"/>
          <w:sz w:val="20"/>
          <w:szCs w:val="20"/>
        </w:rPr>
        <w:t xml:space="preserve">Spiking fecal coliform levels from livestock have resulted in human health hazards in </w:t>
      </w:r>
      <w:r w:rsidR="00D8121D">
        <w:rPr>
          <w:rFonts w:eastAsia="Times New Roman" w:cstheme="minorHAnsi"/>
          <w:sz w:val="20"/>
          <w:szCs w:val="20"/>
        </w:rPr>
        <w:t>s</w:t>
      </w:r>
      <w:r w:rsidRPr="005572D5">
        <w:rPr>
          <w:rFonts w:eastAsia="Times New Roman" w:cstheme="minorHAnsi"/>
          <w:sz w:val="20"/>
          <w:szCs w:val="20"/>
        </w:rPr>
        <w:t>eashore waters, and beach closures</w:t>
      </w:r>
      <w:r w:rsidR="00915826" w:rsidRPr="005572D5">
        <w:rPr>
          <w:rFonts w:eastAsia="Times New Roman" w:cstheme="minorHAnsi"/>
          <w:sz w:val="20"/>
          <w:szCs w:val="20"/>
        </w:rPr>
        <w:t>.</w:t>
      </w:r>
      <w:r w:rsidR="00915826" w:rsidRPr="005572D5">
        <w:rPr>
          <w:rStyle w:val="FootnoteReference"/>
          <w:rFonts w:eastAsia="Times New Roman" w:cstheme="minorHAnsi"/>
          <w:sz w:val="20"/>
          <w:szCs w:val="20"/>
        </w:rPr>
        <w:footnoteReference w:id="7"/>
      </w:r>
      <w:r w:rsidR="001D280E">
        <w:rPr>
          <w:rFonts w:eastAsia="Times New Roman" w:cstheme="minorHAnsi"/>
          <w:sz w:val="20"/>
          <w:szCs w:val="20"/>
        </w:rPr>
        <w:t xml:space="preserve"> </w:t>
      </w:r>
      <w:r w:rsidRPr="005572D5">
        <w:rPr>
          <w:rFonts w:eastAsia="Times New Roman" w:cstheme="minorHAnsi"/>
          <w:sz w:val="20"/>
          <w:szCs w:val="20"/>
        </w:rPr>
        <w:t>According to the EIS, “Alternative</w:t>
      </w:r>
      <w:r w:rsidRPr="005572D5">
        <w:rPr>
          <w:b/>
          <w:bCs/>
          <w:sz w:val="20"/>
          <w:szCs w:val="20"/>
        </w:rPr>
        <w:t xml:space="preserve"> </w:t>
      </w:r>
      <w:r w:rsidRPr="005572D5">
        <w:rPr>
          <w:sz w:val="20"/>
          <w:szCs w:val="20"/>
        </w:rPr>
        <w:t>B</w:t>
      </w:r>
      <w:r w:rsidRPr="005572D5">
        <w:rPr>
          <w:rFonts w:cstheme="minorHAnsi"/>
          <w:sz w:val="20"/>
          <w:szCs w:val="20"/>
        </w:rPr>
        <w:t xml:space="preserve"> would continue to contribute adverse impacts on water resources in the planning area from beef and dairy cattle ranching, Manure and Nutrient Management, and water consumption related to ranching activities,” whereas under </w:t>
      </w:r>
      <w:r w:rsidRPr="005572D5">
        <w:rPr>
          <w:rFonts w:eastAsia="Times New Roman" w:cstheme="minorHAnsi"/>
          <w:sz w:val="20"/>
          <w:szCs w:val="20"/>
        </w:rPr>
        <w:t>Alternative F, “…impacts on water quality would be noticeable, long-term, and beneficial because ranching activities would be phased out across the entire planning area.”</w:t>
      </w:r>
    </w:p>
    <w:p w14:paraId="5B88B525" w14:textId="77777777" w:rsidR="00A040FC" w:rsidRPr="005572D5" w:rsidRDefault="00A040FC" w:rsidP="00A040FC">
      <w:pPr>
        <w:rPr>
          <w:rFonts w:eastAsia="Times New Roman" w:cstheme="minorHAnsi"/>
          <w:sz w:val="20"/>
          <w:szCs w:val="20"/>
        </w:rPr>
      </w:pPr>
    </w:p>
    <w:p w14:paraId="269A36D8" w14:textId="036DA0D5" w:rsidR="00A040FC" w:rsidRDefault="00A040FC" w:rsidP="00A040FC">
      <w:pPr>
        <w:rPr>
          <w:rFonts w:eastAsia="Times New Roman" w:cstheme="minorHAnsi"/>
          <w:sz w:val="20"/>
          <w:szCs w:val="20"/>
        </w:rPr>
      </w:pPr>
      <w:r w:rsidRPr="005572D5">
        <w:rPr>
          <w:rFonts w:eastAsia="Times New Roman" w:cstheme="minorHAnsi"/>
          <w:sz w:val="20"/>
          <w:szCs w:val="20"/>
        </w:rPr>
        <w:lastRenderedPageBreak/>
        <w:t>Additionally, the over-</w:t>
      </w:r>
      <w:r w:rsidR="002A1154" w:rsidRPr="005572D5">
        <w:rPr>
          <w:rFonts w:eastAsia="Times New Roman" w:cstheme="minorHAnsi"/>
          <w:sz w:val="20"/>
          <w:szCs w:val="20"/>
        </w:rPr>
        <w:t>five</w:t>
      </w:r>
      <w:r w:rsidRPr="005572D5">
        <w:rPr>
          <w:rFonts w:eastAsia="Times New Roman" w:cstheme="minorHAnsi"/>
          <w:sz w:val="20"/>
          <w:szCs w:val="20"/>
        </w:rPr>
        <w:t xml:space="preserve"> thousand cattle in </w:t>
      </w:r>
      <w:r w:rsidR="0008125D">
        <w:rPr>
          <w:rFonts w:eastAsia="Times New Roman" w:cstheme="minorHAnsi"/>
          <w:sz w:val="20"/>
          <w:szCs w:val="20"/>
        </w:rPr>
        <w:t>the Seashore</w:t>
      </w:r>
      <w:r w:rsidRPr="005572D5">
        <w:rPr>
          <w:rFonts w:eastAsia="Times New Roman" w:cstheme="minorHAnsi"/>
          <w:sz w:val="20"/>
          <w:szCs w:val="20"/>
        </w:rPr>
        <w:t xml:space="preserve"> use up to 78 million gallons of water per year,</w:t>
      </w:r>
      <w:r w:rsidR="00764B31">
        <w:rPr>
          <w:rStyle w:val="FootnoteReference"/>
          <w:rFonts w:eastAsia="Times New Roman" w:cstheme="minorHAnsi"/>
          <w:sz w:val="20"/>
          <w:szCs w:val="20"/>
        </w:rPr>
        <w:footnoteReference w:id="8"/>
      </w:r>
      <w:r w:rsidRPr="005572D5">
        <w:rPr>
          <w:rFonts w:eastAsia="Times New Roman" w:cstheme="minorHAnsi"/>
          <w:sz w:val="20"/>
          <w:szCs w:val="20"/>
        </w:rPr>
        <w:t xml:space="preserve"> at a time of recurring drought in California, driven by the climate change which is exacerbated by the other impacts of those same cattle.</w:t>
      </w:r>
    </w:p>
    <w:p w14:paraId="2F55844A" w14:textId="77777777" w:rsidR="00E32619" w:rsidRPr="005572D5" w:rsidRDefault="00E32619" w:rsidP="00A040FC">
      <w:pPr>
        <w:rPr>
          <w:rFonts w:eastAsia="Times New Roman" w:cstheme="minorHAnsi"/>
          <w:sz w:val="20"/>
          <w:szCs w:val="20"/>
        </w:rPr>
      </w:pPr>
    </w:p>
    <w:p w14:paraId="1F58F975" w14:textId="23E935F2" w:rsidR="00A040FC" w:rsidRPr="005572D5" w:rsidRDefault="00A040FC" w:rsidP="00A040FC">
      <w:pPr>
        <w:rPr>
          <w:rFonts w:cstheme="minorHAnsi"/>
          <w:sz w:val="20"/>
          <w:szCs w:val="20"/>
          <w:shd w:val="clear" w:color="auto" w:fill="FFFFFF"/>
        </w:rPr>
      </w:pPr>
      <w:r w:rsidRPr="005572D5">
        <w:rPr>
          <w:rFonts w:eastAsia="Times New Roman" w:cstheme="minorHAnsi"/>
          <w:sz w:val="20"/>
          <w:szCs w:val="20"/>
        </w:rPr>
        <w:t>Nationally, t</w:t>
      </w:r>
      <w:r w:rsidRPr="005572D5">
        <w:rPr>
          <w:rFonts w:cstheme="minorHAnsi"/>
          <w:sz w:val="20"/>
          <w:szCs w:val="20"/>
          <w:shd w:val="clear" w:color="auto" w:fill="FFFFFF"/>
        </w:rPr>
        <w:t>he U.S. EPA determined in the </w:t>
      </w:r>
      <w:hyperlink r:id="rId9" w:history="1">
        <w:r w:rsidRPr="005572D5">
          <w:rPr>
            <w:rStyle w:val="Hyperlink"/>
            <w:rFonts w:cstheme="minorHAnsi"/>
            <w:color w:val="auto"/>
            <w:sz w:val="20"/>
            <w:szCs w:val="20"/>
            <w:bdr w:val="none" w:sz="0" w:space="0" w:color="auto" w:frame="1"/>
          </w:rPr>
          <w:t>2000 National Water Quality Inventory</w:t>
        </w:r>
      </w:hyperlink>
      <w:r w:rsidRPr="005572D5">
        <w:rPr>
          <w:rFonts w:cstheme="minorHAnsi"/>
          <w:sz w:val="20"/>
          <w:szCs w:val="20"/>
          <w:shd w:val="clear" w:color="auto" w:fill="FFFFFF"/>
        </w:rPr>
        <w:t> that about 40 percent of rivers and streams are impaired, and the leading cause of pollution was agriculture</w:t>
      </w:r>
      <w:r w:rsidR="00F76A48">
        <w:rPr>
          <w:rFonts w:cstheme="minorHAnsi"/>
          <w:sz w:val="20"/>
          <w:szCs w:val="20"/>
          <w:shd w:val="clear" w:color="auto" w:fill="FFFFFF"/>
        </w:rPr>
        <w:t xml:space="preserve">, which is </w:t>
      </w:r>
      <w:r w:rsidRPr="005572D5">
        <w:rPr>
          <w:rFonts w:cstheme="minorHAnsi"/>
          <w:sz w:val="20"/>
          <w:szCs w:val="20"/>
          <w:shd w:val="clear" w:color="auto" w:fill="FFFFFF"/>
        </w:rPr>
        <w:t xml:space="preserve">responsible for almost half of these compromised water </w:t>
      </w:r>
      <w:r w:rsidRPr="001D280E">
        <w:rPr>
          <w:rFonts w:cstheme="minorHAnsi"/>
          <w:sz w:val="20"/>
          <w:szCs w:val="20"/>
          <w:shd w:val="clear" w:color="auto" w:fill="FFFFFF"/>
        </w:rPr>
        <w:t>sources.</w:t>
      </w:r>
      <w:r w:rsidR="001D280E" w:rsidRPr="001D280E">
        <w:rPr>
          <w:rStyle w:val="FootnoteReference"/>
          <w:rFonts w:cstheme="minorHAnsi"/>
          <w:sz w:val="20"/>
          <w:szCs w:val="20"/>
          <w:bdr w:val="none" w:sz="0" w:space="0" w:color="auto" w:frame="1"/>
        </w:rPr>
        <w:t xml:space="preserve"> </w:t>
      </w:r>
      <w:r w:rsidR="001D280E" w:rsidRPr="001D280E">
        <w:rPr>
          <w:rStyle w:val="FootnoteReference"/>
          <w:rFonts w:cstheme="minorHAnsi"/>
          <w:sz w:val="20"/>
          <w:szCs w:val="20"/>
          <w:bdr w:val="none" w:sz="0" w:space="0" w:color="auto" w:frame="1"/>
        </w:rPr>
        <w:footnoteReference w:id="9"/>
      </w:r>
    </w:p>
    <w:p w14:paraId="2441454D" w14:textId="77777777" w:rsidR="00350C13" w:rsidRPr="005572D5" w:rsidRDefault="00350C13" w:rsidP="00350C13">
      <w:pPr>
        <w:rPr>
          <w:rFonts w:cstheme="minorHAnsi"/>
          <w:sz w:val="20"/>
          <w:szCs w:val="20"/>
          <w:shd w:val="clear" w:color="auto" w:fill="FFFFFF"/>
        </w:rPr>
      </w:pPr>
    </w:p>
    <w:p w14:paraId="7262E7B6" w14:textId="18005B12" w:rsidR="00D75211" w:rsidRDefault="00350C13" w:rsidP="00B35D4F">
      <w:pPr>
        <w:rPr>
          <w:rFonts w:cstheme="minorHAnsi"/>
          <w:sz w:val="20"/>
          <w:szCs w:val="20"/>
        </w:rPr>
      </w:pPr>
      <w:bookmarkStart w:id="6" w:name="_Hlk75091926"/>
      <w:r w:rsidRPr="005572D5">
        <w:rPr>
          <w:rFonts w:cstheme="minorHAnsi"/>
          <w:sz w:val="20"/>
          <w:szCs w:val="20"/>
          <w:shd w:val="clear" w:color="auto" w:fill="FFFFFF"/>
        </w:rPr>
        <w:t xml:space="preserve">More recently, </w:t>
      </w:r>
      <w:r w:rsidR="00C34627" w:rsidRPr="005572D5">
        <w:rPr>
          <w:rFonts w:cstheme="minorHAnsi"/>
          <w:sz w:val="20"/>
          <w:szCs w:val="20"/>
        </w:rPr>
        <w:t xml:space="preserve">Western Watersheds Project, one of the 2016 lawsuit plaintiffs, along with In Defense of Animals, conducted independent tests of water quality downstream from some of the ranches in </w:t>
      </w:r>
      <w:r w:rsidR="0008125D">
        <w:rPr>
          <w:rFonts w:eastAsia="Times New Roman" w:cstheme="minorHAnsi"/>
          <w:sz w:val="20"/>
          <w:szCs w:val="20"/>
        </w:rPr>
        <w:t>the Seashore</w:t>
      </w:r>
      <w:r w:rsidR="00C34627" w:rsidRPr="005572D5">
        <w:rPr>
          <w:rFonts w:cstheme="minorHAnsi"/>
          <w:sz w:val="20"/>
          <w:szCs w:val="20"/>
        </w:rPr>
        <w:t>, at popular public-accessed streams and beaches, including Kehoe Lagoon, which drains into the Pacific</w:t>
      </w:r>
      <w:r w:rsidR="00B2305B">
        <w:rPr>
          <w:rFonts w:cstheme="minorHAnsi"/>
          <w:sz w:val="20"/>
          <w:szCs w:val="20"/>
        </w:rPr>
        <w:t xml:space="preserve">. </w:t>
      </w:r>
      <w:r w:rsidR="00F76A48">
        <w:rPr>
          <w:rFonts w:cstheme="minorHAnsi"/>
          <w:sz w:val="20"/>
          <w:szCs w:val="20"/>
        </w:rPr>
        <w:t>NPS</w:t>
      </w:r>
      <w:r w:rsidR="00C34627" w:rsidRPr="005572D5">
        <w:rPr>
          <w:rFonts w:cstheme="minorHAnsi"/>
          <w:sz w:val="20"/>
          <w:szCs w:val="20"/>
        </w:rPr>
        <w:t xml:space="preserve"> has not done water quality tests </w:t>
      </w:r>
      <w:r w:rsidR="00B2305B">
        <w:rPr>
          <w:rFonts w:cstheme="minorHAnsi"/>
          <w:sz w:val="20"/>
          <w:szCs w:val="20"/>
        </w:rPr>
        <w:t xml:space="preserve">there </w:t>
      </w:r>
      <w:r w:rsidR="00C34627" w:rsidRPr="005572D5">
        <w:rPr>
          <w:rFonts w:cstheme="minorHAnsi"/>
          <w:sz w:val="20"/>
          <w:szCs w:val="20"/>
        </w:rPr>
        <w:t>since 2013, for reasons withheld, even though there were significant bacteria and other issues found at that time</w:t>
      </w:r>
      <w:r w:rsidR="00B2305B">
        <w:rPr>
          <w:rFonts w:cstheme="minorHAnsi"/>
          <w:sz w:val="20"/>
          <w:szCs w:val="20"/>
        </w:rPr>
        <w:t xml:space="preserve">. </w:t>
      </w:r>
      <w:r w:rsidR="00C34627" w:rsidRPr="005572D5">
        <w:rPr>
          <w:rFonts w:cstheme="minorHAnsi"/>
          <w:sz w:val="20"/>
          <w:szCs w:val="20"/>
        </w:rPr>
        <w:t>The results, published March 3, 2021, show 5X the safe human limit of coliform bacteria, 40X the safe limit for E. coli, and 300X the safe limit of enterococci</w:t>
      </w:r>
      <w:r w:rsidR="00B2305B">
        <w:rPr>
          <w:rFonts w:cstheme="minorHAnsi"/>
          <w:sz w:val="20"/>
          <w:szCs w:val="20"/>
        </w:rPr>
        <w:t xml:space="preserve">. </w:t>
      </w:r>
      <w:bookmarkStart w:id="7" w:name="_Hlk75118903"/>
      <w:r w:rsidR="005D31AC">
        <w:rPr>
          <w:rFonts w:cstheme="minorHAnsi"/>
          <w:sz w:val="20"/>
          <w:szCs w:val="20"/>
        </w:rPr>
        <w:t>T</w:t>
      </w:r>
      <w:r w:rsidR="0008125D">
        <w:rPr>
          <w:rFonts w:eastAsia="Times New Roman" w:cstheme="minorHAnsi"/>
          <w:sz w:val="20"/>
          <w:szCs w:val="20"/>
        </w:rPr>
        <w:t>he Seashore</w:t>
      </w:r>
      <w:r w:rsidR="0008125D" w:rsidRPr="005572D5">
        <w:rPr>
          <w:rFonts w:eastAsia="Times New Roman" w:cstheme="minorHAnsi"/>
          <w:sz w:val="20"/>
          <w:szCs w:val="20"/>
        </w:rPr>
        <w:t xml:space="preserve"> </w:t>
      </w:r>
      <w:r w:rsidR="00C34627" w:rsidRPr="005572D5">
        <w:rPr>
          <w:rFonts w:cstheme="minorHAnsi"/>
          <w:sz w:val="20"/>
          <w:szCs w:val="20"/>
        </w:rPr>
        <w:t>acknowledged receipt of the study results but has not indicated any planned response, such as placing a sign to warn the public.</w:t>
      </w:r>
      <w:r w:rsidR="00C34627" w:rsidRPr="005572D5">
        <w:rPr>
          <w:rStyle w:val="FootnoteReference"/>
          <w:rFonts w:cstheme="minorHAnsi"/>
          <w:sz w:val="20"/>
          <w:szCs w:val="20"/>
        </w:rPr>
        <w:footnoteReference w:id="10"/>
      </w:r>
      <w:r w:rsidR="00B2305B">
        <w:rPr>
          <w:rFonts w:cstheme="minorHAnsi"/>
          <w:sz w:val="20"/>
          <w:szCs w:val="20"/>
        </w:rPr>
        <w:t xml:space="preserve"> </w:t>
      </w:r>
      <w:r w:rsidR="003174BF">
        <w:rPr>
          <w:rFonts w:cstheme="minorHAnsi"/>
          <w:sz w:val="20"/>
          <w:szCs w:val="20"/>
        </w:rPr>
        <w:t>T</w:t>
      </w:r>
      <w:r w:rsidR="00C12466">
        <w:rPr>
          <w:rFonts w:cstheme="minorHAnsi"/>
          <w:sz w:val="20"/>
          <w:szCs w:val="20"/>
        </w:rPr>
        <w:t xml:space="preserve">he County of Marin, </w:t>
      </w:r>
      <w:r w:rsidR="003174BF">
        <w:rPr>
          <w:rFonts w:cstheme="minorHAnsi"/>
          <w:sz w:val="20"/>
          <w:szCs w:val="20"/>
        </w:rPr>
        <w:t xml:space="preserve">posted signs, and then </w:t>
      </w:r>
      <w:r w:rsidR="00BB15F1">
        <w:rPr>
          <w:rFonts w:cstheme="minorHAnsi"/>
          <w:sz w:val="20"/>
          <w:szCs w:val="20"/>
        </w:rPr>
        <w:t>hastily removed them a day later</w:t>
      </w:r>
      <w:r w:rsidR="003174BF">
        <w:rPr>
          <w:rFonts w:cstheme="minorHAnsi"/>
          <w:sz w:val="20"/>
          <w:szCs w:val="20"/>
        </w:rPr>
        <w:t xml:space="preserve">, </w:t>
      </w:r>
      <w:r w:rsidR="00C12466">
        <w:rPr>
          <w:rFonts w:cstheme="minorHAnsi"/>
          <w:sz w:val="20"/>
          <w:szCs w:val="20"/>
        </w:rPr>
        <w:t>citing jurisdiction</w:t>
      </w:r>
      <w:r w:rsidR="003174BF">
        <w:rPr>
          <w:rFonts w:cstheme="minorHAnsi"/>
          <w:sz w:val="20"/>
          <w:szCs w:val="20"/>
        </w:rPr>
        <w:t xml:space="preserve"> concerns</w:t>
      </w:r>
      <w:r w:rsidR="00C12466">
        <w:rPr>
          <w:rFonts w:cstheme="minorHAnsi"/>
          <w:sz w:val="20"/>
          <w:szCs w:val="20"/>
        </w:rPr>
        <w:t>.</w:t>
      </w:r>
      <w:r w:rsidR="00F76A48">
        <w:rPr>
          <w:rFonts w:cstheme="minorHAnsi"/>
          <w:sz w:val="20"/>
          <w:szCs w:val="20"/>
        </w:rPr>
        <w:t xml:space="preserve"> </w:t>
      </w:r>
      <w:r w:rsidR="00D6254F">
        <w:rPr>
          <w:rFonts w:cstheme="minorHAnsi"/>
          <w:sz w:val="20"/>
          <w:szCs w:val="20"/>
        </w:rPr>
        <w:t>NPS</w:t>
      </w:r>
      <w:r w:rsidR="00B2305B">
        <w:rPr>
          <w:rFonts w:cstheme="minorHAnsi"/>
          <w:sz w:val="20"/>
          <w:szCs w:val="20"/>
        </w:rPr>
        <w:t xml:space="preserve"> </w:t>
      </w:r>
      <w:r w:rsidR="00F76A48">
        <w:rPr>
          <w:rFonts w:cstheme="minorHAnsi"/>
          <w:sz w:val="20"/>
          <w:szCs w:val="20"/>
        </w:rPr>
        <w:t>shrugged off the tests, saying</w:t>
      </w:r>
      <w:r w:rsidR="00B2305B">
        <w:rPr>
          <w:rFonts w:cstheme="minorHAnsi"/>
          <w:sz w:val="20"/>
          <w:szCs w:val="20"/>
        </w:rPr>
        <w:t xml:space="preserve"> that sampling shortly after rains is not a reliable way to measure overall water quality</w:t>
      </w:r>
      <w:r w:rsidR="00F76A48">
        <w:rPr>
          <w:rFonts w:cstheme="minorHAnsi"/>
          <w:sz w:val="20"/>
          <w:szCs w:val="20"/>
        </w:rPr>
        <w:t>.</w:t>
      </w:r>
      <w:r w:rsidR="00F76A48" w:rsidRPr="00F76A48">
        <w:rPr>
          <w:rStyle w:val="FootnoteReference"/>
          <w:rFonts w:cstheme="minorHAnsi"/>
          <w:sz w:val="20"/>
          <w:szCs w:val="20"/>
        </w:rPr>
        <w:t xml:space="preserve"> </w:t>
      </w:r>
      <w:r w:rsidR="00F76A48">
        <w:rPr>
          <w:rStyle w:val="FootnoteReference"/>
          <w:rFonts w:cstheme="minorHAnsi"/>
          <w:sz w:val="20"/>
          <w:szCs w:val="20"/>
        </w:rPr>
        <w:footnoteReference w:id="11"/>
      </w:r>
      <w:r w:rsidR="00BB15F1">
        <w:rPr>
          <w:rFonts w:cstheme="minorHAnsi"/>
          <w:sz w:val="20"/>
          <w:szCs w:val="20"/>
        </w:rPr>
        <w:t xml:space="preserve"> If that were the only reason to test water, th</w:t>
      </w:r>
      <w:r w:rsidR="00D75211">
        <w:rPr>
          <w:rFonts w:cstheme="minorHAnsi"/>
          <w:sz w:val="20"/>
          <w:szCs w:val="20"/>
        </w:rPr>
        <w:t>e park service’s stance would be correct. However, tests are also routinely done to measure how much pollution is leaving a watershed and entering the downstream bodies.</w:t>
      </w:r>
    </w:p>
    <w:p w14:paraId="5F386445" w14:textId="77777777" w:rsidR="003D4917" w:rsidRDefault="003D4917" w:rsidP="00B35D4F">
      <w:pPr>
        <w:rPr>
          <w:rFonts w:cstheme="minorHAnsi"/>
          <w:sz w:val="20"/>
          <w:szCs w:val="20"/>
        </w:rPr>
      </w:pPr>
    </w:p>
    <w:p w14:paraId="601897B7" w14:textId="686861F6" w:rsidR="00B35D4F" w:rsidRDefault="00C12466" w:rsidP="00B35D4F">
      <w:pPr>
        <w:rPr>
          <w:rFonts w:cstheme="minorHAnsi"/>
          <w:sz w:val="20"/>
          <w:szCs w:val="20"/>
        </w:rPr>
      </w:pPr>
      <w:r>
        <w:rPr>
          <w:rFonts w:cstheme="minorHAnsi"/>
          <w:sz w:val="20"/>
          <w:szCs w:val="20"/>
        </w:rPr>
        <w:t xml:space="preserve">In fact, the </w:t>
      </w:r>
      <w:r w:rsidR="003D4917">
        <w:rPr>
          <w:rFonts w:cstheme="minorHAnsi"/>
          <w:sz w:val="20"/>
          <w:szCs w:val="20"/>
        </w:rPr>
        <w:t xml:space="preserve">State of California’s </w:t>
      </w:r>
      <w:r w:rsidR="00F76A48">
        <w:rPr>
          <w:rFonts w:cstheme="minorHAnsi"/>
          <w:sz w:val="20"/>
          <w:szCs w:val="20"/>
        </w:rPr>
        <w:t>Regional Water Quality Control Boards</w:t>
      </w:r>
      <w:r w:rsidRPr="00C12466">
        <w:rPr>
          <w:rFonts w:cstheme="minorHAnsi"/>
          <w:sz w:val="20"/>
          <w:szCs w:val="20"/>
        </w:rPr>
        <w:t xml:space="preserve"> </w:t>
      </w:r>
      <w:r w:rsidR="00B35D4F" w:rsidRPr="00C12466">
        <w:rPr>
          <w:rFonts w:cstheme="minorHAnsi"/>
          <w:sz w:val="20"/>
          <w:szCs w:val="20"/>
        </w:rPr>
        <w:t>require dair</w:t>
      </w:r>
      <w:r w:rsidR="003174BF">
        <w:rPr>
          <w:rFonts w:cstheme="minorHAnsi"/>
          <w:sz w:val="20"/>
          <w:szCs w:val="20"/>
        </w:rPr>
        <w:t xml:space="preserve">ies </w:t>
      </w:r>
      <w:r w:rsidR="0062314B">
        <w:rPr>
          <w:rFonts w:cstheme="minorHAnsi"/>
          <w:sz w:val="20"/>
          <w:szCs w:val="20"/>
        </w:rPr>
        <w:t xml:space="preserve">under </w:t>
      </w:r>
      <w:r w:rsidR="003D4917">
        <w:rPr>
          <w:rFonts w:cstheme="minorHAnsi"/>
          <w:sz w:val="20"/>
          <w:szCs w:val="20"/>
        </w:rPr>
        <w:t>their</w:t>
      </w:r>
      <w:r w:rsidR="0062314B">
        <w:rPr>
          <w:rFonts w:cstheme="minorHAnsi"/>
          <w:sz w:val="20"/>
          <w:szCs w:val="20"/>
        </w:rPr>
        <w:t xml:space="preserve"> jurisdiction </w:t>
      </w:r>
      <w:r w:rsidR="003174BF">
        <w:rPr>
          <w:rFonts w:cstheme="minorHAnsi"/>
          <w:sz w:val="20"/>
          <w:szCs w:val="20"/>
        </w:rPr>
        <w:t xml:space="preserve">to </w:t>
      </w:r>
      <w:r w:rsidR="00B35D4F" w:rsidRPr="00C12466">
        <w:rPr>
          <w:rFonts w:cstheme="minorHAnsi"/>
          <w:sz w:val="20"/>
          <w:szCs w:val="20"/>
        </w:rPr>
        <w:t xml:space="preserve">take water quality measurements within 24 hours of the first three </w:t>
      </w:r>
      <w:r w:rsidR="00F76A48">
        <w:rPr>
          <w:rFonts w:cstheme="minorHAnsi"/>
          <w:sz w:val="20"/>
          <w:szCs w:val="20"/>
        </w:rPr>
        <w:t xml:space="preserve">major </w:t>
      </w:r>
      <w:r w:rsidR="00B35D4F" w:rsidRPr="00C12466">
        <w:rPr>
          <w:rFonts w:cstheme="minorHAnsi"/>
          <w:sz w:val="20"/>
          <w:szCs w:val="20"/>
        </w:rPr>
        <w:t xml:space="preserve">storms </w:t>
      </w:r>
      <w:r w:rsidR="003174BF">
        <w:rPr>
          <w:rFonts w:cstheme="minorHAnsi"/>
          <w:sz w:val="20"/>
          <w:szCs w:val="20"/>
        </w:rPr>
        <w:t>each fall season</w:t>
      </w:r>
      <w:r w:rsidR="00585015">
        <w:rPr>
          <w:rFonts w:cstheme="minorHAnsi"/>
          <w:sz w:val="20"/>
          <w:szCs w:val="20"/>
        </w:rPr>
        <w:t xml:space="preserve">. </w:t>
      </w:r>
    </w:p>
    <w:bookmarkEnd w:id="6"/>
    <w:bookmarkEnd w:id="7"/>
    <w:p w14:paraId="3366C117" w14:textId="3D0C7036" w:rsidR="00A040FC" w:rsidRPr="005572D5" w:rsidRDefault="00BB15F1" w:rsidP="00D75211">
      <w:pPr>
        <w:spacing w:before="100" w:beforeAutospacing="1" w:after="100" w:afterAutospacing="1"/>
        <w:rPr>
          <w:rFonts w:cstheme="minorHAnsi"/>
          <w:sz w:val="20"/>
          <w:szCs w:val="20"/>
          <w:shd w:val="clear" w:color="auto" w:fill="FFFFFF"/>
        </w:rPr>
      </w:pPr>
      <w:r w:rsidRPr="00D75211">
        <w:rPr>
          <w:color w:val="050505"/>
          <w:sz w:val="20"/>
          <w:szCs w:val="20"/>
          <w:shd w:val="clear" w:color="auto" w:fill="FFFFFF"/>
        </w:rPr>
        <w:t xml:space="preserve">The </w:t>
      </w:r>
      <w:r w:rsidR="00607228">
        <w:rPr>
          <w:color w:val="050505"/>
          <w:sz w:val="20"/>
          <w:szCs w:val="20"/>
          <w:shd w:val="clear" w:color="auto" w:fill="FFFFFF"/>
        </w:rPr>
        <w:t>S</w:t>
      </w:r>
      <w:r w:rsidRPr="00D75211">
        <w:rPr>
          <w:color w:val="050505"/>
          <w:sz w:val="20"/>
          <w:szCs w:val="20"/>
          <w:shd w:val="clear" w:color="auto" w:fill="FFFFFF"/>
        </w:rPr>
        <w:t>eashore in 2020 published a study</w:t>
      </w:r>
      <w:r w:rsidR="003D4917">
        <w:rPr>
          <w:rStyle w:val="FootnoteReference"/>
          <w:color w:val="050505"/>
          <w:sz w:val="20"/>
          <w:szCs w:val="20"/>
          <w:shd w:val="clear" w:color="auto" w:fill="FFFFFF"/>
        </w:rPr>
        <w:footnoteReference w:id="12"/>
      </w:r>
      <w:r w:rsidRPr="00D75211">
        <w:rPr>
          <w:color w:val="050505"/>
          <w:sz w:val="20"/>
          <w:szCs w:val="20"/>
          <w:shd w:val="clear" w:color="auto" w:fill="FFFFFF"/>
        </w:rPr>
        <w:t xml:space="preserve"> suggesting that best management practices, or BMPs, improved water quality in four ranch-impacted watersheds between 2000 and 2013 and boasted on their website that “water samples met regulatory criteria six times more often” after implementation. Omitted was the fact that before the new practices, </w:t>
      </w:r>
      <w:r w:rsidR="00607228">
        <w:rPr>
          <w:color w:val="050505"/>
          <w:sz w:val="20"/>
          <w:szCs w:val="20"/>
          <w:shd w:val="clear" w:color="auto" w:fill="FFFFFF"/>
        </w:rPr>
        <w:t>regulatorily compliant</w:t>
      </w:r>
      <w:r w:rsidRPr="00D75211">
        <w:rPr>
          <w:color w:val="050505"/>
          <w:sz w:val="20"/>
          <w:szCs w:val="20"/>
          <w:shd w:val="clear" w:color="auto" w:fill="FFFFFF"/>
        </w:rPr>
        <w:t xml:space="preserve"> measurements were found just 6 percent of the time, and afterwards only 38 percent of the time. So, the park’s headline, “BMPs Improve Water Quality on the Point Reyes Peninsula,” could </w:t>
      </w:r>
      <w:r w:rsidR="005D31AC">
        <w:rPr>
          <w:color w:val="050505"/>
          <w:sz w:val="20"/>
          <w:szCs w:val="20"/>
          <w:shd w:val="clear" w:color="auto" w:fill="FFFFFF"/>
        </w:rPr>
        <w:t xml:space="preserve">have </w:t>
      </w:r>
      <w:r w:rsidRPr="00D75211">
        <w:rPr>
          <w:color w:val="050505"/>
          <w:sz w:val="20"/>
          <w:szCs w:val="20"/>
          <w:shd w:val="clear" w:color="auto" w:fill="FFFFFF"/>
        </w:rPr>
        <w:t>more honestly been given as “Expensive Best Practices Make Small Dent in Ongoing Pollution.”</w:t>
      </w:r>
      <w:r w:rsidR="00607228">
        <w:rPr>
          <w:rStyle w:val="FootnoteReference"/>
          <w:color w:val="050505"/>
          <w:sz w:val="20"/>
          <w:szCs w:val="20"/>
          <w:shd w:val="clear" w:color="auto" w:fill="FFFFFF"/>
        </w:rPr>
        <w:footnoteReference w:id="13"/>
      </w:r>
    </w:p>
    <w:p w14:paraId="080A630E" w14:textId="042CFE3B" w:rsidR="00A040FC" w:rsidRPr="005572D5" w:rsidRDefault="00F76A48" w:rsidP="00A040FC">
      <w:pPr>
        <w:rPr>
          <w:rFonts w:cstheme="minorHAnsi"/>
          <w:b/>
          <w:bCs/>
          <w:sz w:val="20"/>
          <w:szCs w:val="20"/>
          <w:u w:val="single"/>
        </w:rPr>
      </w:pPr>
      <w:r>
        <w:rPr>
          <w:rFonts w:cstheme="minorHAnsi"/>
          <w:b/>
          <w:bCs/>
          <w:sz w:val="20"/>
          <w:szCs w:val="20"/>
          <w:u w:val="single"/>
        </w:rPr>
        <w:t xml:space="preserve">Native </w:t>
      </w:r>
      <w:r w:rsidR="00A040FC" w:rsidRPr="005572D5">
        <w:rPr>
          <w:rFonts w:cstheme="minorHAnsi"/>
          <w:b/>
          <w:bCs/>
          <w:sz w:val="20"/>
          <w:szCs w:val="20"/>
          <w:u w:val="single"/>
        </w:rPr>
        <w:t>Vegetation:</w:t>
      </w:r>
    </w:p>
    <w:p w14:paraId="65D048B9" w14:textId="77777777" w:rsidR="00F31E2A" w:rsidRPr="005572D5" w:rsidRDefault="00F31E2A" w:rsidP="00A040FC">
      <w:pPr>
        <w:rPr>
          <w:rFonts w:cstheme="minorHAnsi"/>
          <w:b/>
          <w:bCs/>
          <w:sz w:val="20"/>
          <w:szCs w:val="20"/>
          <w:u w:val="single"/>
        </w:rPr>
      </w:pPr>
    </w:p>
    <w:p w14:paraId="73231589" w14:textId="3CD257A0" w:rsidR="00F31E2A" w:rsidRPr="005572D5" w:rsidRDefault="00F31E2A" w:rsidP="00F31E2A">
      <w:pPr>
        <w:rPr>
          <w:rFonts w:eastAsia="Times New Roman" w:cstheme="minorHAnsi"/>
          <w:sz w:val="20"/>
          <w:szCs w:val="20"/>
        </w:rPr>
      </w:pPr>
      <w:r w:rsidRPr="005572D5">
        <w:rPr>
          <w:rFonts w:eastAsia="Times New Roman" w:cstheme="minorHAnsi"/>
          <w:sz w:val="20"/>
          <w:szCs w:val="20"/>
        </w:rPr>
        <w:t>The valleys, ridges, and coastal plains of Point Reyes National Seashore were once covered with lush coastal prairie</w:t>
      </w:r>
      <w:r w:rsidR="001F0898">
        <w:rPr>
          <w:rFonts w:eastAsia="Times New Roman" w:cstheme="minorHAnsi"/>
          <w:sz w:val="20"/>
          <w:szCs w:val="20"/>
        </w:rPr>
        <w:t xml:space="preserve"> and scrub, </w:t>
      </w:r>
      <w:r w:rsidRPr="005572D5">
        <w:rPr>
          <w:rFonts w:eastAsia="Times New Roman" w:cstheme="minorHAnsi"/>
          <w:sz w:val="20"/>
          <w:szCs w:val="20"/>
        </w:rPr>
        <w:t xml:space="preserve">s consisting of deep-rooted native perennial grasses, wildflowers, mosses, lichens, and fungi. </w:t>
      </w:r>
      <w:r w:rsidR="00A3479D">
        <w:rPr>
          <w:rFonts w:eastAsia="Times New Roman" w:cstheme="minorHAnsi"/>
          <w:sz w:val="20"/>
          <w:szCs w:val="20"/>
        </w:rPr>
        <w:t xml:space="preserve">Historically, </w:t>
      </w:r>
      <w:r w:rsidR="004A6148">
        <w:rPr>
          <w:rFonts w:eastAsia="Times New Roman" w:cstheme="minorHAnsi"/>
          <w:sz w:val="20"/>
          <w:szCs w:val="20"/>
        </w:rPr>
        <w:t>t</w:t>
      </w:r>
      <w:r w:rsidR="008B5C03">
        <w:rPr>
          <w:rFonts w:eastAsia="Times New Roman" w:cstheme="minorHAnsi"/>
          <w:sz w:val="20"/>
          <w:szCs w:val="20"/>
        </w:rPr>
        <w:t>ule</w:t>
      </w:r>
      <w:r w:rsidRPr="005572D5">
        <w:rPr>
          <w:rFonts w:eastAsia="Times New Roman" w:cstheme="minorHAnsi"/>
          <w:sz w:val="20"/>
          <w:szCs w:val="20"/>
        </w:rPr>
        <w:t xml:space="preserve"> elk herds roamed these grasslands and grazed them lightly before moving on. Many native grasses have been eliminated from </w:t>
      </w:r>
      <w:r w:rsidR="001F0898">
        <w:rPr>
          <w:rFonts w:eastAsia="Times New Roman" w:cstheme="minorHAnsi"/>
          <w:sz w:val="20"/>
          <w:szCs w:val="20"/>
        </w:rPr>
        <w:t xml:space="preserve">large portions of </w:t>
      </w:r>
      <w:r w:rsidRPr="005572D5">
        <w:rPr>
          <w:rFonts w:eastAsia="Times New Roman" w:cstheme="minorHAnsi"/>
          <w:sz w:val="20"/>
          <w:szCs w:val="20"/>
        </w:rPr>
        <w:t xml:space="preserve">the ranches </w:t>
      </w:r>
      <w:r w:rsidR="001F0898">
        <w:rPr>
          <w:rFonts w:eastAsia="Times New Roman" w:cstheme="minorHAnsi"/>
          <w:sz w:val="20"/>
          <w:szCs w:val="20"/>
        </w:rPr>
        <w:t>by</w:t>
      </w:r>
      <w:r w:rsidR="00607228" w:rsidRPr="00607228">
        <w:rPr>
          <w:rFonts w:eastAsia="Times New Roman" w:cstheme="minorHAnsi"/>
          <w:sz w:val="20"/>
          <w:szCs w:val="20"/>
        </w:rPr>
        <w:t xml:space="preserve"> grazing, tilling, silage farming, and ranch vehicles, </w:t>
      </w:r>
      <w:r w:rsidRPr="005572D5">
        <w:rPr>
          <w:rFonts w:eastAsia="Times New Roman" w:cstheme="minorHAnsi"/>
          <w:sz w:val="20"/>
          <w:szCs w:val="20"/>
        </w:rPr>
        <w:t>and can now only be found on relict, ungrazed sites.</w:t>
      </w:r>
      <w:r w:rsidR="00F76A48">
        <w:rPr>
          <w:rFonts w:eastAsia="Times New Roman" w:cstheme="minorHAnsi"/>
          <w:sz w:val="20"/>
          <w:szCs w:val="20"/>
        </w:rPr>
        <w:t xml:space="preserve"> European grasses, thistle</w:t>
      </w:r>
      <w:r w:rsidR="001F0898">
        <w:rPr>
          <w:rFonts w:eastAsia="Times New Roman" w:cstheme="minorHAnsi"/>
          <w:sz w:val="20"/>
          <w:szCs w:val="20"/>
        </w:rPr>
        <w:t>s</w:t>
      </w:r>
      <w:r w:rsidR="00F76A48">
        <w:rPr>
          <w:rFonts w:eastAsia="Times New Roman" w:cstheme="minorHAnsi"/>
          <w:sz w:val="20"/>
          <w:szCs w:val="20"/>
        </w:rPr>
        <w:t>, and other invasive</w:t>
      </w:r>
      <w:r w:rsidR="001F0898">
        <w:rPr>
          <w:rFonts w:eastAsia="Times New Roman" w:cstheme="minorHAnsi"/>
          <w:sz w:val="20"/>
          <w:szCs w:val="20"/>
        </w:rPr>
        <w:t>s</w:t>
      </w:r>
      <w:r w:rsidR="00F76A48">
        <w:rPr>
          <w:rFonts w:eastAsia="Times New Roman" w:cstheme="minorHAnsi"/>
          <w:sz w:val="20"/>
          <w:szCs w:val="20"/>
        </w:rPr>
        <w:t xml:space="preserve"> are now</w:t>
      </w:r>
      <w:r w:rsidR="001823AC">
        <w:rPr>
          <w:rFonts w:eastAsia="Times New Roman" w:cstheme="minorHAnsi"/>
          <w:sz w:val="20"/>
          <w:szCs w:val="20"/>
        </w:rPr>
        <w:t xml:space="preserve"> prevalent in and around the ranches.</w:t>
      </w:r>
    </w:p>
    <w:p w14:paraId="2832DEF1" w14:textId="77777777" w:rsidR="00F31E2A" w:rsidRPr="005572D5" w:rsidRDefault="00F31E2A" w:rsidP="00A040FC">
      <w:pPr>
        <w:rPr>
          <w:rFonts w:eastAsia="Times New Roman" w:cstheme="minorHAnsi"/>
          <w:b/>
          <w:bCs/>
          <w:sz w:val="20"/>
          <w:szCs w:val="20"/>
          <w:u w:val="single"/>
        </w:rPr>
      </w:pPr>
    </w:p>
    <w:p w14:paraId="6F4E0A80" w14:textId="79CECCBE" w:rsidR="00F31E2A" w:rsidRPr="005572D5" w:rsidRDefault="00A040FC" w:rsidP="00A040FC">
      <w:pPr>
        <w:rPr>
          <w:rFonts w:cstheme="minorHAnsi"/>
          <w:sz w:val="20"/>
          <w:szCs w:val="20"/>
        </w:rPr>
      </w:pPr>
      <w:r w:rsidRPr="005572D5">
        <w:rPr>
          <w:rFonts w:eastAsia="Times New Roman" w:cstheme="minorHAnsi"/>
          <w:sz w:val="20"/>
          <w:szCs w:val="20"/>
        </w:rPr>
        <w:t xml:space="preserve">The EIS notes that “the </w:t>
      </w:r>
      <w:r w:rsidRPr="005572D5">
        <w:rPr>
          <w:rFonts w:cstheme="minorHAnsi"/>
          <w:sz w:val="20"/>
          <w:szCs w:val="20"/>
        </w:rPr>
        <w:t xml:space="preserve">total number of invasive plant species and the number of new introductions </w:t>
      </w:r>
      <w:r w:rsidR="006357C3">
        <w:rPr>
          <w:rFonts w:cstheme="minorHAnsi"/>
          <w:sz w:val="20"/>
          <w:szCs w:val="20"/>
        </w:rPr>
        <w:t>[</w:t>
      </w:r>
      <w:r w:rsidR="006357C3" w:rsidRPr="005572D5">
        <w:rPr>
          <w:rFonts w:cstheme="minorHAnsi"/>
          <w:sz w:val="20"/>
          <w:szCs w:val="20"/>
        </w:rPr>
        <w:t>is</w:t>
      </w:r>
      <w:r w:rsidR="006357C3">
        <w:rPr>
          <w:rFonts w:cstheme="minorHAnsi"/>
          <w:sz w:val="20"/>
          <w:szCs w:val="20"/>
        </w:rPr>
        <w:t>]</w:t>
      </w:r>
      <w:r w:rsidRPr="005572D5">
        <w:rPr>
          <w:rFonts w:cstheme="minorHAnsi"/>
          <w:sz w:val="20"/>
          <w:szCs w:val="20"/>
        </w:rPr>
        <w:t xml:space="preserve"> high enough to warrant significant concern…livestock production has been implicated in the introduction of weeds… concentrated livestock use can increase exposed soil …using herbicides and biocides on cultivated or rangeland areas for purposes of weed management would continue as necessary…and could potentially affect non-target species.” </w:t>
      </w:r>
    </w:p>
    <w:p w14:paraId="3058000D" w14:textId="77777777" w:rsidR="00F31E2A" w:rsidRPr="005572D5" w:rsidRDefault="00F31E2A" w:rsidP="00A040FC">
      <w:pPr>
        <w:rPr>
          <w:rFonts w:cstheme="minorHAnsi"/>
          <w:sz w:val="20"/>
          <w:szCs w:val="20"/>
        </w:rPr>
      </w:pPr>
    </w:p>
    <w:p w14:paraId="1186BF72" w14:textId="1FF5B61B" w:rsidR="00A040FC" w:rsidRPr="005572D5" w:rsidRDefault="00F31E2A" w:rsidP="00A040FC">
      <w:pPr>
        <w:rPr>
          <w:rFonts w:cstheme="minorHAnsi"/>
          <w:sz w:val="20"/>
          <w:szCs w:val="20"/>
        </w:rPr>
      </w:pPr>
      <w:r w:rsidRPr="005572D5">
        <w:rPr>
          <w:rFonts w:cstheme="minorHAnsi"/>
          <w:sz w:val="20"/>
          <w:szCs w:val="20"/>
        </w:rPr>
        <w:lastRenderedPageBreak/>
        <w:t xml:space="preserve">The EIS further notes </w:t>
      </w:r>
      <w:r w:rsidR="00A040FC" w:rsidRPr="005572D5">
        <w:rPr>
          <w:rFonts w:cstheme="minorHAnsi"/>
          <w:sz w:val="20"/>
          <w:szCs w:val="20"/>
        </w:rPr>
        <w:t>that “Alternative F would eliminate adverse impacts on vegetation from the ranching activities across the entire planning area…currently unprotected riparian areas and those wetlands that are heavily grazed may also benefit from the removal of livestock grazing…beneficial impacts of terminating ranching include a possible initial increase in abundance of native perennial forbs and a reduction in bare ground and livestock fecal pats that serve as weed germination sites.”</w:t>
      </w:r>
    </w:p>
    <w:p w14:paraId="796B2418" w14:textId="77777777" w:rsidR="00A040FC" w:rsidRPr="005572D5" w:rsidRDefault="00A040FC" w:rsidP="00A040FC">
      <w:pPr>
        <w:rPr>
          <w:rFonts w:cstheme="minorHAnsi"/>
          <w:sz w:val="20"/>
          <w:szCs w:val="20"/>
        </w:rPr>
      </w:pPr>
    </w:p>
    <w:p w14:paraId="4FD4794B" w14:textId="20B85E78" w:rsidR="00A040FC" w:rsidRPr="005572D5" w:rsidRDefault="00F76A48" w:rsidP="00A040FC">
      <w:pPr>
        <w:rPr>
          <w:rFonts w:cstheme="minorHAnsi"/>
          <w:b/>
          <w:bCs/>
          <w:sz w:val="20"/>
          <w:szCs w:val="20"/>
          <w:u w:val="single"/>
        </w:rPr>
      </w:pPr>
      <w:r>
        <w:rPr>
          <w:rFonts w:cstheme="minorHAnsi"/>
          <w:b/>
          <w:bCs/>
          <w:sz w:val="20"/>
          <w:szCs w:val="20"/>
          <w:u w:val="single"/>
        </w:rPr>
        <w:t xml:space="preserve">Native </w:t>
      </w:r>
      <w:r w:rsidR="00A040FC" w:rsidRPr="005572D5">
        <w:rPr>
          <w:rFonts w:cstheme="minorHAnsi"/>
          <w:b/>
          <w:bCs/>
          <w:sz w:val="20"/>
          <w:szCs w:val="20"/>
          <w:u w:val="single"/>
        </w:rPr>
        <w:t>Wildlife:</w:t>
      </w:r>
    </w:p>
    <w:p w14:paraId="3C9CD152" w14:textId="77777777" w:rsidR="00F31E2A" w:rsidRPr="005572D5" w:rsidRDefault="00F31E2A" w:rsidP="00A040FC">
      <w:pPr>
        <w:rPr>
          <w:rFonts w:eastAsia="Times New Roman" w:cstheme="minorHAnsi"/>
          <w:b/>
          <w:bCs/>
          <w:sz w:val="20"/>
          <w:szCs w:val="20"/>
          <w:u w:val="single"/>
        </w:rPr>
      </w:pPr>
    </w:p>
    <w:p w14:paraId="253E100F" w14:textId="4CB2F5A2" w:rsidR="00A040FC" w:rsidRPr="005572D5" w:rsidRDefault="00A3479D" w:rsidP="00A040FC">
      <w:pPr>
        <w:rPr>
          <w:rFonts w:eastAsia="Times New Roman" w:cstheme="minorHAnsi"/>
          <w:sz w:val="20"/>
          <w:szCs w:val="20"/>
        </w:rPr>
      </w:pPr>
      <w:r>
        <w:rPr>
          <w:rFonts w:eastAsia="Times New Roman" w:cstheme="minorHAnsi"/>
          <w:sz w:val="20"/>
          <w:szCs w:val="20"/>
        </w:rPr>
        <w:t>S</w:t>
      </w:r>
      <w:r w:rsidR="00A040FC" w:rsidRPr="005572D5">
        <w:rPr>
          <w:rFonts w:eastAsia="Times New Roman" w:cstheme="minorHAnsi"/>
          <w:sz w:val="20"/>
          <w:szCs w:val="20"/>
        </w:rPr>
        <w:t xml:space="preserve">etting aside the direct habitat loss associated with utilizing potential </w:t>
      </w:r>
      <w:r w:rsidR="00245631">
        <w:rPr>
          <w:rFonts w:eastAsia="Times New Roman" w:cstheme="minorHAnsi"/>
          <w:sz w:val="20"/>
          <w:szCs w:val="20"/>
        </w:rPr>
        <w:t>wildlands</w:t>
      </w:r>
      <w:r w:rsidR="00A040FC" w:rsidRPr="005572D5">
        <w:rPr>
          <w:rFonts w:eastAsia="Times New Roman" w:cstheme="minorHAnsi"/>
          <w:sz w:val="20"/>
          <w:szCs w:val="20"/>
        </w:rPr>
        <w:t xml:space="preserve"> for pasture and silage, the EIS makes it clear that </w:t>
      </w:r>
      <w:r w:rsidR="002A1154" w:rsidRPr="005572D5">
        <w:rPr>
          <w:rFonts w:eastAsia="Times New Roman" w:cstheme="minorHAnsi"/>
          <w:sz w:val="20"/>
          <w:szCs w:val="20"/>
        </w:rPr>
        <w:t>Alternative</w:t>
      </w:r>
      <w:r w:rsidR="00A040FC" w:rsidRPr="005572D5">
        <w:rPr>
          <w:rFonts w:eastAsia="Times New Roman" w:cstheme="minorHAnsi"/>
          <w:sz w:val="20"/>
          <w:szCs w:val="20"/>
        </w:rPr>
        <w:t xml:space="preserve"> B perpetuates additional harm on the native fauna, stating that under F, “…impacts on wildlife related to dairy and beef ranching would cease, including disturbance, trampling, erosion, and nutrient inputs” and that Alternative F “would eliminate impacts</w:t>
      </w:r>
      <w:r w:rsidR="008E4C5D">
        <w:rPr>
          <w:rFonts w:eastAsia="Times New Roman" w:cstheme="minorHAnsi"/>
          <w:sz w:val="20"/>
          <w:szCs w:val="20"/>
        </w:rPr>
        <w:t xml:space="preserve"> [on native wildlife]</w:t>
      </w:r>
      <w:r w:rsidR="00A040FC" w:rsidRPr="005572D5">
        <w:rPr>
          <w:rFonts w:eastAsia="Times New Roman" w:cstheme="minorHAnsi"/>
          <w:sz w:val="20"/>
          <w:szCs w:val="20"/>
        </w:rPr>
        <w:t xml:space="preserve"> of forage production, manure spreading, and diversification and would reduce high-intensity-use areas compared to existing conditions.”</w:t>
      </w:r>
    </w:p>
    <w:p w14:paraId="62E2E14A" w14:textId="77777777" w:rsidR="00411B3E" w:rsidRPr="005572D5" w:rsidRDefault="00411B3E" w:rsidP="00A040FC">
      <w:pPr>
        <w:rPr>
          <w:rFonts w:eastAsia="Times New Roman" w:cstheme="minorHAnsi"/>
          <w:sz w:val="20"/>
          <w:szCs w:val="20"/>
        </w:rPr>
      </w:pPr>
    </w:p>
    <w:p w14:paraId="2976345B" w14:textId="741A5C6A" w:rsidR="00A040FC" w:rsidRDefault="00A040FC" w:rsidP="00A040FC">
      <w:pPr>
        <w:rPr>
          <w:rFonts w:eastAsia="Times New Roman" w:cstheme="minorHAnsi"/>
          <w:sz w:val="20"/>
          <w:szCs w:val="20"/>
        </w:rPr>
      </w:pPr>
      <w:r w:rsidRPr="005572D5">
        <w:rPr>
          <w:rFonts w:eastAsia="Times New Roman" w:cstheme="minorHAnsi"/>
          <w:sz w:val="20"/>
          <w:szCs w:val="20"/>
        </w:rPr>
        <w:t>According to the United Nations, thanks to human pressures, one million species may be pushed to extinction in the next few years, with serious consequences for human beings as well as the rest of life on Earth.</w:t>
      </w:r>
      <w:r w:rsidR="00A3479D">
        <w:rPr>
          <w:rFonts w:eastAsia="Times New Roman" w:cstheme="minorHAnsi"/>
          <w:sz w:val="20"/>
          <w:szCs w:val="20"/>
        </w:rPr>
        <w:t xml:space="preserve"> </w:t>
      </w:r>
      <w:r w:rsidR="00784B8F">
        <w:rPr>
          <w:rStyle w:val="FootnoteReference"/>
          <w:rFonts w:eastAsia="Times New Roman" w:cstheme="minorHAnsi"/>
          <w:sz w:val="20"/>
          <w:szCs w:val="20"/>
        </w:rPr>
        <w:footnoteReference w:id="14"/>
      </w:r>
    </w:p>
    <w:p w14:paraId="32584293" w14:textId="7EFEC2D0" w:rsidR="002C78EE" w:rsidRDefault="002C78EE" w:rsidP="00A040FC">
      <w:pPr>
        <w:rPr>
          <w:rFonts w:eastAsia="Times New Roman" w:cstheme="minorHAnsi"/>
          <w:sz w:val="20"/>
          <w:szCs w:val="20"/>
        </w:rPr>
      </w:pPr>
    </w:p>
    <w:p w14:paraId="7BE59D36" w14:textId="168CB02D" w:rsidR="00A040FC" w:rsidRPr="005572D5" w:rsidRDefault="008B5C03" w:rsidP="00A040FC">
      <w:pPr>
        <w:rPr>
          <w:rFonts w:cstheme="minorHAnsi"/>
          <w:b/>
          <w:bCs/>
          <w:sz w:val="20"/>
          <w:szCs w:val="20"/>
          <w:u w:val="single"/>
        </w:rPr>
      </w:pPr>
      <w:r>
        <w:rPr>
          <w:rFonts w:cstheme="minorHAnsi"/>
          <w:b/>
          <w:bCs/>
          <w:sz w:val="20"/>
          <w:szCs w:val="20"/>
          <w:u w:val="single"/>
        </w:rPr>
        <w:t>Tule</w:t>
      </w:r>
      <w:r w:rsidR="00A040FC" w:rsidRPr="005572D5">
        <w:rPr>
          <w:rFonts w:cstheme="minorHAnsi"/>
          <w:b/>
          <w:bCs/>
          <w:sz w:val="20"/>
          <w:szCs w:val="20"/>
          <w:u w:val="single"/>
        </w:rPr>
        <w:t xml:space="preserve"> elk:</w:t>
      </w:r>
    </w:p>
    <w:p w14:paraId="00BC3C0C" w14:textId="77777777" w:rsidR="00411B3E" w:rsidRPr="005572D5" w:rsidRDefault="00411B3E" w:rsidP="00A040FC">
      <w:pPr>
        <w:rPr>
          <w:rFonts w:cstheme="minorHAnsi"/>
          <w:b/>
          <w:bCs/>
          <w:sz w:val="20"/>
          <w:szCs w:val="20"/>
          <w:u w:val="single"/>
        </w:rPr>
      </w:pPr>
    </w:p>
    <w:p w14:paraId="3D9C0EEB" w14:textId="734510F2" w:rsidR="002B2398" w:rsidRPr="005572D5" w:rsidRDefault="002B2398" w:rsidP="00A040FC">
      <w:pPr>
        <w:rPr>
          <w:rFonts w:cstheme="minorHAnsi"/>
          <w:sz w:val="20"/>
          <w:szCs w:val="20"/>
        </w:rPr>
      </w:pPr>
      <w:r w:rsidRPr="005572D5">
        <w:rPr>
          <w:rFonts w:eastAsia="Times New Roman" w:cstheme="minorHAnsi"/>
          <w:sz w:val="20"/>
          <w:szCs w:val="20"/>
        </w:rPr>
        <w:t>I</w:t>
      </w:r>
      <w:r w:rsidRPr="005572D5">
        <w:rPr>
          <w:rFonts w:cstheme="minorHAnsi"/>
          <w:sz w:val="20"/>
          <w:szCs w:val="20"/>
        </w:rPr>
        <w:t xml:space="preserve">n 1978, a small herd of </w:t>
      </w:r>
      <w:r w:rsidR="00272AAC">
        <w:rPr>
          <w:rFonts w:cstheme="minorHAnsi"/>
          <w:sz w:val="20"/>
          <w:szCs w:val="20"/>
        </w:rPr>
        <w:t>t</w:t>
      </w:r>
      <w:r w:rsidR="008B5C03">
        <w:rPr>
          <w:rFonts w:cstheme="minorHAnsi"/>
          <w:sz w:val="20"/>
          <w:szCs w:val="20"/>
        </w:rPr>
        <w:t>ule</w:t>
      </w:r>
      <w:r w:rsidRPr="005572D5">
        <w:rPr>
          <w:rFonts w:cstheme="minorHAnsi"/>
          <w:sz w:val="20"/>
          <w:szCs w:val="20"/>
        </w:rPr>
        <w:t xml:space="preserve"> elk, a California endemic species once </w:t>
      </w:r>
      <w:r w:rsidR="006A6C38">
        <w:rPr>
          <w:rFonts w:cstheme="minorHAnsi"/>
          <w:sz w:val="20"/>
          <w:szCs w:val="20"/>
        </w:rPr>
        <w:t>thought</w:t>
      </w:r>
      <w:r w:rsidRPr="005572D5">
        <w:rPr>
          <w:rFonts w:cstheme="minorHAnsi"/>
          <w:sz w:val="20"/>
          <w:szCs w:val="20"/>
        </w:rPr>
        <w:t xml:space="preserve"> extinct, was brought to Point Reyes to establish a preserve inside </w:t>
      </w:r>
      <w:r w:rsidR="00B2305B">
        <w:rPr>
          <w:rFonts w:cstheme="minorHAnsi"/>
          <w:sz w:val="20"/>
          <w:szCs w:val="20"/>
        </w:rPr>
        <w:t>the park</w:t>
      </w:r>
      <w:r w:rsidRPr="005572D5">
        <w:rPr>
          <w:rFonts w:cstheme="minorHAnsi"/>
          <w:sz w:val="20"/>
          <w:szCs w:val="20"/>
        </w:rPr>
        <w:t xml:space="preserve"> on Tomales Point, behind an eight-foot fence stretching from the Pacific to Tomales Bay</w:t>
      </w:r>
      <w:r w:rsidR="00B2305B">
        <w:rPr>
          <w:rFonts w:cstheme="minorHAnsi"/>
          <w:sz w:val="20"/>
          <w:szCs w:val="20"/>
        </w:rPr>
        <w:t xml:space="preserve">. </w:t>
      </w:r>
      <w:r w:rsidR="00EA1EE2" w:rsidRPr="005572D5">
        <w:rPr>
          <w:rFonts w:cstheme="minorHAnsi"/>
          <w:sz w:val="20"/>
          <w:szCs w:val="20"/>
        </w:rPr>
        <w:t xml:space="preserve">Two free-ranging herds have since been established outside of the fenced reserve, in the southern part of </w:t>
      </w:r>
      <w:r w:rsidR="00B2305B">
        <w:rPr>
          <w:rFonts w:cstheme="minorHAnsi"/>
          <w:sz w:val="20"/>
          <w:szCs w:val="20"/>
        </w:rPr>
        <w:t xml:space="preserve">the park. </w:t>
      </w:r>
      <w:r w:rsidRPr="005572D5">
        <w:rPr>
          <w:rFonts w:cstheme="minorHAnsi"/>
          <w:sz w:val="20"/>
          <w:szCs w:val="20"/>
        </w:rPr>
        <w:t xml:space="preserve">These animals, once </w:t>
      </w:r>
      <w:r w:rsidR="000A41FB">
        <w:rPr>
          <w:rFonts w:cstheme="minorHAnsi"/>
          <w:sz w:val="20"/>
          <w:szCs w:val="20"/>
        </w:rPr>
        <w:t xml:space="preserve">estimated to number </w:t>
      </w:r>
      <w:r w:rsidR="006A6C38">
        <w:rPr>
          <w:rFonts w:eastAsia="Times New Roman" w:cstheme="minorHAnsi"/>
          <w:sz w:val="20"/>
          <w:szCs w:val="20"/>
        </w:rPr>
        <w:t>around 500,000</w:t>
      </w:r>
      <w:r w:rsidRPr="005572D5">
        <w:rPr>
          <w:rFonts w:eastAsia="Times New Roman" w:cstheme="minorHAnsi"/>
          <w:sz w:val="20"/>
          <w:szCs w:val="20"/>
        </w:rPr>
        <w:t>, were reduced to only a dozen or so animals during the Gold Rush</w:t>
      </w:r>
      <w:r w:rsidR="00EA1EE2" w:rsidRPr="005572D5">
        <w:rPr>
          <w:rFonts w:eastAsia="Times New Roman" w:cstheme="minorHAnsi"/>
          <w:sz w:val="20"/>
          <w:szCs w:val="20"/>
        </w:rPr>
        <w:t>,</w:t>
      </w:r>
      <w:r w:rsidRPr="005572D5">
        <w:rPr>
          <w:rFonts w:eastAsia="Times New Roman" w:cstheme="minorHAnsi"/>
          <w:sz w:val="20"/>
          <w:szCs w:val="20"/>
        </w:rPr>
        <w:t xml:space="preserve"> when hunters decimated their population</w:t>
      </w:r>
      <w:r w:rsidR="00B2305B">
        <w:rPr>
          <w:rFonts w:eastAsia="Times New Roman" w:cstheme="minorHAnsi"/>
          <w:sz w:val="20"/>
          <w:szCs w:val="20"/>
        </w:rPr>
        <w:t>.</w:t>
      </w:r>
      <w:r w:rsidR="000A41FB">
        <w:rPr>
          <w:rStyle w:val="FootnoteReference"/>
          <w:rFonts w:eastAsia="Times New Roman" w:cstheme="minorHAnsi"/>
          <w:sz w:val="20"/>
          <w:szCs w:val="20"/>
        </w:rPr>
        <w:footnoteReference w:id="15"/>
      </w:r>
      <w:r w:rsidR="00B2305B">
        <w:rPr>
          <w:rFonts w:eastAsia="Times New Roman" w:cstheme="minorHAnsi"/>
          <w:sz w:val="20"/>
          <w:szCs w:val="20"/>
        </w:rPr>
        <w:t xml:space="preserve"> </w:t>
      </w:r>
    </w:p>
    <w:p w14:paraId="25C8B5F9" w14:textId="77777777" w:rsidR="002B2398" w:rsidRPr="005572D5" w:rsidRDefault="002B2398" w:rsidP="00A040FC">
      <w:pPr>
        <w:rPr>
          <w:rFonts w:eastAsia="Times New Roman" w:cstheme="minorHAnsi"/>
          <w:sz w:val="20"/>
          <w:szCs w:val="20"/>
        </w:rPr>
      </w:pPr>
    </w:p>
    <w:p w14:paraId="36D7B3C3" w14:textId="6C786F90" w:rsidR="00B93C68" w:rsidRDefault="00A040FC" w:rsidP="00A040FC">
      <w:pPr>
        <w:rPr>
          <w:rFonts w:eastAsia="Times New Roman" w:cstheme="minorHAnsi"/>
          <w:sz w:val="20"/>
          <w:szCs w:val="20"/>
        </w:rPr>
      </w:pPr>
      <w:r w:rsidRPr="005572D5">
        <w:rPr>
          <w:rFonts w:eastAsia="Times New Roman" w:cstheme="minorHAnsi"/>
          <w:sz w:val="20"/>
          <w:szCs w:val="20"/>
        </w:rPr>
        <w:t>Alternative B would allow, “</w:t>
      </w:r>
      <w:r w:rsidRPr="005572D5">
        <w:rPr>
          <w:rFonts w:cstheme="minorHAnsi"/>
          <w:sz w:val="20"/>
          <w:szCs w:val="20"/>
        </w:rPr>
        <w:t xml:space="preserve">adverse impacts from fencing and hazing, consistent with existing conditions…while limiting the size of the Drakes Beach herd to 120 individuals </w:t>
      </w:r>
      <w:r w:rsidR="001879CD">
        <w:rPr>
          <w:rFonts w:cstheme="minorHAnsi"/>
          <w:sz w:val="20"/>
          <w:szCs w:val="20"/>
        </w:rPr>
        <w:t xml:space="preserve">(later changed to 140) </w:t>
      </w:r>
      <w:r w:rsidRPr="005572D5">
        <w:rPr>
          <w:rFonts w:cstheme="minorHAnsi"/>
          <w:sz w:val="20"/>
          <w:szCs w:val="20"/>
        </w:rPr>
        <w:t>through lethal removal,</w:t>
      </w:r>
      <w:r w:rsidRPr="005572D5">
        <w:rPr>
          <w:rFonts w:eastAsia="Times New Roman" w:cstheme="minorHAnsi"/>
          <w:sz w:val="20"/>
          <w:szCs w:val="20"/>
        </w:rPr>
        <w:t>” w</w:t>
      </w:r>
      <w:r w:rsidRPr="005572D5">
        <w:rPr>
          <w:rFonts w:cstheme="minorHAnsi"/>
          <w:sz w:val="20"/>
          <w:szCs w:val="20"/>
        </w:rPr>
        <w:t xml:space="preserve">hereas </w:t>
      </w:r>
      <w:r w:rsidRPr="005572D5">
        <w:rPr>
          <w:rFonts w:eastAsia="Times New Roman" w:cstheme="minorHAnsi"/>
          <w:sz w:val="20"/>
          <w:szCs w:val="20"/>
        </w:rPr>
        <w:t xml:space="preserve">Alternative </w:t>
      </w:r>
      <w:r w:rsidRPr="005572D5">
        <w:rPr>
          <w:rFonts w:cstheme="minorHAnsi"/>
          <w:sz w:val="20"/>
          <w:szCs w:val="20"/>
        </w:rPr>
        <w:t xml:space="preserve">F </w:t>
      </w:r>
      <w:r w:rsidRPr="005572D5">
        <w:rPr>
          <w:rFonts w:eastAsia="Times New Roman" w:cstheme="minorHAnsi"/>
          <w:sz w:val="20"/>
          <w:szCs w:val="20"/>
        </w:rPr>
        <w:t>“would eliminate impacts on elk related to hazing and fencing and would allow for the free-range population to expand across the planning area.”</w:t>
      </w:r>
      <w:r w:rsidR="002020D4" w:rsidRPr="005572D5">
        <w:rPr>
          <w:rFonts w:eastAsia="Times New Roman" w:cstheme="minorHAnsi"/>
          <w:sz w:val="20"/>
          <w:szCs w:val="20"/>
        </w:rPr>
        <w:t xml:space="preserve"> </w:t>
      </w:r>
      <w:r w:rsidR="00245631" w:rsidRPr="005572D5">
        <w:rPr>
          <w:rFonts w:eastAsia="Times New Roman" w:cstheme="minorHAnsi"/>
          <w:sz w:val="20"/>
          <w:szCs w:val="20"/>
        </w:rPr>
        <w:t xml:space="preserve">(The </w:t>
      </w:r>
      <w:r w:rsidR="00245631" w:rsidRPr="005572D5">
        <w:rPr>
          <w:rFonts w:cstheme="minorHAnsi"/>
          <w:sz w:val="20"/>
          <w:szCs w:val="20"/>
        </w:rPr>
        <w:t xml:space="preserve">Drakes Beach </w:t>
      </w:r>
      <w:r w:rsidR="00245631" w:rsidRPr="005572D5">
        <w:rPr>
          <w:rFonts w:eastAsia="Times New Roman" w:cstheme="minorHAnsi"/>
          <w:sz w:val="20"/>
          <w:szCs w:val="20"/>
        </w:rPr>
        <w:t>herd</w:t>
      </w:r>
      <w:r w:rsidR="00245631">
        <w:rPr>
          <w:rFonts w:eastAsia="Times New Roman" w:cstheme="minorHAnsi"/>
          <w:sz w:val="20"/>
          <w:szCs w:val="20"/>
        </w:rPr>
        <w:t xml:space="preserve"> may</w:t>
      </w:r>
      <w:r w:rsidR="00245631" w:rsidRPr="005572D5">
        <w:rPr>
          <w:rFonts w:eastAsia="Times New Roman" w:cstheme="minorHAnsi"/>
          <w:sz w:val="20"/>
          <w:szCs w:val="20"/>
        </w:rPr>
        <w:t xml:space="preserve"> currently </w:t>
      </w:r>
      <w:r w:rsidR="00245631">
        <w:rPr>
          <w:rFonts w:eastAsia="Times New Roman" w:cstheme="minorHAnsi"/>
          <w:sz w:val="20"/>
          <w:szCs w:val="20"/>
        </w:rPr>
        <w:t>be near 140</w:t>
      </w:r>
      <w:r w:rsidR="00245631" w:rsidRPr="005572D5">
        <w:rPr>
          <w:rFonts w:eastAsia="Times New Roman" w:cstheme="minorHAnsi"/>
          <w:sz w:val="20"/>
          <w:szCs w:val="20"/>
        </w:rPr>
        <w:t xml:space="preserve"> animals, meaning </w:t>
      </w:r>
      <w:r w:rsidR="00245631">
        <w:rPr>
          <w:rFonts w:eastAsia="Times New Roman" w:cstheme="minorHAnsi"/>
          <w:sz w:val="20"/>
          <w:szCs w:val="20"/>
        </w:rPr>
        <w:t xml:space="preserve">operationalizing </w:t>
      </w:r>
      <w:r w:rsidR="00245631" w:rsidRPr="005572D5">
        <w:rPr>
          <w:rFonts w:eastAsia="Times New Roman" w:cstheme="minorHAnsi"/>
          <w:sz w:val="20"/>
          <w:szCs w:val="20"/>
        </w:rPr>
        <w:t xml:space="preserve">Alternative B would result </w:t>
      </w:r>
      <w:r w:rsidR="00245631">
        <w:rPr>
          <w:rFonts w:eastAsia="Times New Roman" w:cstheme="minorHAnsi"/>
          <w:sz w:val="20"/>
          <w:szCs w:val="20"/>
        </w:rPr>
        <w:t>in culling any herd growth annually, expected to be 12-20 elk</w:t>
      </w:r>
      <w:r w:rsidR="00245631" w:rsidRPr="005572D5">
        <w:rPr>
          <w:rFonts w:eastAsia="Times New Roman" w:cstheme="minorHAnsi"/>
          <w:sz w:val="20"/>
          <w:szCs w:val="20"/>
        </w:rPr>
        <w:t>.)</w:t>
      </w:r>
    </w:p>
    <w:p w14:paraId="635CCA5E" w14:textId="79CC5714" w:rsidR="004A6148" w:rsidRDefault="004A6148" w:rsidP="00A040FC">
      <w:pPr>
        <w:rPr>
          <w:rFonts w:eastAsia="Times New Roman" w:cstheme="minorHAnsi"/>
          <w:sz w:val="20"/>
          <w:szCs w:val="20"/>
        </w:rPr>
      </w:pPr>
    </w:p>
    <w:p w14:paraId="2F359FCA" w14:textId="2754DCBF" w:rsidR="004A6148" w:rsidRDefault="004A6148" w:rsidP="00A040FC">
      <w:pPr>
        <w:rPr>
          <w:rFonts w:eastAsia="Times New Roman" w:cstheme="minorHAnsi"/>
          <w:sz w:val="20"/>
          <w:szCs w:val="20"/>
        </w:rPr>
      </w:pPr>
      <w:r w:rsidRPr="004A6148">
        <w:rPr>
          <w:rFonts w:eastAsia="Times New Roman" w:cstheme="minorHAnsi"/>
          <w:sz w:val="20"/>
          <w:szCs w:val="20"/>
        </w:rPr>
        <w:t>In 1993, the Report of the Scientific Advisory Panel on Control Of Tule Elk on Point Reyes National Seashore concluded, “The long-range goal of elk management at PRNS should be the re-establishment of free-ranging elk throughout the seashore and associated public lands. This would involve elimination of exotic cervids and removal of the fence across Tomales Point. [The National Park Service] and [California Department of Fish and Game] should develop a long-range management plan with the goal of achieving a large, healthy, free-ranging elk population subjected to a minimum of management intervention.”</w:t>
      </w:r>
      <w:r w:rsidRPr="004A6148">
        <w:rPr>
          <w:rStyle w:val="FootnoteReference"/>
          <w:rFonts w:eastAsia="Times New Roman" w:cstheme="minorHAnsi"/>
          <w:sz w:val="20"/>
          <w:szCs w:val="20"/>
        </w:rPr>
        <w:t xml:space="preserve"> </w:t>
      </w:r>
      <w:r>
        <w:rPr>
          <w:rStyle w:val="FootnoteReference"/>
          <w:rFonts w:eastAsia="Times New Roman" w:cstheme="minorHAnsi"/>
          <w:sz w:val="20"/>
          <w:szCs w:val="20"/>
        </w:rPr>
        <w:footnoteReference w:id="16"/>
      </w:r>
    </w:p>
    <w:p w14:paraId="303BB2E7" w14:textId="77777777" w:rsidR="00245631" w:rsidRPr="005572D5" w:rsidRDefault="00245631" w:rsidP="00A040FC">
      <w:pPr>
        <w:rPr>
          <w:rFonts w:eastAsia="Times New Roman" w:cstheme="minorHAnsi"/>
          <w:sz w:val="20"/>
          <w:szCs w:val="20"/>
        </w:rPr>
      </w:pPr>
    </w:p>
    <w:p w14:paraId="68314ADC" w14:textId="7DA55CAF" w:rsidR="00B93C68" w:rsidRDefault="00B93C68" w:rsidP="00B93C68">
      <w:pPr>
        <w:rPr>
          <w:rFonts w:cstheme="minorHAnsi"/>
          <w:sz w:val="20"/>
          <w:szCs w:val="20"/>
        </w:rPr>
      </w:pPr>
      <w:r w:rsidRPr="005572D5">
        <w:rPr>
          <w:rFonts w:cstheme="minorHAnsi"/>
          <w:sz w:val="20"/>
          <w:szCs w:val="20"/>
        </w:rPr>
        <w:t xml:space="preserve">Setting </w:t>
      </w:r>
      <w:r w:rsidR="003845A0" w:rsidRPr="005572D5">
        <w:rPr>
          <w:rFonts w:cstheme="minorHAnsi"/>
          <w:sz w:val="20"/>
          <w:szCs w:val="20"/>
        </w:rPr>
        <w:t>future management</w:t>
      </w:r>
      <w:r w:rsidRPr="005572D5">
        <w:rPr>
          <w:rFonts w:cstheme="minorHAnsi"/>
          <w:sz w:val="20"/>
          <w:szCs w:val="20"/>
        </w:rPr>
        <w:t xml:space="preserve"> </w:t>
      </w:r>
      <w:r w:rsidR="002B2398" w:rsidRPr="005572D5">
        <w:rPr>
          <w:rFonts w:cstheme="minorHAnsi"/>
          <w:sz w:val="20"/>
          <w:szCs w:val="20"/>
        </w:rPr>
        <w:t>aside</w:t>
      </w:r>
      <w:r w:rsidRPr="005572D5">
        <w:rPr>
          <w:rFonts w:cstheme="minorHAnsi"/>
          <w:sz w:val="20"/>
          <w:szCs w:val="20"/>
        </w:rPr>
        <w:t xml:space="preserve">, </w:t>
      </w:r>
      <w:r w:rsidR="00EA1EE2" w:rsidRPr="005572D5">
        <w:rPr>
          <w:rFonts w:cstheme="minorHAnsi"/>
          <w:sz w:val="20"/>
          <w:szCs w:val="20"/>
        </w:rPr>
        <w:t xml:space="preserve">in other words setting aside the plan to continually cull a native species in a national park on behalf of private interests, </w:t>
      </w:r>
      <w:r w:rsidR="0036761E">
        <w:rPr>
          <w:rFonts w:cstheme="minorHAnsi"/>
          <w:sz w:val="20"/>
          <w:szCs w:val="20"/>
        </w:rPr>
        <w:t>note</w:t>
      </w:r>
      <w:r w:rsidR="003845A0" w:rsidRPr="005572D5">
        <w:rPr>
          <w:rFonts w:cstheme="minorHAnsi"/>
          <w:sz w:val="20"/>
          <w:szCs w:val="20"/>
        </w:rPr>
        <w:t xml:space="preserve"> that the fence is there</w:t>
      </w:r>
      <w:r w:rsidR="00EA1EE2" w:rsidRPr="005572D5">
        <w:rPr>
          <w:rFonts w:cstheme="minorHAnsi"/>
          <w:sz w:val="20"/>
          <w:szCs w:val="20"/>
        </w:rPr>
        <w:t xml:space="preserve"> in the first place</w:t>
      </w:r>
      <w:r w:rsidR="003845A0" w:rsidRPr="005572D5">
        <w:rPr>
          <w:rFonts w:cstheme="minorHAnsi"/>
          <w:sz w:val="20"/>
          <w:szCs w:val="20"/>
        </w:rPr>
        <w:t xml:space="preserve"> to keep elk off cattle pasture, and that </w:t>
      </w:r>
      <w:r w:rsidR="006A6C38">
        <w:rPr>
          <w:rFonts w:cstheme="minorHAnsi"/>
          <w:sz w:val="20"/>
          <w:szCs w:val="20"/>
        </w:rPr>
        <w:t>the fence</w:t>
      </w:r>
      <w:r w:rsidR="003845A0" w:rsidRPr="005572D5">
        <w:rPr>
          <w:rFonts w:cstheme="minorHAnsi"/>
          <w:sz w:val="20"/>
          <w:szCs w:val="20"/>
        </w:rPr>
        <w:t xml:space="preserve"> is the cause of repeated die-offs and significant suffering</w:t>
      </w:r>
      <w:r w:rsidR="00245631">
        <w:rPr>
          <w:rFonts w:cstheme="minorHAnsi"/>
          <w:sz w:val="20"/>
          <w:szCs w:val="20"/>
        </w:rPr>
        <w:t xml:space="preserve"> from malnutrition</w:t>
      </w:r>
      <w:r w:rsidR="00B2305B">
        <w:rPr>
          <w:rFonts w:cstheme="minorHAnsi"/>
          <w:sz w:val="20"/>
          <w:szCs w:val="20"/>
        </w:rPr>
        <w:t xml:space="preserve">. </w:t>
      </w:r>
      <w:r w:rsidR="00F335BA" w:rsidRPr="005572D5">
        <w:rPr>
          <w:rFonts w:cstheme="minorHAnsi"/>
          <w:sz w:val="20"/>
          <w:szCs w:val="20"/>
        </w:rPr>
        <w:t xml:space="preserve">During the drought of 2013-2015, </w:t>
      </w:r>
      <w:r w:rsidR="006A6C38">
        <w:rPr>
          <w:rFonts w:cstheme="minorHAnsi"/>
          <w:sz w:val="20"/>
          <w:szCs w:val="20"/>
        </w:rPr>
        <w:t>over 250</w:t>
      </w:r>
      <w:r w:rsidR="00F335BA" w:rsidRPr="005572D5">
        <w:rPr>
          <w:rFonts w:cstheme="minorHAnsi"/>
          <w:sz w:val="20"/>
          <w:szCs w:val="20"/>
        </w:rPr>
        <w:t xml:space="preserve"> elk</w:t>
      </w:r>
      <w:r w:rsidR="00EA1EE2" w:rsidRPr="005572D5">
        <w:rPr>
          <w:rFonts w:cstheme="minorHAnsi"/>
          <w:sz w:val="20"/>
          <w:szCs w:val="20"/>
        </w:rPr>
        <w:t xml:space="preserve">, roughly half the confined herd, </w:t>
      </w:r>
      <w:r w:rsidR="00F335BA" w:rsidRPr="005572D5">
        <w:rPr>
          <w:rFonts w:cstheme="minorHAnsi"/>
          <w:sz w:val="20"/>
          <w:szCs w:val="20"/>
        </w:rPr>
        <w:t xml:space="preserve">died </w:t>
      </w:r>
      <w:r w:rsidR="00EA1EE2" w:rsidRPr="005572D5">
        <w:rPr>
          <w:rFonts w:cstheme="minorHAnsi"/>
          <w:sz w:val="20"/>
          <w:szCs w:val="20"/>
        </w:rPr>
        <w:t>in the fenced</w:t>
      </w:r>
      <w:r w:rsidR="00F335BA" w:rsidRPr="005572D5">
        <w:rPr>
          <w:rFonts w:cstheme="minorHAnsi"/>
          <w:sz w:val="20"/>
          <w:szCs w:val="20"/>
        </w:rPr>
        <w:t xml:space="preserve"> preserve, whereas the free ranging herds grew over </w:t>
      </w:r>
      <w:r w:rsidR="00A3479D">
        <w:rPr>
          <w:rFonts w:cstheme="minorHAnsi"/>
          <w:sz w:val="20"/>
          <w:szCs w:val="20"/>
        </w:rPr>
        <w:t>that</w:t>
      </w:r>
      <w:r w:rsidR="00F335BA" w:rsidRPr="005572D5">
        <w:rPr>
          <w:rFonts w:cstheme="minorHAnsi"/>
          <w:sz w:val="20"/>
          <w:szCs w:val="20"/>
        </w:rPr>
        <w:t xml:space="preserve"> time</w:t>
      </w:r>
      <w:r w:rsidR="00B2305B">
        <w:rPr>
          <w:rFonts w:cstheme="minorHAnsi"/>
          <w:sz w:val="20"/>
          <w:szCs w:val="20"/>
        </w:rPr>
        <w:t xml:space="preserve">. </w:t>
      </w:r>
      <w:r w:rsidR="00A3479D">
        <w:rPr>
          <w:rFonts w:cstheme="minorHAnsi"/>
          <w:sz w:val="20"/>
          <w:szCs w:val="20"/>
        </w:rPr>
        <w:t>In</w:t>
      </w:r>
      <w:r w:rsidR="00EA1EE2" w:rsidRPr="005572D5">
        <w:rPr>
          <w:rFonts w:cstheme="minorHAnsi"/>
          <w:sz w:val="20"/>
          <w:szCs w:val="20"/>
        </w:rPr>
        <w:t xml:space="preserve"> 2019 and 2020</w:t>
      </w:r>
      <w:r w:rsidR="00F96397" w:rsidRPr="005572D5">
        <w:rPr>
          <w:rFonts w:cstheme="minorHAnsi"/>
          <w:sz w:val="20"/>
          <w:szCs w:val="20"/>
        </w:rPr>
        <w:t xml:space="preserve">, the number of elk behind the fence fell from </w:t>
      </w:r>
      <w:r w:rsidR="00EA1EE2" w:rsidRPr="005572D5">
        <w:rPr>
          <w:rFonts w:cstheme="minorHAnsi"/>
          <w:sz w:val="20"/>
          <w:szCs w:val="20"/>
        </w:rPr>
        <w:t xml:space="preserve">445 </w:t>
      </w:r>
      <w:r w:rsidR="00F96397" w:rsidRPr="005572D5">
        <w:rPr>
          <w:rFonts w:cstheme="minorHAnsi"/>
          <w:sz w:val="20"/>
          <w:szCs w:val="20"/>
        </w:rPr>
        <w:t xml:space="preserve">to </w:t>
      </w:r>
      <w:r w:rsidR="00EA1EE2" w:rsidRPr="005572D5">
        <w:rPr>
          <w:rFonts w:cstheme="minorHAnsi"/>
          <w:sz w:val="20"/>
          <w:szCs w:val="20"/>
        </w:rPr>
        <w:t>293</w:t>
      </w:r>
      <w:r w:rsidR="00F96397" w:rsidRPr="005572D5">
        <w:rPr>
          <w:rFonts w:cstheme="minorHAnsi"/>
          <w:sz w:val="20"/>
          <w:szCs w:val="20"/>
        </w:rPr>
        <w:t>, meaning another third died, whereas the free-roaming herds were about stable over the same period.</w:t>
      </w:r>
      <w:r w:rsidR="00F335BA" w:rsidRPr="005572D5">
        <w:rPr>
          <w:rStyle w:val="FootnoteReference"/>
          <w:rFonts w:cstheme="minorHAnsi"/>
          <w:sz w:val="20"/>
          <w:szCs w:val="20"/>
        </w:rPr>
        <w:footnoteReference w:id="17"/>
      </w:r>
      <w:r w:rsidR="00F335BA" w:rsidRPr="005572D5">
        <w:rPr>
          <w:rFonts w:cstheme="minorHAnsi"/>
          <w:sz w:val="20"/>
          <w:szCs w:val="20"/>
        </w:rPr>
        <w:t xml:space="preserve"> </w:t>
      </w:r>
      <w:r w:rsidR="00F335BA" w:rsidRPr="005572D5">
        <w:rPr>
          <w:rStyle w:val="FootnoteReference"/>
          <w:rFonts w:cstheme="minorHAnsi"/>
          <w:sz w:val="20"/>
          <w:szCs w:val="20"/>
        </w:rPr>
        <w:footnoteReference w:id="18"/>
      </w:r>
      <w:r w:rsidR="00A60227" w:rsidRPr="005572D5">
        <w:rPr>
          <w:rFonts w:cstheme="minorHAnsi"/>
          <w:sz w:val="20"/>
          <w:szCs w:val="20"/>
        </w:rPr>
        <w:t xml:space="preserve"> </w:t>
      </w:r>
      <w:r w:rsidRPr="005572D5">
        <w:rPr>
          <w:rStyle w:val="FootnoteReference"/>
          <w:rFonts w:cstheme="minorHAnsi"/>
          <w:sz w:val="20"/>
          <w:szCs w:val="20"/>
        </w:rPr>
        <w:footnoteReference w:id="19"/>
      </w:r>
      <w:r w:rsidR="00291E40">
        <w:rPr>
          <w:rFonts w:cstheme="minorHAnsi"/>
          <w:sz w:val="20"/>
          <w:szCs w:val="20"/>
        </w:rPr>
        <w:t xml:space="preserve"> </w:t>
      </w:r>
      <w:r w:rsidR="00245631">
        <w:rPr>
          <w:rFonts w:cstheme="minorHAnsi"/>
          <w:sz w:val="20"/>
          <w:szCs w:val="20"/>
        </w:rPr>
        <w:t xml:space="preserve"> NPS </w:t>
      </w:r>
      <w:r w:rsidR="00291E40">
        <w:rPr>
          <w:rFonts w:cstheme="minorHAnsi"/>
          <w:sz w:val="20"/>
          <w:szCs w:val="20"/>
        </w:rPr>
        <w:t xml:space="preserve">had </w:t>
      </w:r>
      <w:r w:rsidR="00FF7BDE">
        <w:rPr>
          <w:rFonts w:cstheme="minorHAnsi"/>
          <w:sz w:val="20"/>
          <w:szCs w:val="20"/>
        </w:rPr>
        <w:t xml:space="preserve">steadfastly </w:t>
      </w:r>
      <w:r w:rsidR="00291E40">
        <w:rPr>
          <w:rFonts w:cstheme="minorHAnsi"/>
          <w:sz w:val="20"/>
          <w:szCs w:val="20"/>
        </w:rPr>
        <w:t xml:space="preserve">maintained that these die-offs are “natural and predictable,” </w:t>
      </w:r>
      <w:r w:rsidR="00FF7BDE">
        <w:rPr>
          <w:rFonts w:cstheme="minorHAnsi"/>
          <w:sz w:val="20"/>
          <w:szCs w:val="20"/>
        </w:rPr>
        <w:t>al</w:t>
      </w:r>
      <w:r w:rsidR="00291E40">
        <w:rPr>
          <w:rFonts w:cstheme="minorHAnsi"/>
          <w:sz w:val="20"/>
          <w:szCs w:val="20"/>
        </w:rPr>
        <w:t xml:space="preserve">though </w:t>
      </w:r>
      <w:r w:rsidR="00FF7BDE">
        <w:rPr>
          <w:rFonts w:cstheme="minorHAnsi"/>
          <w:sz w:val="20"/>
          <w:szCs w:val="20"/>
        </w:rPr>
        <w:t xml:space="preserve">recently </w:t>
      </w:r>
      <w:r w:rsidR="00291E40">
        <w:rPr>
          <w:rFonts w:cstheme="minorHAnsi"/>
          <w:sz w:val="20"/>
          <w:szCs w:val="20"/>
        </w:rPr>
        <w:t xml:space="preserve">under increased </w:t>
      </w:r>
      <w:r w:rsidR="00291E40">
        <w:rPr>
          <w:rFonts w:cstheme="minorHAnsi"/>
          <w:sz w:val="20"/>
          <w:szCs w:val="20"/>
        </w:rPr>
        <w:lastRenderedPageBreak/>
        <w:t>public pressure, they finally brought water</w:t>
      </w:r>
      <w:r w:rsidR="00245631">
        <w:rPr>
          <w:rFonts w:cstheme="minorHAnsi"/>
          <w:sz w:val="20"/>
          <w:szCs w:val="20"/>
        </w:rPr>
        <w:t xml:space="preserve"> and mineral supplement</w:t>
      </w:r>
      <w:r w:rsidR="00291E40">
        <w:rPr>
          <w:rFonts w:cstheme="minorHAnsi"/>
          <w:sz w:val="20"/>
          <w:szCs w:val="20"/>
        </w:rPr>
        <w:t xml:space="preserve"> to the confined herds</w:t>
      </w:r>
      <w:r w:rsidR="00FF7BDE">
        <w:rPr>
          <w:rFonts w:cstheme="minorHAnsi"/>
          <w:sz w:val="20"/>
          <w:szCs w:val="20"/>
        </w:rPr>
        <w:t>.</w:t>
      </w:r>
      <w:r w:rsidR="00FF7BDE">
        <w:rPr>
          <w:rStyle w:val="FootnoteReference"/>
          <w:rFonts w:cstheme="minorHAnsi"/>
          <w:sz w:val="20"/>
          <w:szCs w:val="20"/>
        </w:rPr>
        <w:footnoteReference w:id="20"/>
      </w:r>
      <w:r w:rsidR="00FF7BDE">
        <w:rPr>
          <w:rFonts w:cstheme="minorHAnsi"/>
          <w:sz w:val="20"/>
          <w:szCs w:val="20"/>
        </w:rPr>
        <w:t xml:space="preserve"> </w:t>
      </w:r>
      <w:r w:rsidR="00DE6FEE">
        <w:rPr>
          <w:rFonts w:cstheme="minorHAnsi"/>
          <w:sz w:val="20"/>
          <w:szCs w:val="20"/>
        </w:rPr>
        <w:t>At this time, it’s unclear if they will continue to do so, or if they will also provide needed forage, or what, if any, policy changes triggered the intervention and will govern future management actions.</w:t>
      </w:r>
      <w:r w:rsidR="008B5C03">
        <w:rPr>
          <w:rFonts w:cstheme="minorHAnsi"/>
          <w:sz w:val="20"/>
          <w:szCs w:val="20"/>
        </w:rPr>
        <w:t xml:space="preserve"> </w:t>
      </w:r>
    </w:p>
    <w:p w14:paraId="2B34E872" w14:textId="5CD841D1" w:rsidR="00607228" w:rsidRDefault="00607228" w:rsidP="00B93C68">
      <w:pPr>
        <w:rPr>
          <w:rFonts w:cstheme="minorHAnsi"/>
          <w:sz w:val="20"/>
          <w:szCs w:val="20"/>
        </w:rPr>
      </w:pPr>
    </w:p>
    <w:p w14:paraId="61A5CD46" w14:textId="5FE09851" w:rsidR="008B5C03" w:rsidRDefault="002B2398" w:rsidP="008B5C03">
      <w:pPr>
        <w:rPr>
          <w:rFonts w:cstheme="minorHAnsi"/>
          <w:sz w:val="20"/>
          <w:szCs w:val="20"/>
        </w:rPr>
      </w:pPr>
      <w:r w:rsidRPr="005572D5">
        <w:rPr>
          <w:rFonts w:cstheme="minorHAnsi"/>
          <w:sz w:val="20"/>
          <w:szCs w:val="20"/>
        </w:rPr>
        <w:t xml:space="preserve">PRNS is the only </w:t>
      </w:r>
      <w:r w:rsidR="00F000D4">
        <w:rPr>
          <w:rFonts w:cstheme="minorHAnsi"/>
          <w:sz w:val="20"/>
          <w:szCs w:val="20"/>
        </w:rPr>
        <w:t>n</w:t>
      </w:r>
      <w:r w:rsidRPr="005572D5">
        <w:rPr>
          <w:rFonts w:cstheme="minorHAnsi"/>
          <w:sz w:val="20"/>
          <w:szCs w:val="20"/>
        </w:rPr>
        <w:t xml:space="preserve">ational </w:t>
      </w:r>
      <w:r w:rsidR="00F000D4">
        <w:rPr>
          <w:rFonts w:cstheme="minorHAnsi"/>
          <w:sz w:val="20"/>
          <w:szCs w:val="20"/>
        </w:rPr>
        <w:t>p</w:t>
      </w:r>
      <w:r w:rsidRPr="005572D5">
        <w:rPr>
          <w:rFonts w:cstheme="minorHAnsi"/>
          <w:sz w:val="20"/>
          <w:szCs w:val="20"/>
        </w:rPr>
        <w:t xml:space="preserve">ark with </w:t>
      </w:r>
      <w:r w:rsidR="00272AAC">
        <w:rPr>
          <w:rFonts w:cstheme="minorHAnsi"/>
          <w:sz w:val="20"/>
          <w:szCs w:val="20"/>
        </w:rPr>
        <w:t>t</w:t>
      </w:r>
      <w:r w:rsidR="008B5C03">
        <w:rPr>
          <w:rFonts w:cstheme="minorHAnsi"/>
          <w:sz w:val="20"/>
          <w:szCs w:val="20"/>
        </w:rPr>
        <w:t>ule</w:t>
      </w:r>
      <w:r w:rsidRPr="005572D5">
        <w:rPr>
          <w:rFonts w:cstheme="minorHAnsi"/>
          <w:sz w:val="20"/>
          <w:szCs w:val="20"/>
        </w:rPr>
        <w:t xml:space="preserve"> elk</w:t>
      </w:r>
      <w:r w:rsidR="00B2305B">
        <w:rPr>
          <w:rFonts w:cstheme="minorHAnsi"/>
          <w:sz w:val="20"/>
          <w:szCs w:val="20"/>
        </w:rPr>
        <w:t xml:space="preserve">. </w:t>
      </w:r>
      <w:r w:rsidRPr="005572D5">
        <w:rPr>
          <w:rFonts w:cstheme="minorHAnsi"/>
          <w:sz w:val="20"/>
          <w:szCs w:val="20"/>
        </w:rPr>
        <w:t xml:space="preserve">Currently there are approximately </w:t>
      </w:r>
      <w:r w:rsidR="006A6C38">
        <w:rPr>
          <w:rFonts w:cstheme="minorHAnsi"/>
          <w:sz w:val="20"/>
          <w:szCs w:val="20"/>
        </w:rPr>
        <w:t>5</w:t>
      </w:r>
      <w:r w:rsidRPr="005572D5">
        <w:rPr>
          <w:rFonts w:cstheme="minorHAnsi"/>
          <w:sz w:val="20"/>
          <w:szCs w:val="20"/>
        </w:rPr>
        <w:t>00-</w:t>
      </w:r>
      <w:r w:rsidR="006A6C38">
        <w:rPr>
          <w:rFonts w:cstheme="minorHAnsi"/>
          <w:sz w:val="20"/>
          <w:szCs w:val="20"/>
        </w:rPr>
        <w:t>6</w:t>
      </w:r>
      <w:r w:rsidRPr="005572D5">
        <w:rPr>
          <w:rFonts w:cstheme="minorHAnsi"/>
          <w:sz w:val="20"/>
          <w:szCs w:val="20"/>
        </w:rPr>
        <w:t xml:space="preserve">00 elk in total </w:t>
      </w:r>
      <w:r w:rsidR="006A6C38">
        <w:rPr>
          <w:rFonts w:cstheme="minorHAnsi"/>
          <w:sz w:val="20"/>
          <w:szCs w:val="20"/>
        </w:rPr>
        <w:t>(with a die-off in progress</w:t>
      </w:r>
      <w:r w:rsidR="005A3923">
        <w:rPr>
          <w:rFonts w:cstheme="minorHAnsi"/>
          <w:sz w:val="20"/>
          <w:szCs w:val="20"/>
        </w:rPr>
        <w:t xml:space="preserve"> as of this writing</w:t>
      </w:r>
      <w:r w:rsidR="006A6C38">
        <w:rPr>
          <w:rFonts w:cstheme="minorHAnsi"/>
          <w:sz w:val="20"/>
          <w:szCs w:val="20"/>
        </w:rPr>
        <w:t xml:space="preserve">) </w:t>
      </w:r>
      <w:r w:rsidRPr="005572D5">
        <w:rPr>
          <w:rFonts w:cstheme="minorHAnsi"/>
          <w:sz w:val="20"/>
          <w:szCs w:val="20"/>
        </w:rPr>
        <w:t xml:space="preserve">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Pr="005572D5">
        <w:rPr>
          <w:rFonts w:cstheme="minorHAnsi"/>
          <w:sz w:val="20"/>
          <w:szCs w:val="20"/>
        </w:rPr>
        <w:t>and about 5,500 cows</w:t>
      </w:r>
      <w:r w:rsidR="00985B81" w:rsidRPr="005572D5">
        <w:rPr>
          <w:rFonts w:cstheme="minorHAnsi"/>
          <w:sz w:val="20"/>
          <w:szCs w:val="20"/>
        </w:rPr>
        <w:t xml:space="preserve">, and </w:t>
      </w:r>
      <w:r w:rsidR="00B93C68" w:rsidRPr="005572D5">
        <w:rPr>
          <w:rFonts w:eastAsia="Times New Roman" w:cstheme="minorHAnsi"/>
          <w:sz w:val="20"/>
          <w:szCs w:val="20"/>
        </w:rPr>
        <w:t xml:space="preserve">there are about as many cows 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00B93C68" w:rsidRPr="005572D5">
        <w:rPr>
          <w:rFonts w:eastAsia="Times New Roman" w:cstheme="minorHAnsi"/>
          <w:sz w:val="20"/>
          <w:szCs w:val="20"/>
        </w:rPr>
        <w:t xml:space="preserve">as there are </w:t>
      </w:r>
      <w:r w:rsidR="00272AAC">
        <w:rPr>
          <w:rFonts w:eastAsia="Times New Roman" w:cstheme="minorHAnsi"/>
          <w:sz w:val="20"/>
          <w:szCs w:val="20"/>
        </w:rPr>
        <w:t>t</w:t>
      </w:r>
      <w:r w:rsidR="008B5C03">
        <w:rPr>
          <w:rFonts w:eastAsia="Times New Roman" w:cstheme="minorHAnsi"/>
          <w:sz w:val="20"/>
          <w:szCs w:val="20"/>
        </w:rPr>
        <w:t>ule</w:t>
      </w:r>
      <w:r w:rsidR="00B93C68" w:rsidRPr="005572D5">
        <w:rPr>
          <w:rFonts w:eastAsia="Times New Roman" w:cstheme="minorHAnsi"/>
          <w:sz w:val="20"/>
          <w:szCs w:val="20"/>
        </w:rPr>
        <w:t xml:space="preserve"> elk in existence.</w:t>
      </w:r>
      <w:r w:rsidR="008B5C03">
        <w:rPr>
          <w:rFonts w:eastAsia="Times New Roman" w:cstheme="minorHAnsi"/>
          <w:sz w:val="20"/>
          <w:szCs w:val="20"/>
        </w:rPr>
        <w:t xml:space="preserve"> </w:t>
      </w:r>
      <w:r w:rsidR="008B5C03">
        <w:rPr>
          <w:rFonts w:cstheme="minorHAnsi"/>
          <w:sz w:val="20"/>
          <w:szCs w:val="20"/>
        </w:rPr>
        <w:t>A lawsuit was filed by the Harvard Law Clinic in June 2021 over the NPS’s treatment of the elk</w:t>
      </w:r>
      <w:r w:rsidR="00245631">
        <w:rPr>
          <w:rFonts w:cstheme="minorHAnsi"/>
          <w:sz w:val="20"/>
          <w:szCs w:val="20"/>
        </w:rPr>
        <w:t xml:space="preserve"> in the reserve</w:t>
      </w:r>
      <w:r w:rsidR="008B5C03">
        <w:rPr>
          <w:rFonts w:cstheme="minorHAnsi"/>
          <w:sz w:val="20"/>
          <w:szCs w:val="20"/>
        </w:rPr>
        <w:t>.</w:t>
      </w:r>
      <w:r w:rsidR="008B5C03">
        <w:rPr>
          <w:rStyle w:val="FootnoteReference"/>
          <w:rFonts w:cstheme="minorHAnsi"/>
          <w:sz w:val="20"/>
          <w:szCs w:val="20"/>
        </w:rPr>
        <w:footnoteReference w:id="21"/>
      </w:r>
    </w:p>
    <w:p w14:paraId="047C18F4" w14:textId="77777777" w:rsidR="00245631" w:rsidRPr="005572D5" w:rsidRDefault="00245631" w:rsidP="008B5C03">
      <w:pPr>
        <w:rPr>
          <w:rFonts w:cstheme="minorHAnsi"/>
          <w:sz w:val="20"/>
          <w:szCs w:val="20"/>
        </w:rPr>
      </w:pPr>
    </w:p>
    <w:p w14:paraId="6AD04B2A" w14:textId="26A2AA62" w:rsidR="00A82743" w:rsidRPr="008B5C03" w:rsidRDefault="008B5C03" w:rsidP="008B5C03">
      <w:pPr>
        <w:rPr>
          <w:b/>
          <w:bCs/>
          <w:u w:val="single"/>
        </w:rPr>
      </w:pPr>
      <w:r>
        <w:rPr>
          <w:b/>
          <w:bCs/>
          <w:u w:val="single"/>
        </w:rPr>
        <w:t xml:space="preserve">Stewardship </w:t>
      </w:r>
      <w:r w:rsidRPr="008B5C03">
        <w:rPr>
          <w:b/>
          <w:bCs/>
          <w:u w:val="single"/>
        </w:rPr>
        <w:t>Conclusion:</w:t>
      </w:r>
    </w:p>
    <w:p w14:paraId="641091F2" w14:textId="77777777" w:rsidR="00A82743" w:rsidRPr="005572D5" w:rsidRDefault="00A82743" w:rsidP="00A040FC">
      <w:pPr>
        <w:rPr>
          <w:rFonts w:eastAsia="Times New Roman" w:cstheme="minorHAnsi"/>
          <w:sz w:val="20"/>
          <w:szCs w:val="20"/>
        </w:rPr>
      </w:pPr>
    </w:p>
    <w:p w14:paraId="71E22250" w14:textId="285033F0" w:rsidR="00125D65" w:rsidRDefault="00C23657" w:rsidP="00125D65">
      <w:pPr>
        <w:rPr>
          <w:rFonts w:cstheme="minorHAnsi"/>
          <w:sz w:val="20"/>
          <w:szCs w:val="20"/>
        </w:rPr>
      </w:pPr>
      <w:r>
        <w:rPr>
          <w:rFonts w:cstheme="minorHAnsi"/>
          <w:sz w:val="20"/>
          <w:szCs w:val="20"/>
        </w:rPr>
        <w:t>S</w:t>
      </w:r>
      <w:r w:rsidR="00A040FC" w:rsidRPr="005572D5">
        <w:rPr>
          <w:rFonts w:cstheme="minorHAnsi"/>
          <w:sz w:val="20"/>
          <w:szCs w:val="20"/>
        </w:rPr>
        <w:t xml:space="preserve">ome of the impacts listed </w:t>
      </w:r>
      <w:r w:rsidR="00125D65">
        <w:rPr>
          <w:rFonts w:cstheme="minorHAnsi"/>
          <w:sz w:val="20"/>
          <w:szCs w:val="20"/>
        </w:rPr>
        <w:t xml:space="preserve">above </w:t>
      </w:r>
      <w:r w:rsidR="00A040FC" w:rsidRPr="005572D5">
        <w:rPr>
          <w:rFonts w:cstheme="minorHAnsi"/>
          <w:sz w:val="20"/>
          <w:szCs w:val="20"/>
        </w:rPr>
        <w:t>are practically unavoidable for beef and dairy ranches (or nearly so, especially for already-subsidized operations in economically suffering market segments</w:t>
      </w:r>
      <w:r w:rsidR="0047633D">
        <w:rPr>
          <w:rFonts w:cstheme="minorHAnsi"/>
          <w:sz w:val="20"/>
          <w:szCs w:val="20"/>
        </w:rPr>
        <w:t xml:space="preserve"> – see the </w:t>
      </w:r>
      <w:r>
        <w:rPr>
          <w:rFonts w:cstheme="minorHAnsi"/>
          <w:sz w:val="20"/>
          <w:szCs w:val="20"/>
        </w:rPr>
        <w:t xml:space="preserve">Myths of </w:t>
      </w:r>
      <w:r w:rsidR="0047633D">
        <w:rPr>
          <w:rFonts w:cstheme="minorHAnsi"/>
          <w:sz w:val="20"/>
          <w:szCs w:val="20"/>
        </w:rPr>
        <w:t>Economy section</w:t>
      </w:r>
      <w:r w:rsidR="00A040FC" w:rsidRPr="005572D5">
        <w:rPr>
          <w:rFonts w:cstheme="minorHAnsi"/>
          <w:sz w:val="20"/>
          <w:szCs w:val="20"/>
        </w:rPr>
        <w:t>)</w:t>
      </w:r>
      <w:r w:rsidR="0086460A">
        <w:rPr>
          <w:rFonts w:cstheme="minorHAnsi"/>
          <w:sz w:val="20"/>
          <w:szCs w:val="20"/>
        </w:rPr>
        <w:t xml:space="preserve">. </w:t>
      </w:r>
      <w:r>
        <w:rPr>
          <w:rFonts w:cstheme="minorHAnsi"/>
          <w:sz w:val="20"/>
          <w:szCs w:val="20"/>
        </w:rPr>
        <w:t>M</w:t>
      </w:r>
      <w:r w:rsidR="00A040FC" w:rsidRPr="005572D5">
        <w:rPr>
          <w:rFonts w:cstheme="minorHAnsi"/>
          <w:sz w:val="20"/>
          <w:szCs w:val="20"/>
        </w:rPr>
        <w:t xml:space="preserve">any people have romantic takes on the associated professions, </w:t>
      </w:r>
      <w:r w:rsidR="00AB5F2A">
        <w:rPr>
          <w:rFonts w:cstheme="minorHAnsi"/>
          <w:sz w:val="20"/>
          <w:szCs w:val="20"/>
        </w:rPr>
        <w:t>booted</w:t>
      </w:r>
      <w:r w:rsidR="00125D65">
        <w:rPr>
          <w:rFonts w:cstheme="minorHAnsi"/>
          <w:sz w:val="20"/>
          <w:szCs w:val="20"/>
        </w:rPr>
        <w:t xml:space="preserve"> rancher</w:t>
      </w:r>
      <w:r w:rsidR="00AB5F2A">
        <w:rPr>
          <w:rFonts w:cstheme="minorHAnsi"/>
          <w:sz w:val="20"/>
          <w:szCs w:val="20"/>
        </w:rPr>
        <w:t>s</w:t>
      </w:r>
      <w:r w:rsidR="00125D65">
        <w:rPr>
          <w:rFonts w:cstheme="minorHAnsi"/>
          <w:sz w:val="20"/>
          <w:szCs w:val="20"/>
        </w:rPr>
        <w:t xml:space="preserve"> and overalled dairym</w:t>
      </w:r>
      <w:r w:rsidR="00AB5F2A">
        <w:rPr>
          <w:rFonts w:cstheme="minorHAnsi"/>
          <w:sz w:val="20"/>
          <w:szCs w:val="20"/>
        </w:rPr>
        <w:t>e</w:t>
      </w:r>
      <w:r w:rsidR="00125D65">
        <w:rPr>
          <w:rFonts w:cstheme="minorHAnsi"/>
          <w:sz w:val="20"/>
          <w:szCs w:val="20"/>
        </w:rPr>
        <w:t xml:space="preserve">n, </w:t>
      </w:r>
      <w:r w:rsidR="00A040FC" w:rsidRPr="005572D5">
        <w:rPr>
          <w:rFonts w:cstheme="minorHAnsi"/>
          <w:sz w:val="20"/>
          <w:szCs w:val="20"/>
        </w:rPr>
        <w:t>and prefer pastures over housing developments and strip malls</w:t>
      </w:r>
      <w:r w:rsidR="00B2305B">
        <w:rPr>
          <w:rFonts w:cstheme="minorHAnsi"/>
          <w:sz w:val="20"/>
          <w:szCs w:val="20"/>
        </w:rPr>
        <w:t xml:space="preserve">. </w:t>
      </w:r>
      <w:r w:rsidR="00A040FC" w:rsidRPr="005572D5">
        <w:rPr>
          <w:rFonts w:cstheme="minorHAnsi"/>
          <w:sz w:val="20"/>
          <w:szCs w:val="20"/>
        </w:rPr>
        <w:t xml:space="preserve">Sometimes you hear, “without the ranches, we wouldn’t have any </w:t>
      </w:r>
      <w:r w:rsidR="0047633D">
        <w:rPr>
          <w:rFonts w:cstheme="minorHAnsi"/>
          <w:sz w:val="20"/>
          <w:szCs w:val="20"/>
        </w:rPr>
        <w:t>p</w:t>
      </w:r>
      <w:r w:rsidR="00A040FC" w:rsidRPr="005572D5">
        <w:rPr>
          <w:rFonts w:cstheme="minorHAnsi"/>
          <w:sz w:val="20"/>
          <w:szCs w:val="20"/>
        </w:rPr>
        <w:t xml:space="preserve">ark” (of course, arguably without </w:t>
      </w:r>
      <w:r w:rsidR="00B2305B">
        <w:rPr>
          <w:rFonts w:cstheme="minorHAnsi"/>
          <w:sz w:val="20"/>
          <w:szCs w:val="20"/>
        </w:rPr>
        <w:t>the park</w:t>
      </w:r>
      <w:r w:rsidR="00A040FC" w:rsidRPr="005572D5">
        <w:rPr>
          <w:rFonts w:cstheme="minorHAnsi"/>
          <w:sz w:val="20"/>
          <w:szCs w:val="20"/>
        </w:rPr>
        <w:t xml:space="preserve">, we wouldn’t have any ranches – </w:t>
      </w:r>
      <w:r w:rsidR="0047633D">
        <w:rPr>
          <w:rFonts w:cstheme="minorHAnsi"/>
          <w:sz w:val="20"/>
          <w:szCs w:val="20"/>
        </w:rPr>
        <w:t xml:space="preserve">again, </w:t>
      </w:r>
      <w:r w:rsidR="00A040FC" w:rsidRPr="005572D5">
        <w:rPr>
          <w:rFonts w:cstheme="minorHAnsi"/>
          <w:sz w:val="20"/>
          <w:szCs w:val="20"/>
        </w:rPr>
        <w:t xml:space="preserve">see </w:t>
      </w:r>
      <w:r>
        <w:rPr>
          <w:rFonts w:cstheme="minorHAnsi"/>
          <w:sz w:val="20"/>
          <w:szCs w:val="20"/>
        </w:rPr>
        <w:t xml:space="preserve">the Myths of </w:t>
      </w:r>
      <w:r w:rsidR="0047633D">
        <w:rPr>
          <w:rFonts w:cstheme="minorHAnsi"/>
          <w:sz w:val="20"/>
          <w:szCs w:val="20"/>
        </w:rPr>
        <w:t xml:space="preserve">Economy </w:t>
      </w:r>
      <w:r w:rsidR="00A040FC" w:rsidRPr="005572D5">
        <w:rPr>
          <w:rFonts w:cstheme="minorHAnsi"/>
          <w:sz w:val="20"/>
          <w:szCs w:val="20"/>
        </w:rPr>
        <w:t xml:space="preserve">section.)  But none of these sentiments and caveats keep methane out of the air, </w:t>
      </w:r>
      <w:r w:rsidR="006A6C38">
        <w:rPr>
          <w:rFonts w:cstheme="minorHAnsi"/>
          <w:sz w:val="20"/>
          <w:szCs w:val="20"/>
        </w:rPr>
        <w:t>E.</w:t>
      </w:r>
      <w:r w:rsidR="00A040FC" w:rsidRPr="005572D5">
        <w:rPr>
          <w:rFonts w:cstheme="minorHAnsi"/>
          <w:sz w:val="20"/>
          <w:szCs w:val="20"/>
        </w:rPr>
        <w:t xml:space="preserve"> coli out of the creeks, invasive species out of the fields, or bullets out of the elk</w:t>
      </w:r>
      <w:r w:rsidR="00B2305B">
        <w:rPr>
          <w:rFonts w:cstheme="minorHAnsi"/>
          <w:sz w:val="20"/>
          <w:szCs w:val="20"/>
        </w:rPr>
        <w:t xml:space="preserve">. </w:t>
      </w:r>
      <w:r w:rsidR="00A82743" w:rsidRPr="005572D5">
        <w:rPr>
          <w:rFonts w:cstheme="minorHAnsi"/>
          <w:sz w:val="20"/>
          <w:szCs w:val="20"/>
        </w:rPr>
        <w:t xml:space="preserve">Given the above, it’s hard to accede to </w:t>
      </w:r>
      <w:r w:rsidR="002020D4" w:rsidRPr="005572D5">
        <w:rPr>
          <w:rFonts w:cstheme="minorHAnsi"/>
          <w:sz w:val="20"/>
          <w:szCs w:val="20"/>
        </w:rPr>
        <w:t xml:space="preserve">casual </w:t>
      </w:r>
      <w:r w:rsidR="00A82743" w:rsidRPr="005572D5">
        <w:rPr>
          <w:rFonts w:cstheme="minorHAnsi"/>
          <w:sz w:val="20"/>
          <w:szCs w:val="20"/>
        </w:rPr>
        <w:t>claims of stewardship</w:t>
      </w:r>
      <w:r w:rsidR="00B2305B">
        <w:rPr>
          <w:rFonts w:cstheme="minorHAnsi"/>
          <w:sz w:val="20"/>
          <w:szCs w:val="20"/>
        </w:rPr>
        <w:t xml:space="preserve">. </w:t>
      </w:r>
    </w:p>
    <w:p w14:paraId="27E54D8A" w14:textId="77777777" w:rsidR="002C78EE" w:rsidRDefault="002C78EE" w:rsidP="00125D65">
      <w:pPr>
        <w:rPr>
          <w:rFonts w:cstheme="minorHAnsi"/>
          <w:sz w:val="20"/>
          <w:szCs w:val="20"/>
        </w:rPr>
      </w:pPr>
    </w:p>
    <w:p w14:paraId="4FEA007D" w14:textId="0DE9D72E" w:rsidR="002C78EE" w:rsidRPr="005572D5" w:rsidRDefault="002C78EE" w:rsidP="002C78EE">
      <w:pPr>
        <w:rPr>
          <w:rFonts w:eastAsia="Times New Roman" w:cstheme="minorHAnsi"/>
          <w:sz w:val="20"/>
          <w:szCs w:val="20"/>
        </w:rPr>
      </w:pPr>
      <w:r>
        <w:rPr>
          <w:rFonts w:eastAsia="Times New Roman" w:cstheme="minorHAnsi"/>
          <w:sz w:val="20"/>
          <w:szCs w:val="20"/>
        </w:rPr>
        <w:t xml:space="preserve">The </w:t>
      </w:r>
      <w:r w:rsidR="00407693">
        <w:rPr>
          <w:rFonts w:eastAsia="Times New Roman" w:cstheme="minorHAnsi"/>
          <w:sz w:val="20"/>
          <w:szCs w:val="20"/>
        </w:rPr>
        <w:t>ecological</w:t>
      </w:r>
      <w:r>
        <w:rPr>
          <w:rFonts w:eastAsia="Times New Roman" w:cstheme="minorHAnsi"/>
          <w:sz w:val="20"/>
          <w:szCs w:val="20"/>
        </w:rPr>
        <w:t xml:space="preserve"> </w:t>
      </w:r>
      <w:r w:rsidR="00407693">
        <w:rPr>
          <w:rFonts w:eastAsia="Times New Roman" w:cstheme="minorHAnsi"/>
          <w:sz w:val="20"/>
          <w:szCs w:val="20"/>
        </w:rPr>
        <w:t>richness</w:t>
      </w:r>
      <w:r>
        <w:rPr>
          <w:rFonts w:eastAsia="Times New Roman" w:cstheme="minorHAnsi"/>
          <w:sz w:val="20"/>
          <w:szCs w:val="20"/>
        </w:rPr>
        <w:t xml:space="preserve"> and value of Point Reyes should be noted. It is </w:t>
      </w:r>
      <w:r w:rsidR="00407693">
        <w:rPr>
          <w:rFonts w:eastAsia="Times New Roman" w:cstheme="minorHAnsi"/>
          <w:sz w:val="20"/>
          <w:szCs w:val="20"/>
        </w:rPr>
        <w:t>the</w:t>
      </w:r>
      <w:r w:rsidRPr="004F3DD2">
        <w:rPr>
          <w:rFonts w:cstheme="minorHAnsi"/>
          <w:sz w:val="20"/>
          <w:szCs w:val="20"/>
        </w:rPr>
        <w:t xml:space="preserve"> only National Seashore on the West Coast, surrounded by the Greater </w:t>
      </w:r>
      <w:proofErr w:type="spellStart"/>
      <w:r w:rsidRPr="004F3DD2">
        <w:rPr>
          <w:rFonts w:cstheme="minorHAnsi"/>
          <w:sz w:val="20"/>
          <w:szCs w:val="20"/>
        </w:rPr>
        <w:t>Farallones</w:t>
      </w:r>
      <w:proofErr w:type="spellEnd"/>
      <w:r w:rsidRPr="004F3DD2">
        <w:rPr>
          <w:rFonts w:cstheme="minorHAnsi"/>
          <w:sz w:val="20"/>
          <w:szCs w:val="20"/>
        </w:rPr>
        <w:t xml:space="preserve"> National Marine Sanctuary, </w:t>
      </w:r>
      <w:r w:rsidR="00407693">
        <w:rPr>
          <w:rFonts w:cstheme="minorHAnsi"/>
          <w:sz w:val="20"/>
          <w:szCs w:val="20"/>
        </w:rPr>
        <w:t xml:space="preserve">and </w:t>
      </w:r>
      <w:r w:rsidRPr="004F3DD2">
        <w:rPr>
          <w:rFonts w:cstheme="minorHAnsi"/>
          <w:sz w:val="20"/>
          <w:szCs w:val="20"/>
        </w:rPr>
        <w:t>contains a</w:t>
      </w:r>
      <w:r w:rsidR="005A3923">
        <w:rPr>
          <w:rFonts w:cstheme="minorHAnsi"/>
          <w:sz w:val="20"/>
          <w:szCs w:val="20"/>
        </w:rPr>
        <w:t xml:space="preserve">, impressive </w:t>
      </w:r>
      <w:r w:rsidRPr="004F3DD2">
        <w:rPr>
          <w:rFonts w:cstheme="minorHAnsi"/>
          <w:sz w:val="20"/>
          <w:szCs w:val="20"/>
        </w:rPr>
        <w:t xml:space="preserve">roster of habitats: ancient conifer and mixed forests, coastal prairie, wind-swept </w:t>
      </w:r>
      <w:r w:rsidR="00175F86">
        <w:rPr>
          <w:rFonts w:cstheme="minorHAnsi"/>
          <w:sz w:val="20"/>
          <w:szCs w:val="20"/>
        </w:rPr>
        <w:t>coastal scrub</w:t>
      </w:r>
      <w:r w:rsidRPr="004F3DD2">
        <w:rPr>
          <w:rFonts w:cstheme="minorHAnsi"/>
          <w:sz w:val="20"/>
          <w:szCs w:val="20"/>
        </w:rPr>
        <w:t>, verdant canyons, riparian corridors, sandy and rocky beaches, fresh and saltwater estuaries, marshes, mudflats, intertidal zones, dunes, and lagoons</w:t>
      </w:r>
      <w:r w:rsidR="00F46477">
        <w:rPr>
          <w:rFonts w:cstheme="minorHAnsi"/>
          <w:sz w:val="20"/>
          <w:szCs w:val="20"/>
        </w:rPr>
        <w:t xml:space="preserve">. </w:t>
      </w:r>
      <w:r w:rsidRPr="004F3DD2">
        <w:rPr>
          <w:rFonts w:cstheme="minorHAnsi"/>
          <w:sz w:val="20"/>
          <w:szCs w:val="20"/>
        </w:rPr>
        <w:t>Flora includes 750 species, including ~20% of all California natives</w:t>
      </w:r>
      <w:r w:rsidR="00F46477">
        <w:rPr>
          <w:rFonts w:cstheme="minorHAnsi"/>
          <w:sz w:val="20"/>
          <w:szCs w:val="20"/>
        </w:rPr>
        <w:t xml:space="preserve">. </w:t>
      </w:r>
      <w:r w:rsidRPr="004F3DD2">
        <w:rPr>
          <w:rFonts w:cstheme="minorHAnsi"/>
          <w:sz w:val="20"/>
          <w:szCs w:val="20"/>
        </w:rPr>
        <w:t xml:space="preserve">Unsurprisingly, these habitats support </w:t>
      </w:r>
      <w:r w:rsidR="00407693">
        <w:rPr>
          <w:rFonts w:cstheme="minorHAnsi"/>
          <w:sz w:val="20"/>
          <w:szCs w:val="20"/>
        </w:rPr>
        <w:t>diverse</w:t>
      </w:r>
      <w:r w:rsidRPr="004F3DD2">
        <w:rPr>
          <w:rFonts w:cstheme="minorHAnsi"/>
          <w:sz w:val="20"/>
          <w:szCs w:val="20"/>
        </w:rPr>
        <w:t xml:space="preserve"> wildlife: mountain lions, coyotes, bobcats, badgers, mountain beaver, two species of weasel, river and sea otters, fox, deer, </w:t>
      </w:r>
      <w:proofErr w:type="gramStart"/>
      <w:r w:rsidRPr="004F3DD2">
        <w:rPr>
          <w:rFonts w:cstheme="minorHAnsi"/>
          <w:sz w:val="20"/>
          <w:szCs w:val="20"/>
        </w:rPr>
        <w:t>elk</w:t>
      </w:r>
      <w:proofErr w:type="gramEnd"/>
      <w:r w:rsidRPr="004F3DD2">
        <w:rPr>
          <w:rFonts w:cstheme="minorHAnsi"/>
          <w:sz w:val="20"/>
          <w:szCs w:val="20"/>
        </w:rPr>
        <w:t xml:space="preserve"> and others. The Park is along the Pacific Flyway and almost half of all North American </w:t>
      </w:r>
      <w:r w:rsidR="00175F86">
        <w:rPr>
          <w:rFonts w:cstheme="minorHAnsi"/>
          <w:sz w:val="20"/>
          <w:szCs w:val="20"/>
        </w:rPr>
        <w:t>b</w:t>
      </w:r>
      <w:r w:rsidRPr="004F3DD2">
        <w:rPr>
          <w:rFonts w:cstheme="minorHAnsi"/>
          <w:sz w:val="20"/>
          <w:szCs w:val="20"/>
        </w:rPr>
        <w:t xml:space="preserve">ird species, nearly 500 in all, are recorded there. There are over 50 species registered as threatened, rare, or endangered at the state or federal level. </w:t>
      </w:r>
      <w:r>
        <w:rPr>
          <w:rStyle w:val="FootnoteReference"/>
          <w:rFonts w:cstheme="minorHAnsi"/>
        </w:rPr>
        <w:footnoteReference w:id="22"/>
      </w:r>
    </w:p>
    <w:p w14:paraId="646A9951" w14:textId="77777777" w:rsidR="00D52D66" w:rsidRDefault="00D52D66" w:rsidP="00764B31">
      <w:bookmarkStart w:id="9" w:name="_Hlk85982459"/>
    </w:p>
    <w:p w14:paraId="7020A7F0" w14:textId="3C24A213" w:rsidR="00187A5A" w:rsidRPr="005E4FC6" w:rsidRDefault="003E3963" w:rsidP="00125D65">
      <w:pPr>
        <w:pStyle w:val="Heading2"/>
      </w:pPr>
      <w:bookmarkStart w:id="10" w:name="_Toc87167650"/>
      <w:r w:rsidRPr="005E4FC6">
        <w:t xml:space="preserve">Myth of </w:t>
      </w:r>
      <w:r w:rsidR="00187A5A" w:rsidRPr="005E4FC6">
        <w:t>Perpetuity</w:t>
      </w:r>
      <w:bookmarkEnd w:id="10"/>
    </w:p>
    <w:p w14:paraId="2FD79CBC" w14:textId="20AE8F9E" w:rsidR="00187A5A" w:rsidRPr="005572D5" w:rsidRDefault="00187A5A" w:rsidP="00187A5A">
      <w:pPr>
        <w:rPr>
          <w:rFonts w:cstheme="minorHAnsi"/>
          <w:sz w:val="20"/>
          <w:szCs w:val="20"/>
        </w:rPr>
      </w:pPr>
    </w:p>
    <w:p w14:paraId="4DA54171" w14:textId="159864C1" w:rsidR="00267750" w:rsidRPr="005572D5" w:rsidRDefault="00267750" w:rsidP="00187A5A">
      <w:pPr>
        <w:rPr>
          <w:rFonts w:cstheme="minorHAnsi"/>
          <w:sz w:val="20"/>
          <w:szCs w:val="20"/>
        </w:rPr>
      </w:pPr>
      <w:r w:rsidRPr="005572D5">
        <w:rPr>
          <w:rFonts w:cstheme="minorHAnsi"/>
          <w:sz w:val="20"/>
          <w:szCs w:val="20"/>
        </w:rPr>
        <w:t xml:space="preserve">It is often claimed that legislators and other influencers to the formation of </w:t>
      </w:r>
      <w:r w:rsidR="000B3E64" w:rsidRPr="005572D5">
        <w:rPr>
          <w:rFonts w:cstheme="minorHAnsi"/>
          <w:sz w:val="20"/>
          <w:szCs w:val="20"/>
        </w:rPr>
        <w:t>PRNS</w:t>
      </w:r>
      <w:r w:rsidRPr="005572D5">
        <w:rPr>
          <w:rFonts w:cstheme="minorHAnsi"/>
          <w:sz w:val="20"/>
          <w:szCs w:val="20"/>
        </w:rPr>
        <w:t xml:space="preserve"> intended ranching to remain forever</w:t>
      </w:r>
      <w:r w:rsidR="00B2305B">
        <w:rPr>
          <w:rFonts w:cstheme="minorHAnsi"/>
          <w:sz w:val="20"/>
          <w:szCs w:val="20"/>
        </w:rPr>
        <w:t xml:space="preserve">. </w:t>
      </w:r>
      <w:r w:rsidR="008E284A" w:rsidRPr="005572D5">
        <w:rPr>
          <w:rFonts w:cstheme="minorHAnsi"/>
          <w:sz w:val="20"/>
          <w:szCs w:val="20"/>
        </w:rPr>
        <w:t>The truth is the 1962 Legislation (PUBLIC LAW 87-657-SEPT. 13, 1962)</w:t>
      </w:r>
      <w:r w:rsidR="00CE2691">
        <w:rPr>
          <w:rFonts w:cstheme="minorHAnsi"/>
          <w:sz w:val="20"/>
          <w:szCs w:val="20"/>
        </w:rPr>
        <w:t xml:space="preserve">, also called the “founding” </w:t>
      </w:r>
      <w:r w:rsidR="004B419A">
        <w:rPr>
          <w:rFonts w:cstheme="minorHAnsi"/>
          <w:sz w:val="20"/>
          <w:szCs w:val="20"/>
        </w:rPr>
        <w:t>legislation</w:t>
      </w:r>
      <w:r w:rsidR="008E284A" w:rsidRPr="005572D5">
        <w:rPr>
          <w:rFonts w:cstheme="minorHAnsi"/>
          <w:sz w:val="20"/>
          <w:szCs w:val="20"/>
        </w:rPr>
        <w:t xml:space="preserve"> </w:t>
      </w:r>
      <w:r w:rsidR="001674BD" w:rsidRPr="005572D5">
        <w:rPr>
          <w:rFonts w:cstheme="minorHAnsi"/>
          <w:sz w:val="20"/>
          <w:szCs w:val="20"/>
        </w:rPr>
        <w:t>makes no mention of this, nor</w:t>
      </w:r>
      <w:r w:rsidR="00822FDC" w:rsidRPr="005572D5">
        <w:rPr>
          <w:rFonts w:cstheme="minorHAnsi"/>
          <w:sz w:val="20"/>
          <w:szCs w:val="20"/>
        </w:rPr>
        <w:t>, as far as</w:t>
      </w:r>
      <w:r w:rsidR="00415B53">
        <w:rPr>
          <w:rFonts w:cstheme="minorHAnsi"/>
          <w:sz w:val="20"/>
          <w:szCs w:val="20"/>
        </w:rPr>
        <w:t xml:space="preserve"> the author is</w:t>
      </w:r>
      <w:r w:rsidR="00822FDC" w:rsidRPr="005572D5">
        <w:rPr>
          <w:rFonts w:cstheme="minorHAnsi"/>
          <w:sz w:val="20"/>
          <w:szCs w:val="20"/>
        </w:rPr>
        <w:t xml:space="preserve"> aware, </w:t>
      </w:r>
      <w:r w:rsidR="001674BD" w:rsidRPr="005572D5">
        <w:rPr>
          <w:rFonts w:cstheme="minorHAnsi"/>
          <w:sz w:val="20"/>
          <w:szCs w:val="20"/>
        </w:rPr>
        <w:t>is</w:t>
      </w:r>
      <w:r w:rsidR="00415B53">
        <w:rPr>
          <w:rFonts w:cstheme="minorHAnsi"/>
          <w:sz w:val="20"/>
          <w:szCs w:val="20"/>
        </w:rPr>
        <w:t xml:space="preserve"> there </w:t>
      </w:r>
      <w:r w:rsidR="001674BD" w:rsidRPr="005572D5">
        <w:rPr>
          <w:rFonts w:cstheme="minorHAnsi"/>
          <w:sz w:val="20"/>
          <w:szCs w:val="20"/>
        </w:rPr>
        <w:t xml:space="preserve">any written evidence </w:t>
      </w:r>
      <w:r w:rsidR="00301112" w:rsidRPr="005572D5">
        <w:rPr>
          <w:rFonts w:cstheme="minorHAnsi"/>
          <w:sz w:val="20"/>
          <w:szCs w:val="20"/>
        </w:rPr>
        <w:t xml:space="preserve">cited from the </w:t>
      </w:r>
      <w:r w:rsidR="00F000D4">
        <w:rPr>
          <w:rFonts w:cstheme="minorHAnsi"/>
          <w:sz w:val="20"/>
          <w:szCs w:val="20"/>
        </w:rPr>
        <w:t>relevant</w:t>
      </w:r>
      <w:r w:rsidR="00301112" w:rsidRPr="005572D5">
        <w:rPr>
          <w:rFonts w:cstheme="minorHAnsi"/>
          <w:sz w:val="20"/>
          <w:szCs w:val="20"/>
        </w:rPr>
        <w:t xml:space="preserve"> </w:t>
      </w:r>
      <w:r w:rsidR="005D0BD1" w:rsidRPr="005572D5">
        <w:rPr>
          <w:rFonts w:cstheme="minorHAnsi"/>
          <w:sz w:val="20"/>
          <w:szCs w:val="20"/>
        </w:rPr>
        <w:t>timeframe</w:t>
      </w:r>
      <w:r w:rsidR="00301112" w:rsidRPr="005572D5">
        <w:rPr>
          <w:rFonts w:cstheme="minorHAnsi"/>
          <w:sz w:val="20"/>
          <w:szCs w:val="20"/>
        </w:rPr>
        <w:t xml:space="preserve"> (from “back then”).</w:t>
      </w:r>
    </w:p>
    <w:p w14:paraId="4BB42894" w14:textId="5985A016" w:rsidR="008E284A" w:rsidRPr="005572D5" w:rsidRDefault="008E284A" w:rsidP="00187A5A">
      <w:pPr>
        <w:rPr>
          <w:rFonts w:cstheme="minorHAnsi"/>
          <w:sz w:val="20"/>
          <w:szCs w:val="20"/>
        </w:rPr>
      </w:pPr>
    </w:p>
    <w:p w14:paraId="44274DD3" w14:textId="0BE7C744" w:rsidR="00301112" w:rsidRPr="005572D5" w:rsidRDefault="00301112" w:rsidP="00187A5A">
      <w:pPr>
        <w:rPr>
          <w:rFonts w:cstheme="minorHAnsi"/>
          <w:sz w:val="20"/>
          <w:szCs w:val="20"/>
        </w:rPr>
      </w:pPr>
      <w:r w:rsidRPr="005572D5">
        <w:rPr>
          <w:rFonts w:cstheme="minorHAnsi"/>
          <w:sz w:val="20"/>
          <w:szCs w:val="20"/>
        </w:rPr>
        <w:t xml:space="preserve">One possible source of confusion is that the original 1962 legislation does say, “No parcel … shall be acquired without the consent of the owner so long as it remains in its natural </w:t>
      </w:r>
      <w:proofErr w:type="gramStart"/>
      <w:r w:rsidRPr="005572D5">
        <w:rPr>
          <w:rFonts w:cstheme="minorHAnsi"/>
          <w:sz w:val="20"/>
          <w:szCs w:val="20"/>
        </w:rPr>
        <w:t>state, or</w:t>
      </w:r>
      <w:proofErr w:type="gramEnd"/>
      <w:r w:rsidRPr="005572D5">
        <w:rPr>
          <w:rFonts w:cstheme="minorHAnsi"/>
          <w:sz w:val="20"/>
          <w:szCs w:val="20"/>
        </w:rPr>
        <w:t xml:space="preserve"> is used exclusively for ranching and dairying purposes including housing directly incident thereto.” But this is explicitly about lands not brought into the park, and whether landowners might be forced to sell (say through eminent domain)</w:t>
      </w:r>
      <w:r w:rsidR="00B2305B">
        <w:rPr>
          <w:rFonts w:cstheme="minorHAnsi"/>
          <w:sz w:val="20"/>
          <w:szCs w:val="20"/>
        </w:rPr>
        <w:t xml:space="preserve">. </w:t>
      </w:r>
      <w:r w:rsidRPr="005572D5">
        <w:rPr>
          <w:rFonts w:cstheme="minorHAnsi"/>
          <w:sz w:val="20"/>
          <w:szCs w:val="20"/>
        </w:rPr>
        <w:t xml:space="preserve">It is not </w:t>
      </w:r>
      <w:r w:rsidR="00C743E7">
        <w:rPr>
          <w:rFonts w:cstheme="minorHAnsi"/>
          <w:sz w:val="20"/>
          <w:szCs w:val="20"/>
        </w:rPr>
        <w:t>about</w:t>
      </w:r>
      <w:r w:rsidRPr="005572D5">
        <w:rPr>
          <w:rFonts w:cstheme="minorHAnsi"/>
          <w:sz w:val="20"/>
          <w:szCs w:val="20"/>
        </w:rPr>
        <w:t xml:space="preserve"> what </w:t>
      </w:r>
      <w:r w:rsidR="0087732E" w:rsidRPr="005572D5">
        <w:rPr>
          <w:rFonts w:cstheme="minorHAnsi"/>
          <w:sz w:val="20"/>
          <w:szCs w:val="20"/>
        </w:rPr>
        <w:t>would</w:t>
      </w:r>
      <w:r w:rsidRPr="005572D5">
        <w:rPr>
          <w:rFonts w:cstheme="minorHAnsi"/>
          <w:sz w:val="20"/>
          <w:szCs w:val="20"/>
        </w:rPr>
        <w:t xml:space="preserve"> be permitted on the land if</w:t>
      </w:r>
      <w:r w:rsidR="00F000D4">
        <w:rPr>
          <w:rFonts w:cstheme="minorHAnsi"/>
          <w:sz w:val="20"/>
          <w:szCs w:val="20"/>
        </w:rPr>
        <w:t xml:space="preserve"> it were to be bought</w:t>
      </w:r>
      <w:r w:rsidRPr="005572D5">
        <w:rPr>
          <w:rFonts w:cstheme="minorHAnsi"/>
          <w:sz w:val="20"/>
          <w:szCs w:val="20"/>
        </w:rPr>
        <w:t xml:space="preserve"> by the government and made part of the </w:t>
      </w:r>
      <w:r w:rsidR="00F000D4">
        <w:rPr>
          <w:rFonts w:cstheme="minorHAnsi"/>
          <w:sz w:val="20"/>
          <w:szCs w:val="20"/>
        </w:rPr>
        <w:t>n</w:t>
      </w:r>
      <w:r w:rsidRPr="005572D5">
        <w:rPr>
          <w:rFonts w:cstheme="minorHAnsi"/>
          <w:sz w:val="20"/>
          <w:szCs w:val="20"/>
        </w:rPr>
        <w:t xml:space="preserve">ational </w:t>
      </w:r>
      <w:r w:rsidR="00F000D4">
        <w:rPr>
          <w:rFonts w:cstheme="minorHAnsi"/>
          <w:sz w:val="20"/>
          <w:szCs w:val="20"/>
        </w:rPr>
        <w:t>p</w:t>
      </w:r>
      <w:r w:rsidRPr="005572D5">
        <w:rPr>
          <w:rFonts w:cstheme="minorHAnsi"/>
          <w:sz w:val="20"/>
          <w:szCs w:val="20"/>
        </w:rPr>
        <w:t>ark</w:t>
      </w:r>
      <w:r w:rsidR="005D0BD1" w:rsidRPr="005572D5">
        <w:rPr>
          <w:rFonts w:cstheme="minorHAnsi"/>
          <w:sz w:val="20"/>
          <w:szCs w:val="20"/>
        </w:rPr>
        <w:t>.</w:t>
      </w:r>
    </w:p>
    <w:p w14:paraId="0C7E4F73" w14:textId="77777777" w:rsidR="00301112" w:rsidRPr="005572D5" w:rsidRDefault="00301112" w:rsidP="00187A5A">
      <w:pPr>
        <w:rPr>
          <w:rFonts w:cstheme="minorHAnsi"/>
          <w:sz w:val="20"/>
          <w:szCs w:val="20"/>
        </w:rPr>
      </w:pPr>
    </w:p>
    <w:p w14:paraId="493399AF" w14:textId="7EA83AB8" w:rsidR="00601E4F" w:rsidRPr="005572D5" w:rsidRDefault="00301112" w:rsidP="005D0BD1">
      <w:pPr>
        <w:pStyle w:val="xmsonormal"/>
        <w:rPr>
          <w:rFonts w:asciiTheme="minorHAnsi" w:hAnsiTheme="minorHAnsi" w:cstheme="minorHAnsi"/>
          <w:sz w:val="20"/>
          <w:szCs w:val="20"/>
        </w:rPr>
      </w:pPr>
      <w:r w:rsidRPr="005572D5">
        <w:rPr>
          <w:rFonts w:cstheme="minorHAnsi"/>
          <w:sz w:val="20"/>
          <w:szCs w:val="20"/>
        </w:rPr>
        <w:t>Another possible source of confusion is that</w:t>
      </w:r>
      <w:r w:rsidRPr="005572D5">
        <w:rPr>
          <w:rFonts w:asciiTheme="minorHAnsi" w:hAnsiTheme="minorHAnsi" w:cstheme="minorHAnsi"/>
          <w:sz w:val="20"/>
          <w:szCs w:val="20"/>
        </w:rPr>
        <w:t xml:space="preserve"> the </w:t>
      </w:r>
      <w:r w:rsidR="00CE2691">
        <w:rPr>
          <w:rFonts w:asciiTheme="minorHAnsi" w:hAnsiTheme="minorHAnsi" w:cstheme="minorHAnsi"/>
          <w:sz w:val="20"/>
          <w:szCs w:val="20"/>
        </w:rPr>
        <w:t xml:space="preserve">founding </w:t>
      </w:r>
      <w:r w:rsidR="004B419A">
        <w:rPr>
          <w:rFonts w:cstheme="minorHAnsi"/>
          <w:sz w:val="20"/>
          <w:szCs w:val="20"/>
        </w:rPr>
        <w:t>legislation</w:t>
      </w:r>
      <w:r w:rsidR="00CE2691">
        <w:rPr>
          <w:rFonts w:asciiTheme="minorHAnsi" w:hAnsiTheme="minorHAnsi" w:cstheme="minorHAnsi"/>
          <w:sz w:val="20"/>
          <w:szCs w:val="20"/>
        </w:rPr>
        <w:t>, which</w:t>
      </w:r>
      <w:r w:rsidR="003174BF">
        <w:rPr>
          <w:rFonts w:asciiTheme="minorHAnsi" w:hAnsiTheme="minorHAnsi" w:cstheme="minorHAnsi"/>
          <w:sz w:val="20"/>
          <w:szCs w:val="20"/>
        </w:rPr>
        <w:t xml:space="preserve"> allows the Secretary </w:t>
      </w:r>
      <w:r w:rsidR="00175F86">
        <w:rPr>
          <w:rFonts w:asciiTheme="minorHAnsi" w:hAnsiTheme="minorHAnsi" w:cstheme="minorHAnsi"/>
          <w:sz w:val="20"/>
          <w:szCs w:val="20"/>
        </w:rPr>
        <w:t xml:space="preserve">of Interior </w:t>
      </w:r>
      <w:r w:rsidR="003174BF">
        <w:rPr>
          <w:rFonts w:asciiTheme="minorHAnsi" w:hAnsiTheme="minorHAnsi" w:cstheme="minorHAnsi"/>
          <w:sz w:val="20"/>
          <w:szCs w:val="20"/>
        </w:rPr>
        <w:t xml:space="preserve">to purchase private, residential parcels but not ranching properties (Sec. 6), </w:t>
      </w:r>
      <w:r w:rsidRPr="005572D5">
        <w:rPr>
          <w:rFonts w:asciiTheme="minorHAnsi" w:hAnsiTheme="minorHAnsi" w:cstheme="minorHAnsi"/>
          <w:sz w:val="20"/>
          <w:szCs w:val="20"/>
        </w:rPr>
        <w:t>was</w:t>
      </w:r>
      <w:r w:rsidR="005D0BD1" w:rsidRPr="005572D5">
        <w:rPr>
          <w:rFonts w:asciiTheme="minorHAnsi" w:hAnsiTheme="minorHAnsi" w:cstheme="minorHAnsi"/>
          <w:sz w:val="20"/>
          <w:szCs w:val="20"/>
        </w:rPr>
        <w:t xml:space="preserve"> amended</w:t>
      </w:r>
      <w:r w:rsidRPr="005572D5">
        <w:rPr>
          <w:rFonts w:asciiTheme="minorHAnsi" w:hAnsiTheme="minorHAnsi" w:cstheme="minorHAnsi"/>
          <w:sz w:val="20"/>
          <w:szCs w:val="20"/>
        </w:rPr>
        <w:t xml:space="preserve"> in 1978</w:t>
      </w:r>
      <w:r w:rsidR="00060ECD" w:rsidRPr="005572D5">
        <w:rPr>
          <w:rFonts w:asciiTheme="minorHAnsi" w:hAnsiTheme="minorHAnsi" w:cstheme="minorHAnsi"/>
          <w:sz w:val="20"/>
          <w:szCs w:val="20"/>
        </w:rPr>
        <w:t xml:space="preserve"> with language that allows for </w:t>
      </w:r>
      <w:r w:rsidR="00415B53">
        <w:rPr>
          <w:rFonts w:asciiTheme="minorHAnsi" w:hAnsiTheme="minorHAnsi" w:cstheme="minorHAnsi"/>
          <w:sz w:val="20"/>
          <w:szCs w:val="20"/>
        </w:rPr>
        <w:t xml:space="preserve">the </w:t>
      </w:r>
      <w:r w:rsidR="00F000D4">
        <w:rPr>
          <w:rFonts w:asciiTheme="minorHAnsi" w:hAnsiTheme="minorHAnsi" w:cstheme="minorHAnsi"/>
          <w:sz w:val="20"/>
          <w:szCs w:val="20"/>
        </w:rPr>
        <w:t>issuance</w:t>
      </w:r>
      <w:r w:rsidRPr="005572D5">
        <w:rPr>
          <w:rFonts w:asciiTheme="minorHAnsi" w:hAnsiTheme="minorHAnsi" w:cstheme="minorHAnsi"/>
          <w:sz w:val="20"/>
          <w:szCs w:val="20"/>
        </w:rPr>
        <w:t xml:space="preserve"> of </w:t>
      </w:r>
      <w:r w:rsidR="00060ECD" w:rsidRPr="005572D5">
        <w:rPr>
          <w:rFonts w:asciiTheme="minorHAnsi" w:hAnsiTheme="minorHAnsi" w:cstheme="minorHAnsi"/>
          <w:sz w:val="20"/>
          <w:szCs w:val="20"/>
        </w:rPr>
        <w:t>ranch leases</w:t>
      </w:r>
      <w:r w:rsidR="001A3560" w:rsidRPr="005572D5">
        <w:rPr>
          <w:rFonts w:asciiTheme="minorHAnsi" w:hAnsiTheme="minorHAnsi" w:cstheme="minorHAnsi"/>
          <w:sz w:val="20"/>
          <w:szCs w:val="20"/>
        </w:rPr>
        <w:t>:</w:t>
      </w:r>
      <w:r w:rsidRPr="005572D5">
        <w:rPr>
          <w:rFonts w:asciiTheme="minorHAnsi" w:hAnsiTheme="minorHAnsi" w:cstheme="minorHAnsi"/>
          <w:sz w:val="20"/>
          <w:szCs w:val="20"/>
        </w:rPr>
        <w:t xml:space="preserve">  </w:t>
      </w:r>
    </w:p>
    <w:p w14:paraId="0064DBC8" w14:textId="6D16F88C" w:rsidR="00060ECD" w:rsidRPr="005572D5" w:rsidRDefault="00060ECD" w:rsidP="00415B53">
      <w:pPr>
        <w:pStyle w:val="Quote"/>
        <w:ind w:left="720"/>
        <w:jc w:val="left"/>
        <w:rPr>
          <w:rFonts w:cstheme="minorHAnsi"/>
          <w:color w:val="auto"/>
          <w:sz w:val="20"/>
          <w:szCs w:val="20"/>
        </w:rPr>
      </w:pPr>
      <w:r w:rsidRPr="00C743E7">
        <w:rPr>
          <w:i w:val="0"/>
          <w:iCs w:val="0"/>
          <w:color w:val="auto"/>
          <w:sz w:val="20"/>
          <w:szCs w:val="20"/>
        </w:rPr>
        <w:lastRenderedPageBreak/>
        <w:t>“</w:t>
      </w:r>
      <w:r w:rsidR="00A40112" w:rsidRPr="00C743E7">
        <w:rPr>
          <w:i w:val="0"/>
          <w:iCs w:val="0"/>
          <w:color w:val="auto"/>
          <w:sz w:val="20"/>
          <w:szCs w:val="20"/>
        </w:rPr>
        <w:t>Where appropriate in the discretion of the Secretary, he or she may lease federally owned land (or any interest therein) which has been acquired by the Secretary under this Act, and which was agricultural land prior to its acquisition. Such lease shall be subject to such restrictive covenants as may be necessary to carry out the purposes of this Act.</w:t>
      </w:r>
      <w:r w:rsidR="001A3560" w:rsidRPr="00C743E7">
        <w:rPr>
          <w:i w:val="0"/>
          <w:iCs w:val="0"/>
          <w:color w:val="auto"/>
          <w:sz w:val="20"/>
          <w:szCs w:val="20"/>
        </w:rPr>
        <w:t xml:space="preserve">” </w:t>
      </w:r>
      <w:r w:rsidR="00A40112" w:rsidRPr="00C743E7">
        <w:rPr>
          <w:rFonts w:cstheme="minorHAnsi"/>
          <w:i w:val="0"/>
          <w:iCs w:val="0"/>
          <w:color w:val="auto"/>
          <w:sz w:val="20"/>
          <w:szCs w:val="20"/>
        </w:rPr>
        <w:t>PUBLIC LAW 95-625—NOV. 10, 1978</w:t>
      </w:r>
    </w:p>
    <w:p w14:paraId="50AF922C" w14:textId="45FA6862" w:rsidR="001A3560" w:rsidRPr="005572D5" w:rsidRDefault="001A3560" w:rsidP="00060ECD">
      <w:pPr>
        <w:pStyle w:val="xmsonormal"/>
        <w:rPr>
          <w:rFonts w:asciiTheme="minorHAnsi" w:hAnsiTheme="minorHAnsi" w:cstheme="minorHAnsi"/>
          <w:sz w:val="20"/>
          <w:szCs w:val="20"/>
        </w:rPr>
      </w:pPr>
      <w:r w:rsidRPr="005572D5">
        <w:rPr>
          <w:rFonts w:asciiTheme="minorHAnsi" w:hAnsiTheme="minorHAnsi" w:cstheme="minorHAnsi"/>
          <w:sz w:val="20"/>
          <w:szCs w:val="20"/>
        </w:rPr>
        <w:t xml:space="preserve">But this came later, merely permits leases, </w:t>
      </w:r>
      <w:r w:rsidR="00415B53">
        <w:rPr>
          <w:rFonts w:asciiTheme="minorHAnsi" w:hAnsiTheme="minorHAnsi" w:cstheme="minorHAnsi"/>
          <w:sz w:val="20"/>
          <w:szCs w:val="20"/>
        </w:rPr>
        <w:t xml:space="preserve">and </w:t>
      </w:r>
      <w:r w:rsidRPr="005572D5">
        <w:rPr>
          <w:rFonts w:asciiTheme="minorHAnsi" w:hAnsiTheme="minorHAnsi" w:cstheme="minorHAnsi"/>
          <w:sz w:val="20"/>
          <w:szCs w:val="20"/>
        </w:rPr>
        <w:t xml:space="preserve">does not mandate or even recommend them. The same Amendment </w:t>
      </w:r>
      <w:r w:rsidR="00F05004" w:rsidRPr="005572D5">
        <w:rPr>
          <w:rFonts w:asciiTheme="minorHAnsi" w:hAnsiTheme="minorHAnsi" w:cstheme="minorHAnsi"/>
          <w:sz w:val="20"/>
          <w:szCs w:val="20"/>
        </w:rPr>
        <w:t>has verbiage about retention of use and occupancy, but this is explicitly time-boxed:</w:t>
      </w:r>
    </w:p>
    <w:p w14:paraId="561B3A01" w14:textId="265A8AD1" w:rsidR="001A3560" w:rsidRPr="00C743E7" w:rsidRDefault="001A3560" w:rsidP="00376403">
      <w:pPr>
        <w:pStyle w:val="Quote"/>
        <w:ind w:left="720"/>
        <w:jc w:val="left"/>
        <w:rPr>
          <w:i w:val="0"/>
          <w:iCs w:val="0"/>
          <w:color w:val="auto"/>
          <w:sz w:val="20"/>
          <w:szCs w:val="20"/>
        </w:rPr>
      </w:pPr>
      <w:r w:rsidRPr="00C743E7">
        <w:rPr>
          <w:i w:val="0"/>
          <w:iCs w:val="0"/>
          <w:color w:val="auto"/>
          <w:sz w:val="20"/>
          <w:szCs w:val="20"/>
        </w:rPr>
        <w:t>The owner of improved property or of agricultural occupancy rights, property on the date of its acquisition by the Secretary under this act may, as a condition of such acquisition, retain for himself and his or her heirs and assigns a right of use and occupancy for a definite term of not more than twenty-five years, or, in lieu thereof, for a term ending at the death of the owner or the death of his or her spouse, whichever is later</w:t>
      </w:r>
      <w:r w:rsidR="001F3460" w:rsidRPr="00C743E7">
        <w:rPr>
          <w:i w:val="0"/>
          <w:iCs w:val="0"/>
          <w:color w:val="auto"/>
          <w:sz w:val="20"/>
          <w:szCs w:val="20"/>
        </w:rPr>
        <w:t xml:space="preserve">.” </w:t>
      </w:r>
      <w:r w:rsidR="001F3460" w:rsidRPr="00C743E7">
        <w:rPr>
          <w:rFonts w:cstheme="minorHAnsi"/>
          <w:i w:val="0"/>
          <w:iCs w:val="0"/>
          <w:color w:val="auto"/>
          <w:sz w:val="20"/>
          <w:szCs w:val="20"/>
        </w:rPr>
        <w:t>PUBLIC LAW 95-625—NOV. 10, 1978</w:t>
      </w:r>
    </w:p>
    <w:p w14:paraId="5DB6C392" w14:textId="24654156" w:rsidR="001F3460" w:rsidRPr="005572D5" w:rsidRDefault="00D722FA" w:rsidP="00F05004">
      <w:pPr>
        <w:rPr>
          <w:b/>
          <w:bCs/>
          <w:sz w:val="20"/>
          <w:szCs w:val="20"/>
        </w:rPr>
      </w:pPr>
      <w:r w:rsidRPr="005572D5">
        <w:rPr>
          <w:sz w:val="20"/>
          <w:szCs w:val="20"/>
        </w:rPr>
        <w:t xml:space="preserve">U.S. </w:t>
      </w:r>
      <w:r w:rsidR="001F3460" w:rsidRPr="005572D5">
        <w:rPr>
          <w:sz w:val="20"/>
          <w:szCs w:val="20"/>
        </w:rPr>
        <w:t xml:space="preserve">Representative Jared Huffman, in whose district the </w:t>
      </w:r>
      <w:r w:rsidR="0008125D">
        <w:rPr>
          <w:sz w:val="20"/>
          <w:szCs w:val="20"/>
        </w:rPr>
        <w:t>S</w:t>
      </w:r>
      <w:r w:rsidR="001F3460" w:rsidRPr="005572D5">
        <w:rPr>
          <w:sz w:val="20"/>
          <w:szCs w:val="20"/>
        </w:rPr>
        <w:t>eashore lies, refers to “</w:t>
      </w:r>
      <w:r w:rsidR="00BC3E39">
        <w:rPr>
          <w:sz w:val="20"/>
          <w:szCs w:val="20"/>
        </w:rPr>
        <w:t>c</w:t>
      </w:r>
      <w:r w:rsidR="001F3460" w:rsidRPr="005572D5">
        <w:rPr>
          <w:sz w:val="20"/>
          <w:szCs w:val="20"/>
        </w:rPr>
        <w:t>ongress’</w:t>
      </w:r>
      <w:r w:rsidR="005572D5" w:rsidRPr="005572D5">
        <w:rPr>
          <w:sz w:val="20"/>
          <w:szCs w:val="20"/>
        </w:rPr>
        <w:t>s</w:t>
      </w:r>
      <w:r w:rsidR="001F3460" w:rsidRPr="005572D5">
        <w:rPr>
          <w:sz w:val="20"/>
          <w:szCs w:val="20"/>
        </w:rPr>
        <w:t xml:space="preserve"> longstanding intent” on the matter, but it’s not </w:t>
      </w:r>
      <w:r w:rsidR="00415B53" w:rsidRPr="005572D5">
        <w:rPr>
          <w:sz w:val="20"/>
          <w:szCs w:val="20"/>
        </w:rPr>
        <w:t>clear</w:t>
      </w:r>
      <w:r w:rsidR="001F3460" w:rsidRPr="005572D5">
        <w:rPr>
          <w:sz w:val="20"/>
          <w:szCs w:val="20"/>
        </w:rPr>
        <w:t xml:space="preserve"> how long </w:t>
      </w:r>
      <w:r w:rsidRPr="005572D5">
        <w:rPr>
          <w:sz w:val="20"/>
          <w:szCs w:val="20"/>
        </w:rPr>
        <w:t xml:space="preserve">he means by </w:t>
      </w:r>
      <w:r w:rsidR="001F3460" w:rsidRPr="005572D5">
        <w:rPr>
          <w:sz w:val="20"/>
          <w:szCs w:val="20"/>
        </w:rPr>
        <w:t xml:space="preserve">longstanding </w:t>
      </w:r>
      <w:r w:rsidRPr="005572D5">
        <w:rPr>
          <w:sz w:val="20"/>
          <w:szCs w:val="20"/>
        </w:rPr>
        <w:t xml:space="preserve">nor is it clear </w:t>
      </w:r>
      <w:r w:rsidR="00415B53">
        <w:rPr>
          <w:sz w:val="20"/>
          <w:szCs w:val="20"/>
        </w:rPr>
        <w:t xml:space="preserve">on </w:t>
      </w:r>
      <w:r w:rsidRPr="005572D5">
        <w:rPr>
          <w:sz w:val="20"/>
          <w:szCs w:val="20"/>
        </w:rPr>
        <w:t xml:space="preserve">what this </w:t>
      </w:r>
      <w:r w:rsidR="00415B53">
        <w:rPr>
          <w:sz w:val="20"/>
          <w:szCs w:val="20"/>
        </w:rPr>
        <w:t>claim</w:t>
      </w:r>
      <w:r w:rsidRPr="005572D5">
        <w:rPr>
          <w:sz w:val="20"/>
          <w:szCs w:val="20"/>
        </w:rPr>
        <w:t xml:space="preserve"> is based. U.S. Senator Diane Feinstein is also an advocate of continued ranching 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Pr="005572D5">
        <w:rPr>
          <w:sz w:val="20"/>
          <w:szCs w:val="20"/>
        </w:rPr>
        <w:t>and has made similar claims.</w:t>
      </w:r>
      <w:r w:rsidR="00822FDC" w:rsidRPr="005572D5">
        <w:rPr>
          <w:sz w:val="20"/>
          <w:szCs w:val="20"/>
        </w:rPr>
        <w:t xml:space="preserve"> </w:t>
      </w:r>
      <w:r w:rsidR="00915826" w:rsidRPr="005572D5">
        <w:rPr>
          <w:sz w:val="20"/>
          <w:szCs w:val="20"/>
        </w:rPr>
        <w:t xml:space="preserve">Early in 2019, </w:t>
      </w:r>
      <w:r w:rsidR="00415B53">
        <w:rPr>
          <w:sz w:val="20"/>
          <w:szCs w:val="20"/>
        </w:rPr>
        <w:t xml:space="preserve">Rep. </w:t>
      </w:r>
      <w:r w:rsidR="00915826" w:rsidRPr="005572D5">
        <w:rPr>
          <w:sz w:val="20"/>
          <w:szCs w:val="20"/>
        </w:rPr>
        <w:t>Huffman included a “joint explanatory statement” in a House spending bill</w:t>
      </w:r>
      <w:r w:rsidR="00F64C69">
        <w:rPr>
          <w:sz w:val="20"/>
          <w:szCs w:val="20"/>
        </w:rPr>
        <w:t xml:space="preserve"> </w:t>
      </w:r>
      <w:r w:rsidR="00915826" w:rsidRPr="005572D5">
        <w:rPr>
          <w:rStyle w:val="FootnoteReference"/>
          <w:sz w:val="20"/>
          <w:szCs w:val="20"/>
        </w:rPr>
        <w:footnoteReference w:id="23"/>
      </w:r>
      <w:r w:rsidR="00915826" w:rsidRPr="005572D5">
        <w:rPr>
          <w:sz w:val="20"/>
          <w:szCs w:val="20"/>
        </w:rPr>
        <w:t xml:space="preserve"> </w:t>
      </w:r>
      <w:r w:rsidR="005572D5" w:rsidRPr="005572D5">
        <w:rPr>
          <w:sz w:val="20"/>
          <w:szCs w:val="20"/>
        </w:rPr>
        <w:t>which</w:t>
      </w:r>
      <w:r w:rsidR="00915826" w:rsidRPr="005572D5">
        <w:rPr>
          <w:sz w:val="20"/>
          <w:szCs w:val="20"/>
        </w:rPr>
        <w:t xml:space="preserve"> </w:t>
      </w:r>
      <w:r w:rsidR="00415B53">
        <w:rPr>
          <w:sz w:val="20"/>
          <w:szCs w:val="20"/>
        </w:rPr>
        <w:t>asserted</w:t>
      </w:r>
      <w:r w:rsidR="00915826" w:rsidRPr="005572D5">
        <w:rPr>
          <w:sz w:val="20"/>
          <w:szCs w:val="20"/>
        </w:rPr>
        <w:t xml:space="preserve"> Congress</w:t>
      </w:r>
      <w:r w:rsidR="00415B53">
        <w:rPr>
          <w:sz w:val="20"/>
          <w:szCs w:val="20"/>
        </w:rPr>
        <w:t>’s desire for</w:t>
      </w:r>
      <w:r w:rsidR="00915826" w:rsidRPr="005572D5">
        <w:rPr>
          <w:sz w:val="20"/>
          <w:szCs w:val="20"/>
        </w:rPr>
        <w:t xml:space="preserve"> ranching to continue</w:t>
      </w:r>
      <w:r w:rsidR="00B2305B">
        <w:rPr>
          <w:sz w:val="20"/>
          <w:szCs w:val="20"/>
        </w:rPr>
        <w:t xml:space="preserve">. </w:t>
      </w:r>
      <w:r w:rsidR="00822FDC" w:rsidRPr="005572D5">
        <w:rPr>
          <w:sz w:val="20"/>
          <w:szCs w:val="20"/>
        </w:rPr>
        <w:t xml:space="preserve">But when </w:t>
      </w:r>
      <w:r w:rsidR="00415B53">
        <w:rPr>
          <w:sz w:val="20"/>
          <w:szCs w:val="20"/>
        </w:rPr>
        <w:t xml:space="preserve">Rep. </w:t>
      </w:r>
      <w:r w:rsidR="00822FDC" w:rsidRPr="005572D5">
        <w:rPr>
          <w:sz w:val="20"/>
          <w:szCs w:val="20"/>
        </w:rPr>
        <w:t xml:space="preserve">Huffman and </w:t>
      </w:r>
      <w:r w:rsidR="00415B53">
        <w:rPr>
          <w:sz w:val="20"/>
          <w:szCs w:val="20"/>
        </w:rPr>
        <w:t xml:space="preserve">Senator </w:t>
      </w:r>
      <w:r w:rsidR="00822FDC" w:rsidRPr="005572D5">
        <w:rPr>
          <w:sz w:val="20"/>
          <w:szCs w:val="20"/>
        </w:rPr>
        <w:t>Feinstein re</w:t>
      </w:r>
      <w:r w:rsidR="005572D5" w:rsidRPr="005572D5">
        <w:rPr>
          <w:sz w:val="20"/>
          <w:szCs w:val="20"/>
        </w:rPr>
        <w:t xml:space="preserve">fer to </w:t>
      </w:r>
      <w:r w:rsidR="00415B53">
        <w:rPr>
          <w:sz w:val="20"/>
          <w:szCs w:val="20"/>
        </w:rPr>
        <w:t>C</w:t>
      </w:r>
      <w:r w:rsidR="00822FDC" w:rsidRPr="005572D5">
        <w:rPr>
          <w:sz w:val="20"/>
          <w:szCs w:val="20"/>
        </w:rPr>
        <w:t>ongress’</w:t>
      </w:r>
      <w:r w:rsidR="005572D5" w:rsidRPr="005572D5">
        <w:rPr>
          <w:sz w:val="20"/>
          <w:szCs w:val="20"/>
        </w:rPr>
        <w:t>s</w:t>
      </w:r>
      <w:r w:rsidR="00822FDC" w:rsidRPr="005572D5">
        <w:rPr>
          <w:sz w:val="20"/>
          <w:szCs w:val="20"/>
        </w:rPr>
        <w:t xml:space="preserve"> intent, </w:t>
      </w:r>
      <w:r w:rsidR="005572D5" w:rsidRPr="005572D5">
        <w:rPr>
          <w:sz w:val="20"/>
          <w:szCs w:val="20"/>
        </w:rPr>
        <w:t>surely,</w:t>
      </w:r>
      <w:r w:rsidR="00822FDC" w:rsidRPr="005572D5">
        <w:rPr>
          <w:sz w:val="20"/>
          <w:szCs w:val="20"/>
        </w:rPr>
        <w:t xml:space="preserve"> they can’t be referring only to themselves</w:t>
      </w:r>
      <w:r w:rsidR="005572D5" w:rsidRPr="005572D5">
        <w:rPr>
          <w:sz w:val="20"/>
          <w:szCs w:val="20"/>
        </w:rPr>
        <w:t>.</w:t>
      </w:r>
    </w:p>
    <w:p w14:paraId="4405216D" w14:textId="13E01D01" w:rsidR="00822FDC" w:rsidRPr="005572D5" w:rsidRDefault="00822FDC" w:rsidP="00F05004">
      <w:pPr>
        <w:rPr>
          <w:sz w:val="20"/>
          <w:szCs w:val="20"/>
        </w:rPr>
      </w:pPr>
    </w:p>
    <w:p w14:paraId="72474972" w14:textId="19F60F55" w:rsidR="00A40112" w:rsidRPr="005572D5" w:rsidRDefault="00822FDC" w:rsidP="003E3963">
      <w:pPr>
        <w:rPr>
          <w:rFonts w:eastAsia="Times New Roman" w:cstheme="minorHAnsi"/>
          <w:sz w:val="20"/>
          <w:szCs w:val="20"/>
        </w:rPr>
      </w:pPr>
      <w:r w:rsidRPr="005572D5">
        <w:rPr>
          <w:rFonts w:eastAsia="Times New Roman" w:cstheme="minorHAnsi"/>
          <w:sz w:val="20"/>
          <w:szCs w:val="20"/>
        </w:rPr>
        <w:t>I</w:t>
      </w:r>
      <w:r w:rsidR="00D722FA" w:rsidRPr="005572D5">
        <w:rPr>
          <w:rFonts w:eastAsia="Times New Roman" w:cstheme="minorHAnsi"/>
          <w:sz w:val="20"/>
          <w:szCs w:val="20"/>
        </w:rPr>
        <w:t xml:space="preserve">n </w:t>
      </w:r>
      <w:r w:rsidR="00626B37" w:rsidRPr="005572D5">
        <w:rPr>
          <w:rFonts w:eastAsia="Times New Roman" w:cstheme="minorHAnsi"/>
          <w:sz w:val="20"/>
          <w:szCs w:val="20"/>
        </w:rPr>
        <w:t>the absence of any recorded evidence</w:t>
      </w:r>
      <w:r w:rsidR="001C73E9">
        <w:rPr>
          <w:rFonts w:eastAsia="Times New Roman" w:cstheme="minorHAnsi"/>
          <w:sz w:val="20"/>
          <w:szCs w:val="20"/>
        </w:rPr>
        <w:t xml:space="preserve"> regarding use in perpetuity,</w:t>
      </w:r>
      <w:r w:rsidR="00626B37" w:rsidRPr="005572D5">
        <w:rPr>
          <w:rFonts w:eastAsia="Times New Roman" w:cstheme="minorHAnsi"/>
          <w:sz w:val="20"/>
          <w:szCs w:val="20"/>
        </w:rPr>
        <w:t xml:space="preserve"> it is reasonable to put the burden of proof of those making the positive claim (</w:t>
      </w:r>
      <w:r w:rsidR="005C562B" w:rsidRPr="005572D5">
        <w:rPr>
          <w:rFonts w:eastAsia="Times New Roman" w:cstheme="minorHAnsi"/>
          <w:sz w:val="20"/>
          <w:szCs w:val="20"/>
        </w:rPr>
        <w:t>i.e.,</w:t>
      </w:r>
      <w:r w:rsidR="00D722FA" w:rsidRPr="005572D5">
        <w:rPr>
          <w:rFonts w:eastAsia="Times New Roman" w:cstheme="minorHAnsi"/>
          <w:sz w:val="20"/>
          <w:szCs w:val="20"/>
        </w:rPr>
        <w:t xml:space="preserve"> it </w:t>
      </w:r>
      <w:r w:rsidR="00626B37" w:rsidRPr="005572D5">
        <w:rPr>
          <w:rFonts w:eastAsia="Times New Roman" w:cstheme="minorHAnsi"/>
          <w:sz w:val="20"/>
          <w:szCs w:val="20"/>
        </w:rPr>
        <w:t xml:space="preserve">was intended </w:t>
      </w:r>
      <w:r w:rsidR="00D722FA" w:rsidRPr="005572D5">
        <w:rPr>
          <w:rFonts w:eastAsia="Times New Roman" w:cstheme="minorHAnsi"/>
          <w:sz w:val="20"/>
          <w:szCs w:val="20"/>
        </w:rPr>
        <w:t xml:space="preserve">from the inception </w:t>
      </w:r>
      <w:r w:rsidR="00626B37" w:rsidRPr="005572D5">
        <w:rPr>
          <w:rFonts w:eastAsia="Times New Roman" w:cstheme="minorHAnsi"/>
          <w:sz w:val="20"/>
          <w:szCs w:val="20"/>
        </w:rPr>
        <w:t xml:space="preserve">that ranching </w:t>
      </w:r>
      <w:r w:rsidR="00D722FA" w:rsidRPr="005572D5">
        <w:rPr>
          <w:rFonts w:eastAsia="Times New Roman" w:cstheme="minorHAnsi"/>
          <w:sz w:val="20"/>
          <w:szCs w:val="20"/>
        </w:rPr>
        <w:t xml:space="preserve">should </w:t>
      </w:r>
      <w:r w:rsidR="00626B37" w:rsidRPr="005572D5">
        <w:rPr>
          <w:rFonts w:eastAsia="Times New Roman" w:cstheme="minorHAnsi"/>
          <w:sz w:val="20"/>
          <w:szCs w:val="20"/>
        </w:rPr>
        <w:t>carry on in perpetuity)</w:t>
      </w:r>
      <w:r w:rsidR="00B2305B">
        <w:rPr>
          <w:rFonts w:eastAsia="Times New Roman" w:cstheme="minorHAnsi"/>
          <w:sz w:val="20"/>
          <w:szCs w:val="20"/>
        </w:rPr>
        <w:t xml:space="preserve">. </w:t>
      </w:r>
      <w:r w:rsidR="000B1A4B" w:rsidRPr="005572D5">
        <w:rPr>
          <w:rFonts w:eastAsia="Times New Roman" w:cstheme="minorHAnsi"/>
          <w:sz w:val="20"/>
          <w:szCs w:val="20"/>
        </w:rPr>
        <w:t xml:space="preserve">Land use, leases, property rights </w:t>
      </w:r>
      <w:r w:rsidR="00F93736" w:rsidRPr="005572D5">
        <w:rPr>
          <w:rFonts w:eastAsia="Times New Roman" w:cstheme="minorHAnsi"/>
          <w:sz w:val="20"/>
          <w:szCs w:val="20"/>
        </w:rPr>
        <w:t xml:space="preserve">and the like </w:t>
      </w:r>
      <w:r w:rsidR="000B1A4B" w:rsidRPr="005572D5">
        <w:rPr>
          <w:rFonts w:eastAsia="Times New Roman" w:cstheme="minorHAnsi"/>
          <w:sz w:val="20"/>
          <w:szCs w:val="20"/>
        </w:rPr>
        <w:t>are not normally left</w:t>
      </w:r>
      <w:r w:rsidR="00A40112" w:rsidRPr="005572D5">
        <w:rPr>
          <w:rFonts w:eastAsia="Times New Roman" w:cstheme="minorHAnsi"/>
          <w:sz w:val="20"/>
          <w:szCs w:val="20"/>
        </w:rPr>
        <w:t xml:space="preserve"> as gentlemen’s agreements, and Congress is not normally shy about </w:t>
      </w:r>
      <w:r w:rsidR="00F93736" w:rsidRPr="005572D5">
        <w:rPr>
          <w:rFonts w:eastAsia="Times New Roman" w:cstheme="minorHAnsi"/>
          <w:sz w:val="20"/>
          <w:szCs w:val="20"/>
        </w:rPr>
        <w:t>writing things down</w:t>
      </w:r>
      <w:r w:rsidR="00B2305B">
        <w:rPr>
          <w:rFonts w:eastAsia="Times New Roman" w:cstheme="minorHAnsi"/>
          <w:sz w:val="20"/>
          <w:szCs w:val="20"/>
        </w:rPr>
        <w:t xml:space="preserve">. </w:t>
      </w:r>
    </w:p>
    <w:p w14:paraId="5E125A93" w14:textId="094A852B" w:rsidR="00A40112" w:rsidRPr="005572D5" w:rsidRDefault="00A40112" w:rsidP="003E3963">
      <w:pPr>
        <w:rPr>
          <w:rFonts w:eastAsia="Times New Roman" w:cstheme="minorHAnsi"/>
          <w:sz w:val="20"/>
          <w:szCs w:val="20"/>
        </w:rPr>
      </w:pPr>
    </w:p>
    <w:p w14:paraId="6F7CE29C" w14:textId="1210EDA9" w:rsidR="00DE3AFA" w:rsidRPr="005572D5" w:rsidRDefault="005572D5" w:rsidP="00D722FA">
      <w:pPr>
        <w:rPr>
          <w:rFonts w:eastAsia="Times New Roman" w:cstheme="minorHAnsi"/>
          <w:sz w:val="20"/>
          <w:szCs w:val="20"/>
        </w:rPr>
      </w:pPr>
      <w:r w:rsidRPr="005572D5">
        <w:rPr>
          <w:rFonts w:eastAsia="Times New Roman" w:cstheme="minorHAnsi"/>
          <w:sz w:val="20"/>
          <w:szCs w:val="20"/>
        </w:rPr>
        <w:t>Furthermore, i</w:t>
      </w:r>
      <w:r w:rsidR="00D722FA" w:rsidRPr="005572D5">
        <w:rPr>
          <w:rFonts w:eastAsia="Times New Roman" w:cstheme="minorHAnsi"/>
          <w:sz w:val="20"/>
          <w:szCs w:val="20"/>
        </w:rPr>
        <w:t xml:space="preserve">n </w:t>
      </w:r>
      <w:r w:rsidR="00D722FA" w:rsidRPr="005572D5">
        <w:rPr>
          <w:rFonts w:eastAsia="Times New Roman" w:cstheme="minorHAnsi"/>
          <w:i/>
          <w:iCs/>
          <w:sz w:val="20"/>
          <w:szCs w:val="20"/>
        </w:rPr>
        <w:t>Managing a Land in Motion: An Administrative History of Point Reyes National Seashore</w:t>
      </w:r>
      <w:r w:rsidR="00D722FA" w:rsidRPr="005572D5">
        <w:rPr>
          <w:rFonts w:eastAsia="Times New Roman" w:cstheme="minorHAnsi"/>
          <w:sz w:val="20"/>
          <w:szCs w:val="20"/>
        </w:rPr>
        <w:t xml:space="preserve">, prepared for the </w:t>
      </w:r>
      <w:r w:rsidR="00F000D4">
        <w:rPr>
          <w:rFonts w:eastAsia="Times New Roman" w:cstheme="minorHAnsi"/>
          <w:sz w:val="20"/>
          <w:szCs w:val="20"/>
        </w:rPr>
        <w:t>NPS</w:t>
      </w:r>
      <w:r w:rsidR="00D722FA" w:rsidRPr="005572D5">
        <w:rPr>
          <w:rFonts w:eastAsia="Times New Roman" w:cstheme="minorHAnsi"/>
          <w:sz w:val="20"/>
          <w:szCs w:val="20"/>
        </w:rPr>
        <w:t xml:space="preserve"> in 2007, author </w:t>
      </w:r>
      <w:r w:rsidR="00FF5EF9" w:rsidRPr="005572D5">
        <w:rPr>
          <w:rFonts w:eastAsia="Times New Roman" w:cstheme="minorHAnsi"/>
          <w:sz w:val="20"/>
          <w:szCs w:val="20"/>
        </w:rPr>
        <w:t>Paul</w:t>
      </w:r>
      <w:r w:rsidR="00D722FA" w:rsidRPr="005572D5">
        <w:rPr>
          <w:rFonts w:eastAsia="Times New Roman" w:cstheme="minorHAnsi"/>
          <w:sz w:val="20"/>
          <w:szCs w:val="20"/>
        </w:rPr>
        <w:t xml:space="preserve"> Sadin summarizes as follows:</w:t>
      </w:r>
    </w:p>
    <w:p w14:paraId="00277450" w14:textId="1FA404C3" w:rsidR="001F3460" w:rsidRPr="005E4FC6" w:rsidRDefault="001F3460" w:rsidP="005E4FC6">
      <w:pPr>
        <w:pStyle w:val="Quote"/>
        <w:ind w:left="720"/>
        <w:jc w:val="left"/>
        <w:rPr>
          <w:i w:val="0"/>
          <w:iCs w:val="0"/>
          <w:color w:val="auto"/>
          <w:sz w:val="20"/>
          <w:szCs w:val="20"/>
        </w:rPr>
      </w:pPr>
      <w:bookmarkStart w:id="11" w:name="_Hlk81332020"/>
      <w:r w:rsidRPr="005E4FC6">
        <w:rPr>
          <w:i w:val="0"/>
          <w:iCs w:val="0"/>
          <w:color w:val="auto"/>
          <w:sz w:val="20"/>
          <w:szCs w:val="20"/>
        </w:rPr>
        <w:t xml:space="preserve">Legislators paid close attention to property owners’ rights, but the ranches and dairies were not elements that the NPS, park supporters, or legislators sought to protect as part of the larger national seashore idea. </w:t>
      </w:r>
      <w:bookmarkEnd w:id="11"/>
      <w:r w:rsidRPr="005E4FC6">
        <w:rPr>
          <w:i w:val="0"/>
          <w:iCs w:val="0"/>
          <w:color w:val="auto"/>
          <w:sz w:val="20"/>
          <w:szCs w:val="20"/>
        </w:rPr>
        <w:t>Sadin, p 89.</w:t>
      </w:r>
    </w:p>
    <w:p w14:paraId="402B8893" w14:textId="6123523B" w:rsidR="005572D5" w:rsidRPr="005572D5" w:rsidRDefault="005572D5" w:rsidP="005572D5">
      <w:pPr>
        <w:rPr>
          <w:sz w:val="20"/>
          <w:szCs w:val="20"/>
        </w:rPr>
      </w:pPr>
    </w:p>
    <w:p w14:paraId="231691AE" w14:textId="79422DE3" w:rsidR="005572D5" w:rsidRPr="005572D5" w:rsidRDefault="00D676C8" w:rsidP="005572D5">
      <w:pPr>
        <w:rPr>
          <w:sz w:val="20"/>
          <w:szCs w:val="20"/>
        </w:rPr>
      </w:pPr>
      <w:r>
        <w:rPr>
          <w:sz w:val="20"/>
          <w:szCs w:val="20"/>
        </w:rPr>
        <w:t>Later</w:t>
      </w:r>
      <w:r w:rsidR="005572D5" w:rsidRPr="005572D5">
        <w:rPr>
          <w:sz w:val="20"/>
          <w:szCs w:val="20"/>
        </w:rPr>
        <w:t xml:space="preserve"> Sadin elaborates:</w:t>
      </w:r>
    </w:p>
    <w:p w14:paraId="12F1A488" w14:textId="0C6F83B8" w:rsidR="001F3460" w:rsidRDefault="001F3460" w:rsidP="005E4FC6">
      <w:pPr>
        <w:pStyle w:val="Quote"/>
        <w:ind w:left="720"/>
        <w:jc w:val="left"/>
        <w:rPr>
          <w:rFonts w:cstheme="minorHAnsi"/>
          <w:i w:val="0"/>
          <w:iCs w:val="0"/>
          <w:color w:val="auto"/>
          <w:sz w:val="20"/>
          <w:szCs w:val="20"/>
        </w:rPr>
      </w:pPr>
      <w:r w:rsidRPr="005E4FC6">
        <w:rPr>
          <w:i w:val="0"/>
          <w:iCs w:val="0"/>
          <w:color w:val="auto"/>
          <w:sz w:val="20"/>
          <w:szCs w:val="20"/>
        </w:rPr>
        <w:t>The authorizing act did not mandate the ranch owners, or the NPS, to keep the land in agricultural use; they did want to maintain undeveloped open space, the pastoral scene, and rights of the original property owners. Many NPS officials and members of Congress assumed that once the government purchased the land in the pastoral zone, it would eventually be allowed to return to its natural state, as that term was then understood.</w:t>
      </w:r>
      <w:r w:rsidR="00DE3AFA" w:rsidRPr="005E4FC6">
        <w:rPr>
          <w:i w:val="0"/>
          <w:iCs w:val="0"/>
          <w:color w:val="auto"/>
          <w:sz w:val="20"/>
          <w:szCs w:val="20"/>
        </w:rPr>
        <w:t xml:space="preserve"> </w:t>
      </w:r>
      <w:r w:rsidRPr="00C743E7">
        <w:rPr>
          <w:rFonts w:cstheme="minorHAnsi"/>
          <w:i w:val="0"/>
          <w:iCs w:val="0"/>
          <w:color w:val="auto"/>
          <w:sz w:val="20"/>
          <w:szCs w:val="20"/>
        </w:rPr>
        <w:t>When the government purchased from ranch owners the land needed to create the national seashore, the NPS granted reservations of use and occupancy (ROPs), or in some cases, life estates, to landholders who wanted to continue their dairy or cattle grazing businesses. The ROPs gave the ranchers and their descendants, generally for a period of twenty-five years, the right to continue living and working on their former properties, as long as they continued their traditional agricultural operations. By the early 1990s, the terms of the ROPs began to expire, leaving park administration to determine how to proceed. (Sadin, p177)</w:t>
      </w:r>
    </w:p>
    <w:p w14:paraId="4A6B818B" w14:textId="32A1378C" w:rsidR="00CE2691" w:rsidRDefault="00CE2691" w:rsidP="00CE2691">
      <w:pPr>
        <w:rPr>
          <w:rFonts w:eastAsia="Times New Roman" w:cstheme="minorHAnsi"/>
          <w:sz w:val="20"/>
          <w:szCs w:val="20"/>
        </w:rPr>
      </w:pPr>
      <w:r w:rsidRPr="00CE2691">
        <w:rPr>
          <w:rFonts w:eastAsia="Times New Roman" w:cstheme="minorHAnsi"/>
          <w:sz w:val="20"/>
          <w:szCs w:val="20"/>
        </w:rPr>
        <w:t>Ranchers and politicians often refer to the park statutes, as amended up to the present, as the “enabling” legislation</w:t>
      </w:r>
      <w:r>
        <w:rPr>
          <w:rFonts w:eastAsia="Times New Roman" w:cstheme="minorHAnsi"/>
          <w:sz w:val="20"/>
          <w:szCs w:val="20"/>
        </w:rPr>
        <w:t xml:space="preserve"> (as opposed to the </w:t>
      </w:r>
      <w:r w:rsidR="00100776">
        <w:rPr>
          <w:rFonts w:eastAsia="Times New Roman" w:cstheme="minorHAnsi"/>
          <w:sz w:val="20"/>
          <w:szCs w:val="20"/>
        </w:rPr>
        <w:t>“</w:t>
      </w:r>
      <w:r>
        <w:rPr>
          <w:rFonts w:eastAsia="Times New Roman" w:cstheme="minorHAnsi"/>
          <w:sz w:val="20"/>
          <w:szCs w:val="20"/>
        </w:rPr>
        <w:t>founding</w:t>
      </w:r>
      <w:r w:rsidR="00100776">
        <w:rPr>
          <w:rFonts w:eastAsia="Times New Roman" w:cstheme="minorHAnsi"/>
          <w:sz w:val="20"/>
          <w:szCs w:val="20"/>
        </w:rPr>
        <w:t>”</w:t>
      </w:r>
      <w:r>
        <w:rPr>
          <w:rFonts w:eastAsia="Times New Roman" w:cstheme="minorHAnsi"/>
          <w:sz w:val="20"/>
          <w:szCs w:val="20"/>
        </w:rPr>
        <w:t xml:space="preserve"> </w:t>
      </w:r>
      <w:r w:rsidR="004B419A">
        <w:rPr>
          <w:rFonts w:cstheme="minorHAnsi"/>
          <w:sz w:val="20"/>
          <w:szCs w:val="20"/>
        </w:rPr>
        <w:t>legislation</w:t>
      </w:r>
      <w:r w:rsidR="004B419A" w:rsidRPr="005572D5">
        <w:rPr>
          <w:rFonts w:cstheme="minorHAnsi"/>
          <w:sz w:val="20"/>
          <w:szCs w:val="20"/>
        </w:rPr>
        <w:t xml:space="preserve"> </w:t>
      </w:r>
      <w:r>
        <w:rPr>
          <w:rFonts w:eastAsia="Times New Roman" w:cstheme="minorHAnsi"/>
          <w:sz w:val="20"/>
          <w:szCs w:val="20"/>
        </w:rPr>
        <w:t>which is the original 1962 law.)</w:t>
      </w:r>
      <w:r w:rsidRPr="00CE2691">
        <w:rPr>
          <w:rFonts w:eastAsia="Times New Roman" w:cstheme="minorHAnsi"/>
          <w:sz w:val="20"/>
          <w:szCs w:val="20"/>
        </w:rPr>
        <w:t xml:space="preserve">  This is </w:t>
      </w:r>
      <w:r>
        <w:rPr>
          <w:rFonts w:eastAsia="Times New Roman" w:cstheme="minorHAnsi"/>
          <w:sz w:val="20"/>
          <w:szCs w:val="20"/>
        </w:rPr>
        <w:t xml:space="preserve">a </w:t>
      </w:r>
      <w:r w:rsidRPr="00CE2691">
        <w:rPr>
          <w:rFonts w:eastAsia="Times New Roman" w:cstheme="minorHAnsi"/>
          <w:sz w:val="20"/>
          <w:szCs w:val="20"/>
        </w:rPr>
        <w:t xml:space="preserve">legally correct usage but is </w:t>
      </w:r>
      <w:r>
        <w:rPr>
          <w:rFonts w:eastAsia="Times New Roman" w:cstheme="minorHAnsi"/>
          <w:sz w:val="20"/>
          <w:szCs w:val="20"/>
        </w:rPr>
        <w:t xml:space="preserve">easily confused with the founding legislation. </w:t>
      </w:r>
      <w:r w:rsidRPr="00CE2691">
        <w:rPr>
          <w:rFonts w:eastAsia="Times New Roman" w:cstheme="minorHAnsi"/>
          <w:sz w:val="20"/>
          <w:szCs w:val="20"/>
        </w:rPr>
        <w:t xml:space="preserve">Enabling statutes are published with all amendments included </w:t>
      </w:r>
      <w:r w:rsidRPr="00CE2691">
        <w:rPr>
          <w:rFonts w:eastAsia="Times New Roman" w:cstheme="minorHAnsi"/>
          <w:sz w:val="20"/>
          <w:szCs w:val="20"/>
        </w:rPr>
        <w:lastRenderedPageBreak/>
        <w:t>and it is difficult to sort out the dates for each provision. In this way, the advocates of ranching create the false impression that the founding statute allowed leasing. It did not.</w:t>
      </w:r>
      <w:r>
        <w:rPr>
          <w:rFonts w:eastAsia="Times New Roman" w:cstheme="minorHAnsi"/>
          <w:sz w:val="20"/>
          <w:szCs w:val="20"/>
        </w:rPr>
        <w:t xml:space="preserve"> </w:t>
      </w:r>
    </w:p>
    <w:p w14:paraId="2D1CF18D" w14:textId="77777777" w:rsidR="00CE2691" w:rsidRPr="00CE2691" w:rsidRDefault="00CE2691" w:rsidP="00CE2691"/>
    <w:p w14:paraId="6CF47AEA" w14:textId="00F6E5C1" w:rsidR="00694510" w:rsidRDefault="00D722FA" w:rsidP="00947D54">
      <w:pPr>
        <w:rPr>
          <w:rFonts w:eastAsia="Times New Roman" w:cstheme="minorHAnsi"/>
          <w:sz w:val="20"/>
          <w:szCs w:val="20"/>
        </w:rPr>
      </w:pPr>
      <w:r w:rsidRPr="005572D5">
        <w:rPr>
          <w:rFonts w:eastAsia="Times New Roman" w:cstheme="minorHAnsi"/>
          <w:sz w:val="20"/>
          <w:szCs w:val="20"/>
        </w:rPr>
        <w:t xml:space="preserve">Indeed, if </w:t>
      </w:r>
      <w:r w:rsidR="00C743E7">
        <w:rPr>
          <w:rFonts w:eastAsia="Times New Roman" w:cstheme="minorHAnsi"/>
          <w:sz w:val="20"/>
          <w:szCs w:val="20"/>
        </w:rPr>
        <w:t>anecdote</w:t>
      </w:r>
      <w:r w:rsidRPr="005572D5">
        <w:rPr>
          <w:rFonts w:eastAsia="Times New Roman" w:cstheme="minorHAnsi"/>
          <w:sz w:val="20"/>
          <w:szCs w:val="20"/>
        </w:rPr>
        <w:t xml:space="preserve"> is admissible, the Berkeley</w:t>
      </w:r>
      <w:r w:rsidR="00441FCA" w:rsidRPr="005572D5">
        <w:rPr>
          <w:rFonts w:eastAsia="Times New Roman" w:cstheme="minorHAnsi"/>
          <w:sz w:val="20"/>
          <w:szCs w:val="20"/>
        </w:rPr>
        <w:t>-</w:t>
      </w:r>
      <w:r w:rsidRPr="005572D5">
        <w:rPr>
          <w:rFonts w:eastAsia="Times New Roman" w:cstheme="minorHAnsi"/>
          <w:sz w:val="20"/>
          <w:szCs w:val="20"/>
        </w:rPr>
        <w:t>based environmental writer Ken Brower,</w:t>
      </w:r>
      <w:r w:rsidR="00DE3AFA" w:rsidRPr="005572D5">
        <w:rPr>
          <w:rFonts w:eastAsia="Times New Roman" w:cstheme="minorHAnsi"/>
          <w:sz w:val="20"/>
          <w:szCs w:val="20"/>
        </w:rPr>
        <w:t xml:space="preserve"> who </w:t>
      </w:r>
      <w:r w:rsidR="00FF5EF9" w:rsidRPr="005572D5">
        <w:rPr>
          <w:rFonts w:eastAsia="Times New Roman" w:cstheme="minorHAnsi"/>
          <w:sz w:val="20"/>
          <w:szCs w:val="20"/>
        </w:rPr>
        <w:t>as a teenager</w:t>
      </w:r>
      <w:r w:rsidR="00DE3AFA" w:rsidRPr="005572D5">
        <w:rPr>
          <w:rFonts w:eastAsia="Times New Roman" w:cstheme="minorHAnsi"/>
          <w:sz w:val="20"/>
          <w:szCs w:val="20"/>
        </w:rPr>
        <w:t xml:space="preserve"> </w:t>
      </w:r>
      <w:r w:rsidRPr="005572D5">
        <w:rPr>
          <w:rFonts w:eastAsia="Times New Roman" w:cstheme="minorHAnsi"/>
          <w:sz w:val="20"/>
          <w:szCs w:val="20"/>
        </w:rPr>
        <w:t xml:space="preserve">read in draft the 1962 legislation for his father, David Brower, the first Executive Director of the Sierra Club who was instrumental in </w:t>
      </w:r>
      <w:r w:rsidR="00DE3AFA" w:rsidRPr="005572D5">
        <w:rPr>
          <w:rFonts w:eastAsia="Times New Roman" w:cstheme="minorHAnsi"/>
          <w:sz w:val="20"/>
          <w:szCs w:val="20"/>
        </w:rPr>
        <w:t xml:space="preserve">forming </w:t>
      </w:r>
      <w:r w:rsidR="00B2305B">
        <w:rPr>
          <w:rFonts w:eastAsia="Times New Roman" w:cstheme="minorHAnsi"/>
          <w:sz w:val="20"/>
          <w:szCs w:val="20"/>
        </w:rPr>
        <w:t>the park</w:t>
      </w:r>
      <w:r w:rsidR="00DE3AFA" w:rsidRPr="005572D5">
        <w:rPr>
          <w:rFonts w:eastAsia="Times New Roman" w:cstheme="minorHAnsi"/>
          <w:sz w:val="20"/>
          <w:szCs w:val="20"/>
        </w:rPr>
        <w:t xml:space="preserve">, insists that ranching was </w:t>
      </w:r>
      <w:r w:rsidR="009C6D19" w:rsidRPr="005572D5">
        <w:rPr>
          <w:rFonts w:eastAsia="Times New Roman" w:cstheme="minorHAnsi"/>
          <w:sz w:val="20"/>
          <w:szCs w:val="20"/>
        </w:rPr>
        <w:t xml:space="preserve">known </w:t>
      </w:r>
      <w:r w:rsidR="00DE3AFA" w:rsidRPr="005572D5">
        <w:rPr>
          <w:rFonts w:eastAsia="Times New Roman" w:cstheme="minorHAnsi"/>
          <w:sz w:val="20"/>
          <w:szCs w:val="20"/>
        </w:rPr>
        <w:t>to be temporary, and that what allowances there were for retention of use and leases were transitional, part of the deal struck between the government and the ranches to form the park in the first place</w:t>
      </w:r>
      <w:r w:rsidR="00B2305B">
        <w:rPr>
          <w:rFonts w:eastAsia="Times New Roman" w:cstheme="minorHAnsi"/>
          <w:sz w:val="20"/>
          <w:szCs w:val="20"/>
        </w:rPr>
        <w:t xml:space="preserve">. </w:t>
      </w:r>
      <w:r w:rsidR="00441FCA" w:rsidRPr="005572D5">
        <w:rPr>
          <w:rFonts w:eastAsia="Times New Roman" w:cstheme="minorHAnsi"/>
          <w:sz w:val="20"/>
          <w:szCs w:val="20"/>
        </w:rPr>
        <w:t>This agrees with the Sadin account</w:t>
      </w:r>
      <w:r w:rsidR="00585015">
        <w:rPr>
          <w:rFonts w:eastAsia="Times New Roman" w:cstheme="minorHAnsi"/>
          <w:sz w:val="20"/>
          <w:szCs w:val="20"/>
        </w:rPr>
        <w:t xml:space="preserve"> and is not contradicted by any law.</w:t>
      </w:r>
      <w:bookmarkEnd w:id="9"/>
    </w:p>
    <w:p w14:paraId="1AD8D95C" w14:textId="77777777" w:rsidR="00947D54" w:rsidRDefault="00947D54" w:rsidP="00947D54">
      <w:pPr>
        <w:rPr>
          <w:rFonts w:asciiTheme="majorHAnsi" w:eastAsiaTheme="majorEastAsia" w:hAnsiTheme="majorHAnsi" w:cstheme="majorBidi"/>
          <w:color w:val="2F5496" w:themeColor="accent1" w:themeShade="BF"/>
          <w:sz w:val="26"/>
          <w:szCs w:val="26"/>
        </w:rPr>
      </w:pPr>
    </w:p>
    <w:p w14:paraId="63BC5759" w14:textId="26C4F4EA" w:rsidR="00D06072" w:rsidRDefault="00D06072" w:rsidP="00D06072">
      <w:pPr>
        <w:pStyle w:val="Heading2"/>
      </w:pPr>
      <w:bookmarkStart w:id="12" w:name="_Toc87167651"/>
      <w:r w:rsidRPr="005572D5">
        <w:t>Myth of Creation</w:t>
      </w:r>
      <w:bookmarkEnd w:id="12"/>
    </w:p>
    <w:p w14:paraId="4B6FDF2D" w14:textId="77777777" w:rsidR="00D06072" w:rsidRPr="005E4FC6" w:rsidRDefault="00D06072" w:rsidP="00D06072"/>
    <w:p w14:paraId="0A0D113F" w14:textId="519ECF89" w:rsidR="00C8082C" w:rsidRDefault="00D06072" w:rsidP="00D676C8">
      <w:pPr>
        <w:shd w:val="clear" w:color="auto" w:fill="FFFFFF"/>
        <w:spacing w:after="240"/>
        <w:rPr>
          <w:rFonts w:eastAsia="Times New Roman" w:cstheme="minorHAnsi"/>
          <w:color w:val="333333"/>
          <w:sz w:val="20"/>
          <w:szCs w:val="20"/>
        </w:rPr>
      </w:pPr>
      <w:r w:rsidRPr="00F6056F">
        <w:rPr>
          <w:rFonts w:cstheme="minorHAnsi"/>
          <w:sz w:val="20"/>
          <w:szCs w:val="20"/>
        </w:rPr>
        <w:t xml:space="preserve">Some go as far as saying the </w:t>
      </w:r>
      <w:r w:rsidR="00D676C8">
        <w:rPr>
          <w:rFonts w:cstheme="minorHAnsi"/>
          <w:sz w:val="20"/>
          <w:szCs w:val="20"/>
        </w:rPr>
        <w:t xml:space="preserve">original </w:t>
      </w:r>
      <w:r w:rsidRPr="00F6056F">
        <w:rPr>
          <w:rFonts w:cstheme="minorHAnsi"/>
          <w:sz w:val="20"/>
          <w:szCs w:val="20"/>
        </w:rPr>
        <w:t>Point Reyes ranching families were the driving force behind the creation of PRNS</w:t>
      </w:r>
      <w:r w:rsidR="00D15F22">
        <w:rPr>
          <w:rFonts w:cstheme="minorHAnsi"/>
          <w:sz w:val="20"/>
          <w:szCs w:val="20"/>
        </w:rPr>
        <w:t xml:space="preserve">. </w:t>
      </w:r>
      <w:r>
        <w:rPr>
          <w:rFonts w:cstheme="minorHAnsi"/>
          <w:sz w:val="20"/>
          <w:szCs w:val="20"/>
        </w:rPr>
        <w:t>But the administrative history and congressional record shows that developers and speculators were showing increased interest in the peninsula</w:t>
      </w:r>
      <w:r w:rsidR="0086460A">
        <w:rPr>
          <w:rFonts w:cstheme="minorHAnsi"/>
          <w:sz w:val="20"/>
          <w:szCs w:val="20"/>
        </w:rPr>
        <w:t xml:space="preserve">. </w:t>
      </w:r>
      <w:r w:rsidR="001C73E9">
        <w:rPr>
          <w:rFonts w:cstheme="minorHAnsi"/>
          <w:sz w:val="20"/>
          <w:szCs w:val="20"/>
        </w:rPr>
        <w:t>In fact, some land was already purchased by developers and buildings already constructed</w:t>
      </w:r>
      <w:r w:rsidR="0086460A">
        <w:rPr>
          <w:rFonts w:cstheme="minorHAnsi"/>
          <w:sz w:val="20"/>
          <w:szCs w:val="20"/>
        </w:rPr>
        <w:t xml:space="preserve">. </w:t>
      </w:r>
      <w:r w:rsidR="001C73E9">
        <w:rPr>
          <w:rFonts w:cstheme="minorHAnsi"/>
          <w:sz w:val="20"/>
          <w:szCs w:val="20"/>
        </w:rPr>
        <w:t xml:space="preserve">These parcels and structures were acquired by the </w:t>
      </w:r>
      <w:r w:rsidR="00F4113F">
        <w:rPr>
          <w:rFonts w:cstheme="minorHAnsi"/>
          <w:sz w:val="20"/>
          <w:szCs w:val="20"/>
        </w:rPr>
        <w:t>f</w:t>
      </w:r>
      <w:r w:rsidR="001C73E9">
        <w:rPr>
          <w:rFonts w:cstheme="minorHAnsi"/>
          <w:sz w:val="20"/>
          <w:szCs w:val="20"/>
        </w:rPr>
        <w:t xml:space="preserve">ederal </w:t>
      </w:r>
      <w:r w:rsidR="00F4113F">
        <w:rPr>
          <w:rFonts w:cstheme="minorHAnsi"/>
          <w:sz w:val="20"/>
          <w:szCs w:val="20"/>
        </w:rPr>
        <w:t>government</w:t>
      </w:r>
      <w:r w:rsidR="001C73E9">
        <w:rPr>
          <w:rFonts w:cstheme="minorHAnsi"/>
          <w:sz w:val="20"/>
          <w:szCs w:val="20"/>
        </w:rPr>
        <w:t xml:space="preserve"> along with the ranch</w:t>
      </w:r>
      <w:r w:rsidR="00F4113F">
        <w:rPr>
          <w:rFonts w:cstheme="minorHAnsi"/>
          <w:sz w:val="20"/>
          <w:szCs w:val="20"/>
        </w:rPr>
        <w:t>lands</w:t>
      </w:r>
      <w:r w:rsidR="001C73E9">
        <w:rPr>
          <w:rFonts w:cstheme="minorHAnsi"/>
          <w:sz w:val="20"/>
          <w:szCs w:val="20"/>
        </w:rPr>
        <w:t xml:space="preserve"> to comprise the </w:t>
      </w:r>
      <w:r w:rsidR="0008125D">
        <w:rPr>
          <w:rFonts w:cstheme="minorHAnsi"/>
          <w:sz w:val="20"/>
          <w:szCs w:val="20"/>
        </w:rPr>
        <w:t>S</w:t>
      </w:r>
      <w:r w:rsidR="001C73E9">
        <w:rPr>
          <w:rFonts w:cstheme="minorHAnsi"/>
          <w:sz w:val="20"/>
          <w:szCs w:val="20"/>
        </w:rPr>
        <w:t>eashore</w:t>
      </w:r>
      <w:r w:rsidR="0086460A">
        <w:rPr>
          <w:rFonts w:cstheme="minorHAnsi"/>
          <w:sz w:val="20"/>
          <w:szCs w:val="20"/>
        </w:rPr>
        <w:t xml:space="preserve">. </w:t>
      </w:r>
      <w:r w:rsidR="001C73E9">
        <w:rPr>
          <w:rFonts w:cstheme="minorHAnsi"/>
          <w:sz w:val="20"/>
          <w:szCs w:val="20"/>
        </w:rPr>
        <w:t>T</w:t>
      </w:r>
      <w:r>
        <w:rPr>
          <w:rFonts w:cstheme="minorHAnsi"/>
          <w:sz w:val="20"/>
          <w:szCs w:val="20"/>
        </w:rPr>
        <w:t xml:space="preserve">welve ranchers, including </w:t>
      </w:r>
      <w:r>
        <w:rPr>
          <w:rFonts w:eastAsia="Times New Roman" w:cstheme="minorHAnsi"/>
          <w:color w:val="333333"/>
          <w:sz w:val="20"/>
          <w:szCs w:val="20"/>
        </w:rPr>
        <w:t>Joseph Mendoza and Alfred Gross</w:t>
      </w:r>
      <w:r w:rsidR="002B7E8E">
        <w:rPr>
          <w:rFonts w:eastAsia="Times New Roman" w:cstheme="minorHAnsi"/>
          <w:color w:val="333333"/>
          <w:sz w:val="20"/>
          <w:szCs w:val="20"/>
        </w:rPr>
        <w:t>i</w:t>
      </w:r>
      <w:r>
        <w:rPr>
          <w:rFonts w:eastAsia="Times New Roman" w:cstheme="minorHAnsi"/>
          <w:color w:val="333333"/>
          <w:sz w:val="20"/>
          <w:szCs w:val="20"/>
        </w:rPr>
        <w:t>, whose decedents still hold leases in the park</w:t>
      </w:r>
      <w:r w:rsidR="00302E55">
        <w:rPr>
          <w:rFonts w:eastAsia="Times New Roman" w:cstheme="minorHAnsi"/>
          <w:color w:val="333333"/>
          <w:sz w:val="20"/>
          <w:szCs w:val="20"/>
        </w:rPr>
        <w:t xml:space="preserve"> (see the Myth of Poverty section)</w:t>
      </w:r>
      <w:r>
        <w:rPr>
          <w:rFonts w:eastAsia="Times New Roman" w:cstheme="minorHAnsi"/>
          <w:color w:val="333333"/>
          <w:sz w:val="20"/>
          <w:szCs w:val="20"/>
        </w:rPr>
        <w:t xml:space="preserve">, testified against the park’s formation to </w:t>
      </w:r>
      <w:r w:rsidR="00302E55">
        <w:rPr>
          <w:rFonts w:eastAsia="Times New Roman" w:cstheme="minorHAnsi"/>
          <w:color w:val="333333"/>
          <w:sz w:val="20"/>
          <w:szCs w:val="20"/>
        </w:rPr>
        <w:t>C</w:t>
      </w:r>
      <w:r>
        <w:rPr>
          <w:rFonts w:eastAsia="Times New Roman" w:cstheme="minorHAnsi"/>
          <w:color w:val="333333"/>
          <w:sz w:val="20"/>
          <w:szCs w:val="20"/>
        </w:rPr>
        <w:t>ongress in 1961, the year before the park was formally authorized.</w:t>
      </w:r>
      <w:r w:rsidR="005257A9">
        <w:rPr>
          <w:rFonts w:eastAsia="Times New Roman" w:cstheme="minorHAnsi"/>
          <w:color w:val="333333"/>
          <w:sz w:val="20"/>
          <w:szCs w:val="20"/>
        </w:rPr>
        <w:t xml:space="preserve"> Letters protesting the park were submitted by “Nunes and Mendoza,” Waldo Giacomini, and Margaret, David, John, and James McClure.</w:t>
      </w:r>
      <w:r>
        <w:rPr>
          <w:rStyle w:val="FootnoteReference"/>
          <w:rFonts w:eastAsia="Times New Roman" w:cstheme="minorHAnsi"/>
          <w:color w:val="333333"/>
          <w:sz w:val="20"/>
          <w:szCs w:val="20"/>
        </w:rPr>
        <w:footnoteReference w:id="24"/>
      </w:r>
      <w:r w:rsidR="00D676C8">
        <w:rPr>
          <w:rFonts w:eastAsia="Times New Roman" w:cstheme="minorHAnsi"/>
          <w:color w:val="333333"/>
          <w:sz w:val="20"/>
          <w:szCs w:val="20"/>
        </w:rPr>
        <w:t xml:space="preserve"> The administrative </w:t>
      </w:r>
      <w:r w:rsidR="005257A9">
        <w:rPr>
          <w:rFonts w:eastAsia="Times New Roman" w:cstheme="minorHAnsi"/>
          <w:color w:val="333333"/>
          <w:sz w:val="20"/>
          <w:szCs w:val="20"/>
        </w:rPr>
        <w:t xml:space="preserve">history </w:t>
      </w:r>
      <w:r w:rsidR="00ED6971">
        <w:rPr>
          <w:rFonts w:eastAsia="Times New Roman" w:cstheme="minorHAnsi"/>
          <w:color w:val="333333"/>
          <w:sz w:val="20"/>
          <w:szCs w:val="20"/>
        </w:rPr>
        <w:t>credits only non-ranchers</w:t>
      </w:r>
      <w:r w:rsidR="00B35D4F">
        <w:rPr>
          <w:rFonts w:eastAsia="Times New Roman" w:cstheme="minorHAnsi"/>
          <w:color w:val="333333"/>
          <w:sz w:val="20"/>
          <w:szCs w:val="20"/>
        </w:rPr>
        <w:t xml:space="preserve"> as park supporters:</w:t>
      </w:r>
    </w:p>
    <w:p w14:paraId="799E832F" w14:textId="327B3BD5" w:rsidR="00D676C8" w:rsidRDefault="00D676C8" w:rsidP="00914FCE">
      <w:pPr>
        <w:ind w:left="720"/>
        <w:rPr>
          <w:sz w:val="20"/>
          <w:szCs w:val="20"/>
        </w:rPr>
      </w:pPr>
      <w:r w:rsidRPr="00D676C8">
        <w:rPr>
          <w:sz w:val="20"/>
          <w:szCs w:val="20"/>
        </w:rPr>
        <w:t xml:space="preserve">The key individuals who helped propel the </w:t>
      </w:r>
      <w:r w:rsidR="0008125D">
        <w:rPr>
          <w:sz w:val="20"/>
          <w:szCs w:val="20"/>
        </w:rPr>
        <w:t>S</w:t>
      </w:r>
      <w:r w:rsidRPr="00D676C8">
        <w:rPr>
          <w:sz w:val="20"/>
          <w:szCs w:val="20"/>
        </w:rPr>
        <w:t>eashore bill from its introduction in 1959 to enactment in</w:t>
      </w:r>
      <w:r w:rsidR="00914FCE">
        <w:rPr>
          <w:sz w:val="20"/>
          <w:szCs w:val="20"/>
        </w:rPr>
        <w:t xml:space="preserve"> </w:t>
      </w:r>
      <w:r w:rsidRPr="00D676C8">
        <w:rPr>
          <w:sz w:val="20"/>
          <w:szCs w:val="20"/>
        </w:rPr>
        <w:t xml:space="preserve">1962 included Congressman Clem Miller, Senators Clair Engle and Thomas H. </w:t>
      </w:r>
      <w:proofErr w:type="spellStart"/>
      <w:r w:rsidRPr="00D676C8">
        <w:rPr>
          <w:sz w:val="20"/>
          <w:szCs w:val="20"/>
        </w:rPr>
        <w:t>Kuchel</w:t>
      </w:r>
      <w:proofErr w:type="spellEnd"/>
      <w:r w:rsidRPr="00D676C8">
        <w:rPr>
          <w:sz w:val="20"/>
          <w:szCs w:val="20"/>
        </w:rPr>
        <w:t xml:space="preserve">, legislative assistants William “Bill” </w:t>
      </w:r>
      <w:proofErr w:type="spellStart"/>
      <w:r w:rsidRPr="00D676C8">
        <w:rPr>
          <w:sz w:val="20"/>
          <w:szCs w:val="20"/>
        </w:rPr>
        <w:t>Duddleson</w:t>
      </w:r>
      <w:proofErr w:type="spellEnd"/>
      <w:r w:rsidRPr="00D676C8">
        <w:rPr>
          <w:sz w:val="20"/>
          <w:szCs w:val="20"/>
        </w:rPr>
        <w:t xml:space="preserve"> and Philip Dickinson, field representative William “Bill” Grader,</w:t>
      </w:r>
      <w:r>
        <w:rPr>
          <w:sz w:val="20"/>
          <w:szCs w:val="20"/>
        </w:rPr>
        <w:t xml:space="preserve"> </w:t>
      </w:r>
      <w:r w:rsidRPr="00D676C8">
        <w:rPr>
          <w:sz w:val="20"/>
          <w:szCs w:val="20"/>
        </w:rPr>
        <w:t>NPS administrators Conrad Wirth and George L. Collins, Secretary of the Interior Stewart L. Udall,</w:t>
      </w:r>
      <w:r>
        <w:rPr>
          <w:sz w:val="20"/>
          <w:szCs w:val="20"/>
        </w:rPr>
        <w:t xml:space="preserve"> </w:t>
      </w:r>
      <w:r w:rsidRPr="00D676C8">
        <w:rPr>
          <w:sz w:val="20"/>
          <w:szCs w:val="20"/>
        </w:rPr>
        <w:t xml:space="preserve">journalist and author Harold Gilliam, Sierra Club leader Edgar </w:t>
      </w:r>
      <w:proofErr w:type="spellStart"/>
      <w:r w:rsidRPr="00D676C8">
        <w:rPr>
          <w:sz w:val="20"/>
          <w:szCs w:val="20"/>
        </w:rPr>
        <w:t>Wayburn</w:t>
      </w:r>
      <w:proofErr w:type="spellEnd"/>
      <w:r w:rsidRPr="00D676C8">
        <w:rPr>
          <w:sz w:val="20"/>
          <w:szCs w:val="20"/>
        </w:rPr>
        <w:t xml:space="preserve">, and such local citizen-activists as Barbara Eastman, Richard and Doris Leonard, and Bertram and Verna </w:t>
      </w:r>
      <w:proofErr w:type="spellStart"/>
      <w:r w:rsidRPr="00D676C8">
        <w:rPr>
          <w:sz w:val="20"/>
          <w:szCs w:val="20"/>
        </w:rPr>
        <w:t>Dunshee</w:t>
      </w:r>
      <w:proofErr w:type="spellEnd"/>
      <w:r w:rsidRPr="00D676C8">
        <w:rPr>
          <w:sz w:val="20"/>
          <w:szCs w:val="20"/>
        </w:rPr>
        <w:t>, to name just a few.</w:t>
      </w:r>
      <w:r w:rsidR="00914FCE">
        <w:rPr>
          <w:rStyle w:val="FootnoteReference"/>
          <w:sz w:val="20"/>
          <w:szCs w:val="20"/>
        </w:rPr>
        <w:footnoteReference w:id="25"/>
      </w:r>
    </w:p>
    <w:p w14:paraId="2BFB63CB" w14:textId="663029ED" w:rsidR="00914FCE" w:rsidRDefault="00914FCE" w:rsidP="00914FCE">
      <w:pPr>
        <w:ind w:left="720"/>
        <w:rPr>
          <w:sz w:val="20"/>
          <w:szCs w:val="20"/>
        </w:rPr>
      </w:pPr>
    </w:p>
    <w:p w14:paraId="1C1E9505" w14:textId="77777777" w:rsidR="00914FCE" w:rsidRDefault="00914FCE" w:rsidP="00914FCE">
      <w:pPr>
        <w:autoSpaceDE w:val="0"/>
        <w:autoSpaceDN w:val="0"/>
        <w:adjustRightInd w:val="0"/>
        <w:rPr>
          <w:rFonts w:cstheme="minorHAnsi"/>
          <w:sz w:val="20"/>
          <w:szCs w:val="20"/>
        </w:rPr>
      </w:pPr>
      <w:r>
        <w:rPr>
          <w:rFonts w:cstheme="minorHAnsi"/>
          <w:sz w:val="20"/>
          <w:szCs w:val="20"/>
        </w:rPr>
        <w:t>Secretary Udall bestowed credit on David Brower, Executive Director of the Sierra Club at the time.</w:t>
      </w:r>
    </w:p>
    <w:p w14:paraId="4110D2EB" w14:textId="77777777" w:rsidR="00914FCE" w:rsidRDefault="00914FCE" w:rsidP="00914FCE">
      <w:pPr>
        <w:autoSpaceDE w:val="0"/>
        <w:autoSpaceDN w:val="0"/>
        <w:adjustRightInd w:val="0"/>
        <w:rPr>
          <w:rFonts w:cstheme="minorHAnsi"/>
          <w:sz w:val="20"/>
          <w:szCs w:val="20"/>
        </w:rPr>
      </w:pPr>
    </w:p>
    <w:p w14:paraId="60C5585D" w14:textId="69DCE887" w:rsidR="00914FCE" w:rsidRDefault="00914FCE" w:rsidP="00914FCE">
      <w:pPr>
        <w:autoSpaceDE w:val="0"/>
        <w:autoSpaceDN w:val="0"/>
        <w:adjustRightInd w:val="0"/>
        <w:ind w:left="720"/>
        <w:rPr>
          <w:rFonts w:cstheme="minorHAnsi"/>
          <w:sz w:val="20"/>
          <w:szCs w:val="20"/>
        </w:rPr>
      </w:pPr>
      <w:r>
        <w:rPr>
          <w:rFonts w:cstheme="minorHAnsi"/>
          <w:sz w:val="20"/>
          <w:szCs w:val="20"/>
        </w:rPr>
        <w:t>“</w:t>
      </w:r>
      <w:r w:rsidRPr="00914FCE">
        <w:rPr>
          <w:rFonts w:cstheme="minorHAnsi"/>
          <w:sz w:val="20"/>
          <w:szCs w:val="20"/>
        </w:rPr>
        <w:t>We called it the Third Wave, and the older I get, the more I believe it was a powerful third wave of the</w:t>
      </w:r>
      <w:r>
        <w:rPr>
          <w:rFonts w:cstheme="minorHAnsi"/>
          <w:sz w:val="20"/>
          <w:szCs w:val="20"/>
        </w:rPr>
        <w:t xml:space="preserve"> </w:t>
      </w:r>
      <w:r w:rsidRPr="00914FCE">
        <w:rPr>
          <w:rFonts w:cstheme="minorHAnsi"/>
          <w:sz w:val="20"/>
          <w:szCs w:val="20"/>
        </w:rPr>
        <w:t>conservation movement. But it also wrapped in the environmental ecological concerns raised by Rachel Carson…There were two giant figures out at the grass roots – David Brower and Rachel Carson were very influential.”</w:t>
      </w:r>
      <w:r w:rsidR="00ED6971">
        <w:rPr>
          <w:rStyle w:val="FootnoteReference"/>
          <w:rFonts w:cstheme="minorHAnsi"/>
          <w:sz w:val="20"/>
          <w:szCs w:val="20"/>
        </w:rPr>
        <w:footnoteReference w:id="26"/>
      </w:r>
      <w:r>
        <w:rPr>
          <w:rFonts w:cstheme="minorHAnsi"/>
          <w:sz w:val="20"/>
          <w:szCs w:val="20"/>
        </w:rPr>
        <w:t xml:space="preserve"> </w:t>
      </w:r>
    </w:p>
    <w:p w14:paraId="4CA3AFCC" w14:textId="3E9BF548" w:rsidR="00ED6971" w:rsidRDefault="00ED6971" w:rsidP="00ED6971">
      <w:pPr>
        <w:autoSpaceDE w:val="0"/>
        <w:autoSpaceDN w:val="0"/>
        <w:adjustRightInd w:val="0"/>
        <w:rPr>
          <w:rFonts w:cstheme="minorHAnsi"/>
          <w:sz w:val="20"/>
          <w:szCs w:val="20"/>
        </w:rPr>
      </w:pPr>
    </w:p>
    <w:p w14:paraId="0E5AC4C6" w14:textId="1CF70FAF" w:rsidR="00ED6971" w:rsidRDefault="00ED6971" w:rsidP="00ED6971">
      <w:pPr>
        <w:autoSpaceDE w:val="0"/>
        <w:autoSpaceDN w:val="0"/>
        <w:adjustRightInd w:val="0"/>
        <w:rPr>
          <w:rFonts w:cstheme="minorHAnsi"/>
          <w:sz w:val="20"/>
          <w:szCs w:val="20"/>
        </w:rPr>
      </w:pPr>
      <w:r>
        <w:rPr>
          <w:rFonts w:cstheme="minorHAnsi"/>
          <w:sz w:val="20"/>
          <w:szCs w:val="20"/>
        </w:rPr>
        <w:t>Brower’s contribution is further elaborated:</w:t>
      </w:r>
    </w:p>
    <w:p w14:paraId="001DB2A3" w14:textId="77777777" w:rsidR="00ED6971" w:rsidRDefault="00ED6971" w:rsidP="00ED6971">
      <w:pPr>
        <w:autoSpaceDE w:val="0"/>
        <w:autoSpaceDN w:val="0"/>
        <w:adjustRightInd w:val="0"/>
        <w:rPr>
          <w:rFonts w:cstheme="minorHAnsi"/>
          <w:sz w:val="20"/>
          <w:szCs w:val="20"/>
        </w:rPr>
      </w:pPr>
    </w:p>
    <w:p w14:paraId="2A3948F3" w14:textId="74AC894C" w:rsidR="00914FCE" w:rsidRPr="00914FCE" w:rsidRDefault="00E6102E" w:rsidP="00914FCE">
      <w:pPr>
        <w:autoSpaceDE w:val="0"/>
        <w:autoSpaceDN w:val="0"/>
        <w:adjustRightInd w:val="0"/>
        <w:ind w:left="720"/>
        <w:rPr>
          <w:rFonts w:cstheme="minorHAnsi"/>
          <w:sz w:val="20"/>
          <w:szCs w:val="20"/>
        </w:rPr>
      </w:pPr>
      <w:r>
        <w:rPr>
          <w:rFonts w:cstheme="minorHAnsi"/>
          <w:sz w:val="20"/>
          <w:szCs w:val="20"/>
        </w:rPr>
        <w:t>“</w:t>
      </w:r>
      <w:r w:rsidR="00914FCE" w:rsidRPr="00914FCE">
        <w:rPr>
          <w:rFonts w:cstheme="minorHAnsi"/>
          <w:sz w:val="20"/>
          <w:szCs w:val="20"/>
        </w:rPr>
        <w:t>Another Sierra Club publication, Gilliam’s 1962 Island in Time, made an even greater</w:t>
      </w:r>
      <w:r w:rsidR="00914FCE">
        <w:rPr>
          <w:rFonts w:cstheme="minorHAnsi"/>
          <w:sz w:val="20"/>
          <w:szCs w:val="20"/>
        </w:rPr>
        <w:t xml:space="preserve"> </w:t>
      </w:r>
      <w:r w:rsidR="00914FCE" w:rsidRPr="00914FCE">
        <w:rPr>
          <w:rFonts w:cstheme="minorHAnsi"/>
          <w:sz w:val="20"/>
          <w:szCs w:val="20"/>
        </w:rPr>
        <w:t>impact in the struggle to create a national seashore at Point Reyes. The book came</w:t>
      </w:r>
      <w:r w:rsidR="00914FCE">
        <w:rPr>
          <w:rFonts w:cstheme="minorHAnsi"/>
          <w:sz w:val="20"/>
          <w:szCs w:val="20"/>
        </w:rPr>
        <w:t xml:space="preserve"> </w:t>
      </w:r>
      <w:r w:rsidR="00914FCE" w:rsidRPr="00914FCE">
        <w:rPr>
          <w:rFonts w:cstheme="minorHAnsi"/>
          <w:sz w:val="20"/>
          <w:szCs w:val="20"/>
        </w:rPr>
        <w:t>about when Sierra Club Executive Director Dave Brower, having had read many of</w:t>
      </w:r>
      <w:r w:rsidR="00914FCE">
        <w:rPr>
          <w:rFonts w:cstheme="minorHAnsi"/>
          <w:sz w:val="20"/>
          <w:szCs w:val="20"/>
        </w:rPr>
        <w:t xml:space="preserve"> </w:t>
      </w:r>
      <w:r w:rsidR="00914FCE" w:rsidRPr="00914FCE">
        <w:rPr>
          <w:rFonts w:cstheme="minorHAnsi"/>
          <w:sz w:val="20"/>
          <w:szCs w:val="20"/>
        </w:rPr>
        <w:t>Gilliam’s conservation-minded articles in the San Francisco Chronicle and having</w:t>
      </w:r>
      <w:r w:rsidR="00914FCE">
        <w:rPr>
          <w:rFonts w:cstheme="minorHAnsi"/>
          <w:sz w:val="20"/>
          <w:szCs w:val="20"/>
        </w:rPr>
        <w:t xml:space="preserve"> </w:t>
      </w:r>
      <w:r w:rsidR="00914FCE" w:rsidRPr="00914FCE">
        <w:rPr>
          <w:rFonts w:cstheme="minorHAnsi"/>
          <w:sz w:val="20"/>
          <w:szCs w:val="20"/>
        </w:rPr>
        <w:t>contracted with Gilliam to write an article for the Sierra Club Bulletin, asked him to do a</w:t>
      </w:r>
      <w:r w:rsidR="00914FCE">
        <w:rPr>
          <w:rFonts w:cstheme="minorHAnsi"/>
          <w:sz w:val="20"/>
          <w:szCs w:val="20"/>
        </w:rPr>
        <w:t xml:space="preserve"> </w:t>
      </w:r>
      <w:r w:rsidR="00914FCE" w:rsidRPr="00914FCE">
        <w:rPr>
          <w:rFonts w:cstheme="minorHAnsi"/>
          <w:sz w:val="20"/>
          <w:szCs w:val="20"/>
        </w:rPr>
        <w:t>book on Point Reyes using the “island in time” phrase as the title. The book’s objective</w:t>
      </w:r>
    </w:p>
    <w:p w14:paraId="18B7BCD8" w14:textId="525FC6DF" w:rsidR="00914FCE" w:rsidRDefault="00914FCE" w:rsidP="00914FCE">
      <w:pPr>
        <w:autoSpaceDE w:val="0"/>
        <w:autoSpaceDN w:val="0"/>
        <w:adjustRightInd w:val="0"/>
        <w:ind w:left="720"/>
        <w:rPr>
          <w:rFonts w:cstheme="minorHAnsi"/>
          <w:sz w:val="20"/>
          <w:szCs w:val="20"/>
        </w:rPr>
      </w:pPr>
      <w:r w:rsidRPr="00914FCE">
        <w:rPr>
          <w:rFonts w:cstheme="minorHAnsi"/>
          <w:sz w:val="20"/>
          <w:szCs w:val="20"/>
        </w:rPr>
        <w:t>was to help bring publicity to the authorization campaign and to give people (especially</w:t>
      </w:r>
      <w:r>
        <w:rPr>
          <w:rFonts w:cstheme="minorHAnsi"/>
          <w:sz w:val="20"/>
          <w:szCs w:val="20"/>
        </w:rPr>
        <w:t xml:space="preserve"> </w:t>
      </w:r>
      <w:r w:rsidRPr="00914FCE">
        <w:rPr>
          <w:rFonts w:cstheme="minorHAnsi"/>
          <w:sz w:val="20"/>
          <w:szCs w:val="20"/>
        </w:rPr>
        <w:t>legislators) who could not travel there a glimpse of the peninsula’s rugged beauty.</w:t>
      </w:r>
      <w:r>
        <w:rPr>
          <w:rFonts w:cstheme="minorHAnsi"/>
          <w:sz w:val="20"/>
          <w:szCs w:val="20"/>
        </w:rPr>
        <w:t xml:space="preserve"> </w:t>
      </w:r>
      <w:r w:rsidRPr="00914FCE">
        <w:rPr>
          <w:rFonts w:cstheme="minorHAnsi"/>
          <w:sz w:val="20"/>
          <w:szCs w:val="20"/>
        </w:rPr>
        <w:t xml:space="preserve">Brower, as with most of his </w:t>
      </w:r>
      <w:r w:rsidR="00ED6971">
        <w:rPr>
          <w:rFonts w:cstheme="minorHAnsi"/>
          <w:sz w:val="20"/>
          <w:szCs w:val="20"/>
        </w:rPr>
        <w:t>p</w:t>
      </w:r>
      <w:r w:rsidRPr="00914FCE">
        <w:rPr>
          <w:rFonts w:cstheme="minorHAnsi"/>
          <w:sz w:val="20"/>
          <w:szCs w:val="20"/>
        </w:rPr>
        <w:t>reservation work, threw himself wholly into the publication</w:t>
      </w:r>
      <w:r>
        <w:rPr>
          <w:rFonts w:cstheme="minorHAnsi"/>
          <w:sz w:val="20"/>
          <w:szCs w:val="20"/>
        </w:rPr>
        <w:t xml:space="preserve"> </w:t>
      </w:r>
      <w:r w:rsidRPr="00914FCE">
        <w:rPr>
          <w:rFonts w:cstheme="minorHAnsi"/>
          <w:sz w:val="20"/>
          <w:szCs w:val="20"/>
        </w:rPr>
        <w:t xml:space="preserve">effort. He designed it, recruited Secretary of </w:t>
      </w:r>
      <w:r w:rsidRPr="00914FCE">
        <w:rPr>
          <w:rFonts w:cstheme="minorHAnsi"/>
          <w:sz w:val="20"/>
          <w:szCs w:val="20"/>
        </w:rPr>
        <w:lastRenderedPageBreak/>
        <w:t>the Interior Stewart Udall to write the</w:t>
      </w:r>
      <w:r>
        <w:rPr>
          <w:rFonts w:cstheme="minorHAnsi"/>
          <w:sz w:val="20"/>
          <w:szCs w:val="20"/>
        </w:rPr>
        <w:t xml:space="preserve"> </w:t>
      </w:r>
      <w:r w:rsidRPr="00914FCE">
        <w:rPr>
          <w:rFonts w:cstheme="minorHAnsi"/>
          <w:sz w:val="20"/>
          <w:szCs w:val="20"/>
        </w:rPr>
        <w:t xml:space="preserve">foreword, and wrote a poetic epigraph of his own without </w:t>
      </w:r>
      <w:r w:rsidR="00ED6971">
        <w:rPr>
          <w:rFonts w:cstheme="minorHAnsi"/>
          <w:sz w:val="20"/>
          <w:szCs w:val="20"/>
        </w:rPr>
        <w:t>a</w:t>
      </w:r>
      <w:r w:rsidRPr="00914FCE">
        <w:rPr>
          <w:rFonts w:cstheme="minorHAnsi"/>
          <w:sz w:val="20"/>
          <w:szCs w:val="20"/>
        </w:rPr>
        <w:t>ttaching his byline.</w:t>
      </w:r>
      <w:r w:rsidR="00E6102E">
        <w:rPr>
          <w:rFonts w:cstheme="minorHAnsi"/>
          <w:sz w:val="20"/>
          <w:szCs w:val="20"/>
        </w:rPr>
        <w:t>”</w:t>
      </w:r>
      <w:r>
        <w:rPr>
          <w:rFonts w:cstheme="minorHAnsi"/>
          <w:sz w:val="20"/>
          <w:szCs w:val="20"/>
        </w:rPr>
        <w:t xml:space="preserve"> </w:t>
      </w:r>
      <w:r w:rsidR="00ED6971">
        <w:rPr>
          <w:rStyle w:val="FootnoteReference"/>
          <w:rFonts w:cstheme="minorHAnsi"/>
          <w:sz w:val="20"/>
          <w:szCs w:val="20"/>
        </w:rPr>
        <w:footnoteReference w:id="27"/>
      </w:r>
    </w:p>
    <w:p w14:paraId="2B0BE357" w14:textId="5F92F07F" w:rsidR="00694510" w:rsidRDefault="00694510">
      <w:pPr>
        <w:spacing w:after="160" w:line="259" w:lineRule="auto"/>
        <w:rPr>
          <w:rFonts w:asciiTheme="majorHAnsi" w:eastAsiaTheme="majorEastAsia" w:hAnsiTheme="majorHAnsi" w:cstheme="majorBidi"/>
          <w:color w:val="2F5496" w:themeColor="accent1" w:themeShade="BF"/>
          <w:sz w:val="26"/>
          <w:szCs w:val="26"/>
        </w:rPr>
      </w:pPr>
    </w:p>
    <w:p w14:paraId="32B20822" w14:textId="7A1C4EE7" w:rsidR="00F85D77" w:rsidRPr="005E4FC6" w:rsidRDefault="000E434E" w:rsidP="005E4FC6">
      <w:pPr>
        <w:pStyle w:val="Heading2"/>
      </w:pPr>
      <w:bookmarkStart w:id="13" w:name="_Toc87167652"/>
      <w:r w:rsidRPr="005E4FC6">
        <w:t xml:space="preserve">Myth of </w:t>
      </w:r>
      <w:r w:rsidR="00F85D77" w:rsidRPr="005E4FC6">
        <w:t>Legality</w:t>
      </w:r>
      <w:bookmarkEnd w:id="13"/>
    </w:p>
    <w:p w14:paraId="54542F8B" w14:textId="77777777" w:rsidR="00415B53" w:rsidRDefault="00415B53" w:rsidP="00F85D77">
      <w:pPr>
        <w:rPr>
          <w:rFonts w:cstheme="minorHAnsi"/>
          <w:sz w:val="20"/>
          <w:szCs w:val="20"/>
        </w:rPr>
      </w:pPr>
    </w:p>
    <w:p w14:paraId="2FBA6590" w14:textId="3A67A960" w:rsidR="00F85D77" w:rsidRPr="005572D5" w:rsidRDefault="00415B53" w:rsidP="00F85D77">
      <w:pPr>
        <w:rPr>
          <w:rFonts w:cstheme="minorHAnsi"/>
          <w:sz w:val="20"/>
          <w:szCs w:val="20"/>
        </w:rPr>
      </w:pPr>
      <w:r w:rsidRPr="005572D5">
        <w:rPr>
          <w:rFonts w:cstheme="minorHAnsi"/>
          <w:sz w:val="20"/>
          <w:szCs w:val="20"/>
        </w:rPr>
        <w:t>Somewhat related to the myth of perpetuity is the myth of legality</w:t>
      </w:r>
      <w:r>
        <w:rPr>
          <w:rFonts w:cstheme="minorHAnsi"/>
          <w:sz w:val="20"/>
          <w:szCs w:val="20"/>
        </w:rPr>
        <w:t xml:space="preserve">. </w:t>
      </w:r>
      <w:r w:rsidR="00101D09">
        <w:rPr>
          <w:rFonts w:cstheme="minorHAnsi"/>
          <w:sz w:val="20"/>
          <w:szCs w:val="20"/>
        </w:rPr>
        <w:t>When the federal government bought the ranchlands in the 60’s and 70’s</w:t>
      </w:r>
      <w:r>
        <w:rPr>
          <w:rFonts w:cstheme="minorHAnsi"/>
          <w:sz w:val="20"/>
          <w:szCs w:val="20"/>
        </w:rPr>
        <w:t xml:space="preserve"> to form the park</w:t>
      </w:r>
      <w:r w:rsidR="00101D09">
        <w:rPr>
          <w:rFonts w:cstheme="minorHAnsi"/>
          <w:sz w:val="20"/>
          <w:szCs w:val="20"/>
        </w:rPr>
        <w:t xml:space="preserve">, the </w:t>
      </w:r>
      <w:r>
        <w:rPr>
          <w:rFonts w:cstheme="minorHAnsi"/>
          <w:sz w:val="20"/>
          <w:szCs w:val="20"/>
        </w:rPr>
        <w:t xml:space="preserve">land </w:t>
      </w:r>
      <w:r w:rsidR="00101D09">
        <w:rPr>
          <w:rFonts w:cstheme="minorHAnsi"/>
          <w:sz w:val="20"/>
          <w:szCs w:val="20"/>
        </w:rPr>
        <w:t>deals included Rights of Use and Occupancy (ROPs), generally for 25 years or life of the owner or spouse</w:t>
      </w:r>
      <w:r w:rsidR="00B2305B">
        <w:rPr>
          <w:rFonts w:cstheme="minorHAnsi"/>
          <w:sz w:val="20"/>
          <w:szCs w:val="20"/>
        </w:rPr>
        <w:t xml:space="preserve">. </w:t>
      </w:r>
      <w:r w:rsidR="00EA0BA8">
        <w:rPr>
          <w:rFonts w:cstheme="minorHAnsi"/>
          <w:sz w:val="20"/>
          <w:szCs w:val="20"/>
        </w:rPr>
        <w:t>T</w:t>
      </w:r>
      <w:r w:rsidR="000E434E" w:rsidRPr="005572D5">
        <w:rPr>
          <w:rFonts w:cstheme="minorHAnsi"/>
          <w:sz w:val="20"/>
          <w:szCs w:val="20"/>
        </w:rPr>
        <w:t xml:space="preserve">he </w:t>
      </w:r>
      <w:r w:rsidR="00B437BE" w:rsidRPr="005572D5">
        <w:rPr>
          <w:rFonts w:cstheme="minorHAnsi"/>
          <w:sz w:val="20"/>
          <w:szCs w:val="20"/>
        </w:rPr>
        <w:t>assertion</w:t>
      </w:r>
      <w:r w:rsidR="000E434E" w:rsidRPr="005572D5">
        <w:rPr>
          <w:rFonts w:cstheme="minorHAnsi"/>
          <w:sz w:val="20"/>
          <w:szCs w:val="20"/>
        </w:rPr>
        <w:t xml:space="preserve"> </w:t>
      </w:r>
      <w:r w:rsidR="00EA0BA8">
        <w:rPr>
          <w:rFonts w:cstheme="minorHAnsi"/>
          <w:sz w:val="20"/>
          <w:szCs w:val="20"/>
        </w:rPr>
        <w:t xml:space="preserve">is </w:t>
      </w:r>
      <w:r w:rsidR="000E434E" w:rsidRPr="005572D5">
        <w:rPr>
          <w:rFonts w:cstheme="minorHAnsi"/>
          <w:sz w:val="20"/>
          <w:szCs w:val="20"/>
        </w:rPr>
        <w:t>that</w:t>
      </w:r>
      <w:r w:rsidR="00EA0BA8">
        <w:rPr>
          <w:rFonts w:cstheme="minorHAnsi"/>
          <w:sz w:val="20"/>
          <w:szCs w:val="20"/>
        </w:rPr>
        <w:t>,</w:t>
      </w:r>
      <w:r w:rsidR="000E434E" w:rsidRPr="005572D5">
        <w:rPr>
          <w:rFonts w:cstheme="minorHAnsi"/>
          <w:sz w:val="20"/>
          <w:szCs w:val="20"/>
        </w:rPr>
        <w:t xml:space="preserve"> regardless of the squishier claims around who intended what and when, the fact of the matter is the ranches are legally warranted </w:t>
      </w:r>
      <w:r w:rsidR="00B92B84">
        <w:rPr>
          <w:rFonts w:cstheme="minorHAnsi"/>
          <w:sz w:val="20"/>
          <w:szCs w:val="20"/>
        </w:rPr>
        <w:t xml:space="preserve">beyond the ROP durations </w:t>
      </w:r>
      <w:r w:rsidR="000E434E" w:rsidRPr="005572D5">
        <w:rPr>
          <w:rFonts w:cstheme="minorHAnsi"/>
          <w:sz w:val="20"/>
          <w:szCs w:val="20"/>
        </w:rPr>
        <w:t>under the same language cit</w:t>
      </w:r>
      <w:r w:rsidR="00B437BE" w:rsidRPr="005572D5">
        <w:rPr>
          <w:rFonts w:cstheme="minorHAnsi"/>
          <w:sz w:val="20"/>
          <w:szCs w:val="20"/>
        </w:rPr>
        <w:t>ed</w:t>
      </w:r>
      <w:r w:rsidR="000E434E" w:rsidRPr="005572D5">
        <w:rPr>
          <w:rFonts w:cstheme="minorHAnsi"/>
          <w:sz w:val="20"/>
          <w:szCs w:val="20"/>
        </w:rPr>
        <w:t xml:space="preserve"> above</w:t>
      </w:r>
      <w:r w:rsidR="001D489B" w:rsidRPr="005572D5">
        <w:rPr>
          <w:rFonts w:cstheme="minorHAnsi"/>
          <w:sz w:val="20"/>
          <w:szCs w:val="20"/>
        </w:rPr>
        <w:t xml:space="preserve"> (repeated here)</w:t>
      </w:r>
      <w:r w:rsidR="000E434E" w:rsidRPr="005572D5">
        <w:rPr>
          <w:rFonts w:cstheme="minorHAnsi"/>
          <w:sz w:val="20"/>
          <w:szCs w:val="20"/>
        </w:rPr>
        <w:t xml:space="preserve">: </w:t>
      </w:r>
    </w:p>
    <w:p w14:paraId="1CD71B2F" w14:textId="47B9319D" w:rsidR="00F85D77" w:rsidRDefault="00F85D77" w:rsidP="00211179">
      <w:pPr>
        <w:pStyle w:val="Quote"/>
        <w:ind w:left="720"/>
        <w:jc w:val="left"/>
        <w:rPr>
          <w:rFonts w:cstheme="minorHAnsi"/>
          <w:i w:val="0"/>
          <w:iCs w:val="0"/>
          <w:color w:val="auto"/>
          <w:sz w:val="20"/>
          <w:szCs w:val="20"/>
        </w:rPr>
      </w:pPr>
      <w:r w:rsidRPr="00211179">
        <w:rPr>
          <w:i w:val="0"/>
          <w:iCs w:val="0"/>
          <w:color w:val="auto"/>
          <w:sz w:val="20"/>
          <w:szCs w:val="20"/>
        </w:rPr>
        <w:t xml:space="preserve">“Where appropriate in the discretion of the Secretary, he or she may lease federally owned land (or any interest therein) which has been acquired by the Secretary under this Act, and which was agricultural land prior to its acquisition. Such lease shall be subject to such restrictive covenants as may be necessary to carry out the purposes of this Act.” </w:t>
      </w:r>
      <w:r w:rsidRPr="00211179">
        <w:rPr>
          <w:rFonts w:cstheme="minorHAnsi"/>
          <w:i w:val="0"/>
          <w:iCs w:val="0"/>
          <w:color w:val="auto"/>
          <w:sz w:val="20"/>
          <w:szCs w:val="20"/>
        </w:rPr>
        <w:t>PUBLIC LAW 95-625—NOV. 10, 1978</w:t>
      </w:r>
    </w:p>
    <w:p w14:paraId="1CB34CF1" w14:textId="47542725" w:rsidR="00955C27" w:rsidRPr="005572D5" w:rsidRDefault="00955C27" w:rsidP="00F85D77">
      <w:pPr>
        <w:rPr>
          <w:rFonts w:cstheme="minorHAnsi"/>
          <w:sz w:val="20"/>
          <w:szCs w:val="20"/>
        </w:rPr>
      </w:pPr>
      <w:r w:rsidRPr="005572D5">
        <w:rPr>
          <w:rFonts w:cstheme="minorHAnsi"/>
          <w:sz w:val="20"/>
          <w:szCs w:val="20"/>
        </w:rPr>
        <w:t xml:space="preserve">So, </w:t>
      </w:r>
      <w:r w:rsidR="009038FA">
        <w:rPr>
          <w:rFonts w:cstheme="minorHAnsi"/>
          <w:sz w:val="20"/>
          <w:szCs w:val="20"/>
        </w:rPr>
        <w:t xml:space="preserve">legality </w:t>
      </w:r>
      <w:r w:rsidRPr="005572D5">
        <w:rPr>
          <w:rFonts w:cstheme="minorHAnsi"/>
          <w:sz w:val="20"/>
          <w:szCs w:val="20"/>
        </w:rPr>
        <w:t xml:space="preserve">appears nominally </w:t>
      </w:r>
      <w:r w:rsidR="009038FA">
        <w:rPr>
          <w:rFonts w:cstheme="minorHAnsi"/>
          <w:sz w:val="20"/>
          <w:szCs w:val="20"/>
        </w:rPr>
        <w:t>extant</w:t>
      </w:r>
      <w:r w:rsidR="00B2305B">
        <w:rPr>
          <w:rFonts w:cstheme="minorHAnsi"/>
          <w:sz w:val="20"/>
          <w:szCs w:val="20"/>
        </w:rPr>
        <w:t xml:space="preserve">. </w:t>
      </w:r>
      <w:r w:rsidRPr="005572D5">
        <w:rPr>
          <w:rFonts w:cstheme="minorHAnsi"/>
          <w:sz w:val="20"/>
          <w:szCs w:val="20"/>
        </w:rPr>
        <w:t xml:space="preserve">And </w:t>
      </w:r>
      <w:r w:rsidR="009038FA">
        <w:rPr>
          <w:rFonts w:cstheme="minorHAnsi"/>
          <w:sz w:val="20"/>
          <w:szCs w:val="20"/>
        </w:rPr>
        <w:t xml:space="preserve">of course, </w:t>
      </w:r>
      <w:r w:rsidRPr="005572D5">
        <w:rPr>
          <w:rFonts w:cstheme="minorHAnsi"/>
          <w:sz w:val="20"/>
          <w:szCs w:val="20"/>
        </w:rPr>
        <w:t xml:space="preserve">whether something is legal </w:t>
      </w:r>
      <w:r w:rsidR="0035098D">
        <w:rPr>
          <w:rFonts w:cstheme="minorHAnsi"/>
          <w:sz w:val="20"/>
          <w:szCs w:val="20"/>
        </w:rPr>
        <w:t xml:space="preserve">or not </w:t>
      </w:r>
      <w:r w:rsidRPr="005572D5">
        <w:rPr>
          <w:rFonts w:cstheme="minorHAnsi"/>
          <w:sz w:val="20"/>
          <w:szCs w:val="20"/>
        </w:rPr>
        <w:t>is a matter for</w:t>
      </w:r>
      <w:r w:rsidR="009038FA">
        <w:rPr>
          <w:rFonts w:cstheme="minorHAnsi"/>
          <w:sz w:val="20"/>
          <w:szCs w:val="20"/>
        </w:rPr>
        <w:t xml:space="preserve"> lawyers and</w:t>
      </w:r>
      <w:r w:rsidRPr="005572D5">
        <w:rPr>
          <w:rFonts w:cstheme="minorHAnsi"/>
          <w:sz w:val="20"/>
          <w:szCs w:val="20"/>
        </w:rPr>
        <w:t xml:space="preserve"> a court, not </w:t>
      </w:r>
      <w:r w:rsidR="009C6D19" w:rsidRPr="005572D5">
        <w:rPr>
          <w:rFonts w:cstheme="minorHAnsi"/>
          <w:sz w:val="20"/>
          <w:szCs w:val="20"/>
        </w:rPr>
        <w:t xml:space="preserve">to be settled in </w:t>
      </w:r>
      <w:r w:rsidRPr="005572D5">
        <w:rPr>
          <w:rFonts w:cstheme="minorHAnsi"/>
          <w:sz w:val="20"/>
          <w:szCs w:val="20"/>
        </w:rPr>
        <w:t>an essay by a</w:t>
      </w:r>
      <w:r w:rsidR="001D489B" w:rsidRPr="005572D5">
        <w:rPr>
          <w:rFonts w:cstheme="minorHAnsi"/>
          <w:sz w:val="20"/>
          <w:szCs w:val="20"/>
        </w:rPr>
        <w:t>n</w:t>
      </w:r>
      <w:r w:rsidRPr="005572D5">
        <w:rPr>
          <w:rFonts w:cstheme="minorHAnsi"/>
          <w:sz w:val="20"/>
          <w:szCs w:val="20"/>
        </w:rPr>
        <w:t xml:space="preserve"> </w:t>
      </w:r>
      <w:r w:rsidR="001D489B" w:rsidRPr="005572D5">
        <w:rPr>
          <w:rFonts w:cstheme="minorHAnsi"/>
          <w:sz w:val="20"/>
          <w:szCs w:val="20"/>
        </w:rPr>
        <w:t>unbarred</w:t>
      </w:r>
      <w:r w:rsidRPr="005572D5">
        <w:rPr>
          <w:rFonts w:cstheme="minorHAnsi"/>
          <w:sz w:val="20"/>
          <w:szCs w:val="20"/>
        </w:rPr>
        <w:t xml:space="preserve"> </w:t>
      </w:r>
      <w:r w:rsidR="00211179">
        <w:rPr>
          <w:rFonts w:cstheme="minorHAnsi"/>
          <w:sz w:val="20"/>
          <w:szCs w:val="20"/>
        </w:rPr>
        <w:t>layman</w:t>
      </w:r>
      <w:r w:rsidR="00B2305B">
        <w:rPr>
          <w:rFonts w:cstheme="minorHAnsi"/>
          <w:sz w:val="20"/>
          <w:szCs w:val="20"/>
        </w:rPr>
        <w:t xml:space="preserve">. </w:t>
      </w:r>
      <w:r w:rsidR="009038FA">
        <w:rPr>
          <w:rFonts w:cstheme="minorHAnsi"/>
          <w:sz w:val="20"/>
          <w:szCs w:val="20"/>
        </w:rPr>
        <w:t>However, a plain language read</w:t>
      </w:r>
      <w:r w:rsidR="0035098D">
        <w:rPr>
          <w:rFonts w:cstheme="minorHAnsi"/>
          <w:sz w:val="20"/>
          <w:szCs w:val="20"/>
        </w:rPr>
        <w:t>ing</w:t>
      </w:r>
      <w:r w:rsidR="009038FA">
        <w:rPr>
          <w:rFonts w:cstheme="minorHAnsi"/>
          <w:sz w:val="20"/>
          <w:szCs w:val="20"/>
        </w:rPr>
        <w:t xml:space="preserve"> of the above may highlight the words </w:t>
      </w:r>
      <w:r w:rsidR="009038FA">
        <w:rPr>
          <w:rFonts w:cstheme="minorHAnsi"/>
          <w:i/>
          <w:iCs/>
          <w:sz w:val="20"/>
          <w:szCs w:val="20"/>
        </w:rPr>
        <w:t>where appropriate</w:t>
      </w:r>
      <w:r w:rsidR="00B2305B">
        <w:rPr>
          <w:rFonts w:cstheme="minorHAnsi"/>
          <w:i/>
          <w:iCs/>
          <w:sz w:val="20"/>
          <w:szCs w:val="20"/>
        </w:rPr>
        <w:t xml:space="preserve">. </w:t>
      </w:r>
      <w:r w:rsidR="0003278C">
        <w:rPr>
          <w:rFonts w:cstheme="minorHAnsi"/>
          <w:sz w:val="20"/>
          <w:szCs w:val="20"/>
        </w:rPr>
        <w:t>What does that mean</w:t>
      </w:r>
      <w:r w:rsidR="00AA2A1F">
        <w:rPr>
          <w:rFonts w:cstheme="minorHAnsi"/>
          <w:sz w:val="20"/>
          <w:szCs w:val="20"/>
        </w:rPr>
        <w:t xml:space="preserve">? </w:t>
      </w:r>
      <w:r w:rsidR="0003278C">
        <w:rPr>
          <w:rFonts w:cstheme="minorHAnsi"/>
          <w:sz w:val="20"/>
          <w:szCs w:val="20"/>
        </w:rPr>
        <w:t xml:space="preserve">There is a case to be made </w:t>
      </w:r>
      <w:r w:rsidR="00211179">
        <w:rPr>
          <w:rFonts w:cstheme="minorHAnsi"/>
          <w:sz w:val="20"/>
          <w:szCs w:val="20"/>
        </w:rPr>
        <w:t xml:space="preserve">— and there’s a </w:t>
      </w:r>
      <w:r w:rsidR="00EA0BA8">
        <w:rPr>
          <w:rFonts w:cstheme="minorHAnsi"/>
          <w:sz w:val="20"/>
          <w:szCs w:val="20"/>
        </w:rPr>
        <w:t xml:space="preserve">decent </w:t>
      </w:r>
      <w:r w:rsidR="00211179">
        <w:rPr>
          <w:rFonts w:cstheme="minorHAnsi"/>
          <w:sz w:val="20"/>
          <w:szCs w:val="20"/>
        </w:rPr>
        <w:t>chance it will be made —</w:t>
      </w:r>
      <w:r w:rsidR="0003278C">
        <w:rPr>
          <w:rFonts w:cstheme="minorHAnsi"/>
          <w:sz w:val="20"/>
          <w:szCs w:val="20"/>
        </w:rPr>
        <w:t xml:space="preserve"> that </w:t>
      </w:r>
      <w:r w:rsidR="0003278C">
        <w:rPr>
          <w:rFonts w:cstheme="minorHAnsi"/>
          <w:i/>
          <w:iCs/>
          <w:sz w:val="20"/>
          <w:szCs w:val="20"/>
        </w:rPr>
        <w:t xml:space="preserve">appropriateness </w:t>
      </w:r>
      <w:r w:rsidR="0003278C">
        <w:rPr>
          <w:rFonts w:cstheme="minorHAnsi"/>
          <w:sz w:val="20"/>
          <w:szCs w:val="20"/>
        </w:rPr>
        <w:t xml:space="preserve">is to be judged </w:t>
      </w:r>
      <w:r w:rsidR="0035098D">
        <w:rPr>
          <w:rFonts w:cstheme="minorHAnsi"/>
          <w:sz w:val="20"/>
          <w:szCs w:val="20"/>
        </w:rPr>
        <w:t>considering</w:t>
      </w:r>
      <w:r w:rsidR="0003278C">
        <w:rPr>
          <w:rFonts w:cstheme="minorHAnsi"/>
          <w:sz w:val="20"/>
          <w:szCs w:val="20"/>
        </w:rPr>
        <w:t xml:space="preserve"> the other laws governing all park units and </w:t>
      </w:r>
      <w:proofErr w:type="gramStart"/>
      <w:r w:rsidR="0003278C">
        <w:rPr>
          <w:rFonts w:cstheme="minorHAnsi"/>
          <w:sz w:val="20"/>
          <w:szCs w:val="20"/>
        </w:rPr>
        <w:t>PRNS in particular</w:t>
      </w:r>
      <w:proofErr w:type="gramEnd"/>
      <w:r w:rsidR="00B2305B">
        <w:rPr>
          <w:rFonts w:cstheme="minorHAnsi"/>
          <w:sz w:val="20"/>
          <w:szCs w:val="20"/>
        </w:rPr>
        <w:t xml:space="preserve">. </w:t>
      </w:r>
    </w:p>
    <w:p w14:paraId="7940E149" w14:textId="77777777" w:rsidR="00F85D77" w:rsidRPr="005572D5" w:rsidRDefault="00F85D77" w:rsidP="00F85D77">
      <w:pPr>
        <w:rPr>
          <w:rFonts w:cstheme="minorHAnsi"/>
          <w:sz w:val="20"/>
          <w:szCs w:val="20"/>
        </w:rPr>
      </w:pPr>
    </w:p>
    <w:p w14:paraId="252D0E5E" w14:textId="76DEAF7C" w:rsidR="00F85D77" w:rsidRPr="005572D5" w:rsidRDefault="0040674B" w:rsidP="00F85D77">
      <w:pPr>
        <w:rPr>
          <w:rFonts w:cstheme="minorHAnsi"/>
          <w:sz w:val="20"/>
          <w:szCs w:val="20"/>
        </w:rPr>
      </w:pPr>
      <w:r w:rsidRPr="005572D5">
        <w:rPr>
          <w:rFonts w:cstheme="minorHAnsi"/>
          <w:sz w:val="20"/>
          <w:szCs w:val="20"/>
        </w:rPr>
        <w:t>One such law is</w:t>
      </w:r>
      <w:r w:rsidR="00F85D77" w:rsidRPr="005572D5">
        <w:rPr>
          <w:rFonts w:cstheme="minorHAnsi"/>
          <w:sz w:val="20"/>
          <w:szCs w:val="20"/>
        </w:rPr>
        <w:t xml:space="preserve"> the 1916 NPS Organic Act</w:t>
      </w:r>
      <w:r w:rsidR="00B437BE" w:rsidRPr="005572D5">
        <w:rPr>
          <w:rFonts w:cstheme="minorHAnsi"/>
          <w:sz w:val="20"/>
          <w:szCs w:val="20"/>
        </w:rPr>
        <w:t xml:space="preserve">, which </w:t>
      </w:r>
      <w:r w:rsidR="00F85D77" w:rsidRPr="005572D5">
        <w:rPr>
          <w:rFonts w:cstheme="minorHAnsi"/>
          <w:sz w:val="20"/>
          <w:szCs w:val="20"/>
        </w:rPr>
        <w:t xml:space="preserve">created the </w:t>
      </w:r>
      <w:r w:rsidR="00F000D4">
        <w:rPr>
          <w:rFonts w:cstheme="minorHAnsi"/>
          <w:sz w:val="20"/>
          <w:szCs w:val="20"/>
        </w:rPr>
        <w:t>NPS</w:t>
      </w:r>
      <w:r w:rsidR="00F85D77" w:rsidRPr="005572D5">
        <w:rPr>
          <w:rFonts w:cstheme="minorHAnsi"/>
          <w:sz w:val="20"/>
          <w:szCs w:val="20"/>
        </w:rPr>
        <w:t xml:space="preserve"> and instructed </w:t>
      </w:r>
      <w:r w:rsidR="00F000D4">
        <w:rPr>
          <w:rFonts w:cstheme="minorHAnsi"/>
          <w:sz w:val="20"/>
          <w:szCs w:val="20"/>
        </w:rPr>
        <w:t>it</w:t>
      </w:r>
      <w:r w:rsidR="00F85D77" w:rsidRPr="005572D5">
        <w:rPr>
          <w:rFonts w:cstheme="minorHAnsi"/>
          <w:sz w:val="20"/>
          <w:szCs w:val="20"/>
        </w:rPr>
        <w:t xml:space="preserve"> how to manage all national park units (including seashores and recreation areas)</w:t>
      </w:r>
      <w:r w:rsidR="00B2305B">
        <w:rPr>
          <w:rFonts w:cstheme="minorHAnsi"/>
          <w:sz w:val="20"/>
          <w:szCs w:val="20"/>
        </w:rPr>
        <w:t xml:space="preserve">. </w:t>
      </w:r>
      <w:r w:rsidR="00B437BE" w:rsidRPr="005572D5">
        <w:rPr>
          <w:rFonts w:cstheme="minorHAnsi"/>
          <w:sz w:val="20"/>
          <w:szCs w:val="20"/>
        </w:rPr>
        <w:t>It says:</w:t>
      </w:r>
    </w:p>
    <w:p w14:paraId="4C8CF74D" w14:textId="7F929E49" w:rsidR="00F85D77" w:rsidRPr="005572D5" w:rsidRDefault="00F85D77" w:rsidP="00F85D77">
      <w:pPr>
        <w:rPr>
          <w:rFonts w:cstheme="minorHAnsi"/>
          <w:sz w:val="20"/>
          <w:szCs w:val="20"/>
        </w:rPr>
      </w:pPr>
      <w:r w:rsidRPr="005572D5">
        <w:rPr>
          <w:rFonts w:cstheme="minorHAnsi"/>
          <w:sz w:val="20"/>
          <w:szCs w:val="20"/>
        </w:rPr>
        <w:t> </w:t>
      </w:r>
    </w:p>
    <w:p w14:paraId="7E6812E9" w14:textId="77777777" w:rsidR="00F70F23" w:rsidRPr="005572D5" w:rsidRDefault="00F70F23" w:rsidP="00376403">
      <w:pPr>
        <w:ind w:left="360" w:right="720"/>
        <w:rPr>
          <w:rFonts w:cstheme="minorHAnsi"/>
          <w:sz w:val="20"/>
          <w:szCs w:val="20"/>
        </w:rPr>
      </w:pPr>
      <w:r w:rsidRPr="005572D5">
        <w:rPr>
          <w:rFonts w:cstheme="minorHAnsi"/>
          <w:b/>
          <w:bCs/>
          <w:sz w:val="20"/>
          <w:szCs w:val="20"/>
        </w:rPr>
        <w:t>§100101. Promotion and regulation</w:t>
      </w:r>
    </w:p>
    <w:p w14:paraId="7DC70EC6" w14:textId="77777777" w:rsidR="0003278C" w:rsidRPr="0003278C" w:rsidRDefault="00F70F23" w:rsidP="00415B53">
      <w:pPr>
        <w:pStyle w:val="Quote"/>
        <w:numPr>
          <w:ilvl w:val="0"/>
          <w:numId w:val="9"/>
        </w:numPr>
        <w:jc w:val="left"/>
        <w:rPr>
          <w:color w:val="auto"/>
          <w:sz w:val="20"/>
          <w:szCs w:val="20"/>
        </w:rPr>
      </w:pPr>
      <w:r w:rsidRPr="00376403">
        <w:rPr>
          <w:rFonts w:cstheme="minorHAnsi"/>
          <w:i w:val="0"/>
          <w:iCs w:val="0"/>
          <w:color w:val="auto"/>
          <w:sz w:val="20"/>
          <w:szCs w:val="20"/>
        </w:rPr>
        <w:t>In General.</w:t>
      </w:r>
      <w:r w:rsidR="00376403">
        <w:rPr>
          <w:rFonts w:cstheme="minorHAnsi"/>
          <w:i w:val="0"/>
          <w:iCs w:val="0"/>
          <w:color w:val="auto"/>
          <w:sz w:val="20"/>
          <w:szCs w:val="20"/>
        </w:rPr>
        <w:t xml:space="preserve"> </w:t>
      </w:r>
    </w:p>
    <w:p w14:paraId="37040FAE" w14:textId="39E26909" w:rsidR="00F85D77" w:rsidRPr="005572D5" w:rsidRDefault="00F85D77" w:rsidP="00211179">
      <w:pPr>
        <w:pStyle w:val="Quote"/>
        <w:ind w:left="720"/>
        <w:jc w:val="left"/>
        <w:rPr>
          <w:rFonts w:cstheme="minorHAnsi"/>
          <w:color w:val="auto"/>
          <w:sz w:val="20"/>
          <w:szCs w:val="20"/>
        </w:rPr>
      </w:pPr>
      <w:r w:rsidRPr="00376403">
        <w:rPr>
          <w:rFonts w:cstheme="minorHAnsi"/>
          <w:i w:val="0"/>
          <w:iCs w:val="0"/>
          <w:color w:val="auto"/>
          <w:sz w:val="20"/>
          <w:szCs w:val="20"/>
        </w:rPr>
        <w:t xml:space="preserve">The Secretary, acting through the Director of the National Park </w:t>
      </w:r>
      <w:r w:rsidR="00955C27" w:rsidRPr="00376403">
        <w:rPr>
          <w:rFonts w:cstheme="minorHAnsi"/>
          <w:i w:val="0"/>
          <w:iCs w:val="0"/>
          <w:color w:val="auto"/>
          <w:sz w:val="20"/>
          <w:szCs w:val="20"/>
        </w:rPr>
        <w:t>s</w:t>
      </w:r>
      <w:r w:rsidRPr="00376403">
        <w:rPr>
          <w:rFonts w:cstheme="minorHAnsi"/>
          <w:i w:val="0"/>
          <w:iCs w:val="0"/>
          <w:color w:val="auto"/>
          <w:sz w:val="20"/>
          <w:szCs w:val="20"/>
        </w:rPr>
        <w:t xml:space="preserve">ervice, shall promote and regulate the use of the National Park System by means and measures that conform to the fundamental purpose of the System units, which purpose is to conserve the scenery, natural and historic objects, and wildlife in the System units and to provide for the enjoyment of the scenery, natural and historic objects, and wild life </w:t>
      </w:r>
      <w:r w:rsidRPr="00376403">
        <w:rPr>
          <w:rFonts w:cstheme="minorHAnsi"/>
          <w:i w:val="0"/>
          <w:iCs w:val="0"/>
          <w:color w:val="auto"/>
          <w:sz w:val="20"/>
          <w:szCs w:val="20"/>
          <w:u w:val="single"/>
        </w:rPr>
        <w:t xml:space="preserve">in such manner and by such means as will leave them unimpaired for </w:t>
      </w:r>
      <w:r w:rsidRPr="0030112A">
        <w:rPr>
          <w:rFonts w:cstheme="minorHAnsi"/>
          <w:i w:val="0"/>
          <w:iCs w:val="0"/>
          <w:color w:val="auto"/>
          <w:sz w:val="20"/>
          <w:szCs w:val="20"/>
          <w:u w:val="single"/>
        </w:rPr>
        <w:t>the enjoyment of future generations</w:t>
      </w:r>
      <w:r w:rsidR="00F70F23" w:rsidRPr="0030112A">
        <w:rPr>
          <w:rFonts w:cstheme="minorHAnsi"/>
          <w:i w:val="0"/>
          <w:iCs w:val="0"/>
          <w:color w:val="auto"/>
          <w:sz w:val="20"/>
          <w:szCs w:val="20"/>
        </w:rPr>
        <w:t>…</w:t>
      </w:r>
      <w:r w:rsidR="00376403" w:rsidRPr="0030112A">
        <w:rPr>
          <w:rFonts w:cstheme="minorHAnsi"/>
          <w:i w:val="0"/>
          <w:iCs w:val="0"/>
          <w:color w:val="auto"/>
          <w:sz w:val="20"/>
          <w:szCs w:val="20"/>
        </w:rPr>
        <w:t xml:space="preserve"> </w:t>
      </w:r>
      <w:r w:rsidR="00F70F23" w:rsidRPr="0030112A">
        <w:rPr>
          <w:i w:val="0"/>
          <w:iCs w:val="0"/>
          <w:color w:val="auto"/>
          <w:sz w:val="20"/>
          <w:szCs w:val="20"/>
        </w:rPr>
        <w:t>54 U.S.C. § 100101</w:t>
      </w:r>
      <w:r w:rsidR="00B2305B">
        <w:rPr>
          <w:i w:val="0"/>
          <w:iCs w:val="0"/>
          <w:color w:val="auto"/>
          <w:sz w:val="20"/>
          <w:szCs w:val="20"/>
        </w:rPr>
        <w:t xml:space="preserve">. </w:t>
      </w:r>
      <w:r w:rsidR="00F70F23" w:rsidRPr="0030112A">
        <w:rPr>
          <w:i w:val="0"/>
          <w:iCs w:val="0"/>
          <w:color w:val="auto"/>
          <w:sz w:val="20"/>
          <w:szCs w:val="20"/>
        </w:rPr>
        <w:t>(Emphasis added.)</w:t>
      </w:r>
      <w:r w:rsidR="00F70F23" w:rsidRPr="00376403">
        <w:rPr>
          <w:color w:val="auto"/>
          <w:sz w:val="20"/>
          <w:szCs w:val="20"/>
        </w:rPr>
        <w:t xml:space="preserve">  </w:t>
      </w:r>
      <w:r w:rsidRPr="005572D5">
        <w:rPr>
          <w:rFonts w:cstheme="minorHAnsi"/>
          <w:color w:val="auto"/>
          <w:sz w:val="20"/>
          <w:szCs w:val="20"/>
        </w:rPr>
        <w:t>  </w:t>
      </w:r>
    </w:p>
    <w:p w14:paraId="31DA593C" w14:textId="4C8BCC5C" w:rsidR="00F85D77" w:rsidRPr="005572D5" w:rsidRDefault="009C6D19" w:rsidP="00F85D77">
      <w:pPr>
        <w:rPr>
          <w:rFonts w:cstheme="minorHAnsi"/>
          <w:sz w:val="20"/>
          <w:szCs w:val="20"/>
        </w:rPr>
      </w:pPr>
      <w:r w:rsidRPr="005572D5">
        <w:rPr>
          <w:rFonts w:cstheme="minorHAnsi"/>
          <w:sz w:val="20"/>
          <w:szCs w:val="20"/>
        </w:rPr>
        <w:t xml:space="preserve">Another such </w:t>
      </w:r>
      <w:r w:rsidR="00F85D77" w:rsidRPr="005572D5">
        <w:rPr>
          <w:rFonts w:cstheme="minorHAnsi"/>
          <w:sz w:val="20"/>
          <w:szCs w:val="20"/>
        </w:rPr>
        <w:t>law is a provision that was added to the PRNS legislation in 1976</w:t>
      </w:r>
      <w:r w:rsidR="00B437BE" w:rsidRPr="005572D5">
        <w:rPr>
          <w:rFonts w:cstheme="minorHAnsi"/>
          <w:sz w:val="20"/>
          <w:szCs w:val="20"/>
        </w:rPr>
        <w:t>, which says:</w:t>
      </w:r>
    </w:p>
    <w:p w14:paraId="209E102A" w14:textId="77777777" w:rsidR="00F85D77" w:rsidRPr="005572D5" w:rsidRDefault="00F85D77" w:rsidP="00F85D77">
      <w:pPr>
        <w:rPr>
          <w:rFonts w:cstheme="minorHAnsi"/>
          <w:sz w:val="20"/>
          <w:szCs w:val="20"/>
        </w:rPr>
      </w:pPr>
      <w:r w:rsidRPr="005572D5">
        <w:rPr>
          <w:rFonts w:cstheme="minorHAnsi"/>
          <w:sz w:val="20"/>
          <w:szCs w:val="20"/>
        </w:rPr>
        <w:t> </w:t>
      </w:r>
    </w:p>
    <w:p w14:paraId="6ADEEC07" w14:textId="31A74EDD" w:rsidR="00F85D77" w:rsidRPr="005572D5" w:rsidRDefault="00F85D77" w:rsidP="00376403">
      <w:pPr>
        <w:ind w:left="288" w:right="720"/>
        <w:rPr>
          <w:rFonts w:cstheme="minorHAnsi"/>
          <w:b/>
          <w:bCs/>
          <w:sz w:val="20"/>
          <w:szCs w:val="20"/>
        </w:rPr>
      </w:pPr>
      <w:r w:rsidRPr="005572D5">
        <w:rPr>
          <w:rFonts w:cstheme="minorHAnsi"/>
          <w:b/>
          <w:bCs/>
          <w:sz w:val="20"/>
          <w:szCs w:val="20"/>
        </w:rPr>
        <w:t>§459c–6. Administration of property</w:t>
      </w:r>
    </w:p>
    <w:p w14:paraId="07F88911" w14:textId="77777777" w:rsidR="00F70F23" w:rsidRPr="005572D5" w:rsidRDefault="00F70F23" w:rsidP="0003278C">
      <w:pPr>
        <w:pStyle w:val="Quote"/>
        <w:ind w:left="288"/>
        <w:jc w:val="left"/>
        <w:rPr>
          <w:color w:val="auto"/>
          <w:sz w:val="20"/>
          <w:szCs w:val="20"/>
        </w:rPr>
      </w:pPr>
      <w:r w:rsidRPr="005572D5">
        <w:rPr>
          <w:color w:val="auto"/>
          <w:sz w:val="20"/>
          <w:szCs w:val="20"/>
        </w:rPr>
        <w:t>(a) Protection, restoration, and preservation of natural environment</w:t>
      </w:r>
    </w:p>
    <w:p w14:paraId="5E8C4C5D" w14:textId="2E752174" w:rsidR="00F85D77" w:rsidRDefault="00211179" w:rsidP="00376403">
      <w:pPr>
        <w:pStyle w:val="Quote"/>
        <w:ind w:left="720"/>
        <w:jc w:val="left"/>
        <w:rPr>
          <w:i w:val="0"/>
          <w:iCs w:val="0"/>
          <w:color w:val="auto"/>
          <w:sz w:val="20"/>
          <w:szCs w:val="20"/>
        </w:rPr>
      </w:pPr>
      <w:r>
        <w:rPr>
          <w:i w:val="0"/>
          <w:iCs w:val="0"/>
          <w:color w:val="auto"/>
          <w:sz w:val="20"/>
          <w:szCs w:val="20"/>
        </w:rPr>
        <w:t>…</w:t>
      </w:r>
      <w:r w:rsidR="00F70F23" w:rsidRPr="00376403">
        <w:rPr>
          <w:i w:val="0"/>
          <w:iCs w:val="0"/>
          <w:color w:val="auto"/>
          <w:sz w:val="20"/>
          <w:szCs w:val="20"/>
        </w:rPr>
        <w:t xml:space="preserve"> the property acquired by the Secretary </w:t>
      </w:r>
      <w:r>
        <w:rPr>
          <w:i w:val="0"/>
          <w:iCs w:val="0"/>
          <w:color w:val="auto"/>
          <w:sz w:val="20"/>
          <w:szCs w:val="20"/>
        </w:rPr>
        <w:t>…</w:t>
      </w:r>
      <w:r w:rsidR="00F70F23" w:rsidRPr="00376403">
        <w:rPr>
          <w:i w:val="0"/>
          <w:iCs w:val="0"/>
          <w:color w:val="auto"/>
          <w:sz w:val="20"/>
          <w:szCs w:val="20"/>
        </w:rPr>
        <w:t xml:space="preserve"> </w:t>
      </w:r>
      <w:r w:rsidR="00F70F23" w:rsidRPr="00376403">
        <w:rPr>
          <w:i w:val="0"/>
          <w:iCs w:val="0"/>
          <w:color w:val="auto"/>
          <w:sz w:val="20"/>
          <w:szCs w:val="20"/>
          <w:u w:val="single"/>
        </w:rPr>
        <w:t xml:space="preserve">shall be administered by the Secretary without impairment of its natural values, </w:t>
      </w:r>
      <w:r w:rsidR="00F70F23" w:rsidRPr="00376403">
        <w:rPr>
          <w:i w:val="0"/>
          <w:iCs w:val="0"/>
          <w:color w:val="auto"/>
          <w:sz w:val="20"/>
          <w:szCs w:val="20"/>
        </w:rPr>
        <w:t xml:space="preserve">in a manner which provides for such recreational, educational, historic preservation, interpretation, and scientific research opportunities as are consistent with, based upon, </w:t>
      </w:r>
      <w:r w:rsidR="00F70F23" w:rsidRPr="00211179">
        <w:rPr>
          <w:i w:val="0"/>
          <w:iCs w:val="0"/>
          <w:color w:val="auto"/>
          <w:sz w:val="20"/>
          <w:szCs w:val="20"/>
        </w:rPr>
        <w:t>and supportive of</w:t>
      </w:r>
      <w:r w:rsidR="00F70F23" w:rsidRPr="00376403">
        <w:rPr>
          <w:i w:val="0"/>
          <w:iCs w:val="0"/>
          <w:color w:val="auto"/>
          <w:sz w:val="20"/>
          <w:szCs w:val="20"/>
          <w:u w:val="single"/>
        </w:rPr>
        <w:t xml:space="preserve"> the maximum protection, restoration, and preservation of the natural environment within the area…</w:t>
      </w:r>
      <w:r w:rsidR="00F85D77" w:rsidRPr="00376403">
        <w:rPr>
          <w:i w:val="0"/>
          <w:iCs w:val="0"/>
          <w:color w:val="auto"/>
          <w:sz w:val="20"/>
          <w:szCs w:val="20"/>
        </w:rPr>
        <w:t> </w:t>
      </w:r>
      <w:r w:rsidR="00F70F23" w:rsidRPr="00376403">
        <w:rPr>
          <w:i w:val="0"/>
          <w:iCs w:val="0"/>
          <w:color w:val="auto"/>
          <w:sz w:val="20"/>
          <w:szCs w:val="20"/>
        </w:rPr>
        <w:t>16 U.S.C. § 459c-6</w:t>
      </w:r>
      <w:r w:rsidR="00B2305B">
        <w:rPr>
          <w:i w:val="0"/>
          <w:iCs w:val="0"/>
          <w:color w:val="auto"/>
          <w:sz w:val="20"/>
          <w:szCs w:val="20"/>
        </w:rPr>
        <w:t xml:space="preserve">. </w:t>
      </w:r>
      <w:r w:rsidR="00F70F23" w:rsidRPr="00376403">
        <w:rPr>
          <w:i w:val="0"/>
          <w:iCs w:val="0"/>
          <w:color w:val="auto"/>
          <w:sz w:val="20"/>
          <w:szCs w:val="20"/>
        </w:rPr>
        <w:t>(Emphasis added.) </w:t>
      </w:r>
    </w:p>
    <w:p w14:paraId="7F6298A7" w14:textId="77777777" w:rsidR="00585015" w:rsidRDefault="00585015" w:rsidP="00585015">
      <w:pPr>
        <w:rPr>
          <w:sz w:val="20"/>
          <w:szCs w:val="20"/>
        </w:rPr>
      </w:pPr>
    </w:p>
    <w:p w14:paraId="09A75D11" w14:textId="7583118B" w:rsidR="00D53AC4" w:rsidRPr="005572D5" w:rsidRDefault="00585015" w:rsidP="0040674B">
      <w:pPr>
        <w:rPr>
          <w:rFonts w:cstheme="minorHAnsi"/>
          <w:sz w:val="20"/>
          <w:szCs w:val="20"/>
        </w:rPr>
      </w:pPr>
      <w:r>
        <w:rPr>
          <w:sz w:val="20"/>
          <w:szCs w:val="20"/>
        </w:rPr>
        <w:t>So, t</w:t>
      </w:r>
      <w:r w:rsidRPr="00585015">
        <w:rPr>
          <w:sz w:val="20"/>
          <w:szCs w:val="20"/>
        </w:rPr>
        <w:t xml:space="preserve">he Secretary is authorized to lease certain lands, </w:t>
      </w:r>
      <w:r>
        <w:rPr>
          <w:sz w:val="20"/>
          <w:szCs w:val="20"/>
        </w:rPr>
        <w:t>but she is</w:t>
      </w:r>
      <w:r w:rsidRPr="00585015">
        <w:rPr>
          <w:sz w:val="20"/>
          <w:szCs w:val="20"/>
        </w:rPr>
        <w:t xml:space="preserve"> not required to do </w:t>
      </w:r>
      <w:r>
        <w:rPr>
          <w:sz w:val="20"/>
          <w:szCs w:val="20"/>
        </w:rPr>
        <w:t>so</w:t>
      </w:r>
      <w:r w:rsidRPr="00585015">
        <w:rPr>
          <w:sz w:val="20"/>
          <w:szCs w:val="20"/>
        </w:rPr>
        <w:t xml:space="preserve">. </w:t>
      </w:r>
      <w:r>
        <w:rPr>
          <w:sz w:val="20"/>
          <w:szCs w:val="20"/>
        </w:rPr>
        <w:t>Furthermore, t</w:t>
      </w:r>
      <w:r w:rsidRPr="00585015">
        <w:rPr>
          <w:sz w:val="20"/>
          <w:szCs w:val="20"/>
        </w:rPr>
        <w:t xml:space="preserve">he leases shall be conditioned to support the requirements of the </w:t>
      </w:r>
      <w:r>
        <w:rPr>
          <w:sz w:val="20"/>
          <w:szCs w:val="20"/>
        </w:rPr>
        <w:t xml:space="preserve">Enabling </w:t>
      </w:r>
      <w:r w:rsidRPr="00585015">
        <w:rPr>
          <w:sz w:val="20"/>
          <w:szCs w:val="20"/>
        </w:rPr>
        <w:t xml:space="preserve">Act. Every action taken by the Secretary must conform with all laws controlling the Park Service, as well as the Department of Interior. </w:t>
      </w:r>
      <w:r>
        <w:rPr>
          <w:sz w:val="20"/>
          <w:szCs w:val="20"/>
        </w:rPr>
        <w:t>I</w:t>
      </w:r>
      <w:r w:rsidR="00EA0BA8">
        <w:rPr>
          <w:rFonts w:cstheme="minorHAnsi"/>
          <w:sz w:val="20"/>
          <w:szCs w:val="20"/>
        </w:rPr>
        <w:t>f</w:t>
      </w:r>
      <w:r w:rsidR="00D53AC4" w:rsidRPr="005572D5">
        <w:rPr>
          <w:rFonts w:cstheme="minorHAnsi"/>
          <w:sz w:val="20"/>
          <w:szCs w:val="20"/>
        </w:rPr>
        <w:t xml:space="preserve"> you consider the documented impacts from these operations</w:t>
      </w:r>
      <w:r w:rsidR="00AE4B83" w:rsidRPr="005572D5">
        <w:rPr>
          <w:rFonts w:cstheme="minorHAnsi"/>
          <w:sz w:val="20"/>
          <w:szCs w:val="20"/>
        </w:rPr>
        <w:t xml:space="preserve"> (discussed in the previous section)</w:t>
      </w:r>
      <w:r w:rsidR="00D53AC4" w:rsidRPr="005572D5">
        <w:rPr>
          <w:rFonts w:cstheme="minorHAnsi"/>
          <w:sz w:val="20"/>
          <w:szCs w:val="20"/>
        </w:rPr>
        <w:t xml:space="preserve"> and combine that with the earlier, more foundational laws, there is a</w:t>
      </w:r>
      <w:r w:rsidR="00024556">
        <w:rPr>
          <w:rFonts w:cstheme="minorHAnsi"/>
          <w:sz w:val="20"/>
          <w:szCs w:val="20"/>
        </w:rPr>
        <w:t>n</w:t>
      </w:r>
      <w:r w:rsidR="00D53AC4" w:rsidRPr="005572D5">
        <w:rPr>
          <w:rFonts w:cstheme="minorHAnsi"/>
          <w:sz w:val="20"/>
          <w:szCs w:val="20"/>
        </w:rPr>
        <w:t xml:space="preserve"> </w:t>
      </w:r>
      <w:r w:rsidR="00024556">
        <w:rPr>
          <w:rFonts w:cstheme="minorHAnsi"/>
          <w:sz w:val="20"/>
          <w:szCs w:val="20"/>
        </w:rPr>
        <w:t xml:space="preserve">evident </w:t>
      </w:r>
      <w:r w:rsidR="00D53AC4" w:rsidRPr="005572D5">
        <w:rPr>
          <w:rFonts w:cstheme="minorHAnsi"/>
          <w:sz w:val="20"/>
          <w:szCs w:val="20"/>
        </w:rPr>
        <w:t>con</w:t>
      </w:r>
      <w:r w:rsidR="006D4714" w:rsidRPr="005572D5">
        <w:rPr>
          <w:rFonts w:cstheme="minorHAnsi"/>
          <w:sz w:val="20"/>
          <w:szCs w:val="20"/>
        </w:rPr>
        <w:t xml:space="preserve">tradiction. </w:t>
      </w:r>
      <w:r w:rsidR="0030112A">
        <w:rPr>
          <w:rFonts w:cstheme="minorHAnsi"/>
          <w:sz w:val="20"/>
          <w:szCs w:val="20"/>
        </w:rPr>
        <w:t>What</w:t>
      </w:r>
      <w:r w:rsidR="00D53AC4" w:rsidRPr="005572D5">
        <w:rPr>
          <w:rFonts w:cstheme="minorHAnsi"/>
          <w:sz w:val="20"/>
          <w:szCs w:val="20"/>
        </w:rPr>
        <w:t xml:space="preserve"> was understood by “unimpaired” in 1916 and what was understood by “maximum protection, restoration, and preservation” in 1976</w:t>
      </w:r>
      <w:r w:rsidR="006D4714" w:rsidRPr="005572D5">
        <w:rPr>
          <w:rFonts w:cstheme="minorHAnsi"/>
          <w:sz w:val="20"/>
          <w:szCs w:val="20"/>
        </w:rPr>
        <w:t xml:space="preserve"> </w:t>
      </w:r>
      <w:r w:rsidR="00024556">
        <w:rPr>
          <w:rFonts w:cstheme="minorHAnsi"/>
          <w:sz w:val="20"/>
          <w:szCs w:val="20"/>
        </w:rPr>
        <w:t>might not be</w:t>
      </w:r>
      <w:r w:rsidR="00BC3E39">
        <w:rPr>
          <w:rFonts w:cstheme="minorHAnsi"/>
          <w:sz w:val="20"/>
          <w:szCs w:val="20"/>
        </w:rPr>
        <w:t xml:space="preserve"> satisfied </w:t>
      </w:r>
      <w:r w:rsidR="00024556" w:rsidRPr="005572D5">
        <w:rPr>
          <w:rFonts w:cstheme="minorHAnsi"/>
          <w:sz w:val="20"/>
          <w:szCs w:val="20"/>
        </w:rPr>
        <w:t>considering</w:t>
      </w:r>
      <w:r w:rsidR="006D4714" w:rsidRPr="005572D5">
        <w:rPr>
          <w:rFonts w:cstheme="minorHAnsi"/>
          <w:sz w:val="20"/>
          <w:szCs w:val="20"/>
        </w:rPr>
        <w:t xml:space="preserve"> the recent EIS, and given what we now know about climate change, ocean acidification, species extinction, and more</w:t>
      </w:r>
      <w:r w:rsidR="00EA0BA8">
        <w:rPr>
          <w:rFonts w:cstheme="minorHAnsi"/>
          <w:sz w:val="20"/>
          <w:szCs w:val="20"/>
        </w:rPr>
        <w:t>/worse</w:t>
      </w:r>
      <w:r w:rsidR="006D4714" w:rsidRPr="005572D5">
        <w:rPr>
          <w:rFonts w:cstheme="minorHAnsi"/>
          <w:sz w:val="20"/>
          <w:szCs w:val="20"/>
        </w:rPr>
        <w:t xml:space="preserve">. </w:t>
      </w:r>
      <w:r w:rsidR="00024556">
        <w:rPr>
          <w:rFonts w:cstheme="minorHAnsi"/>
          <w:sz w:val="20"/>
          <w:szCs w:val="20"/>
        </w:rPr>
        <w:t>Other laws may be brought into the argument to press this point, such as t</w:t>
      </w:r>
      <w:r>
        <w:rPr>
          <w:rFonts w:cstheme="minorHAnsi"/>
          <w:sz w:val="20"/>
          <w:szCs w:val="20"/>
        </w:rPr>
        <w:t>he Endangered Species Act</w:t>
      </w:r>
      <w:r w:rsidR="00024556">
        <w:rPr>
          <w:rFonts w:cstheme="minorHAnsi"/>
          <w:sz w:val="20"/>
          <w:szCs w:val="20"/>
        </w:rPr>
        <w:t>, the Clean Air Act, et al.</w:t>
      </w:r>
    </w:p>
    <w:p w14:paraId="30201BA4" w14:textId="77777777" w:rsidR="005132D1" w:rsidRDefault="005132D1" w:rsidP="007F52D2">
      <w:pPr>
        <w:rPr>
          <w:rFonts w:cstheme="minorHAnsi"/>
          <w:sz w:val="20"/>
          <w:szCs w:val="20"/>
        </w:rPr>
      </w:pPr>
    </w:p>
    <w:p w14:paraId="395A7517" w14:textId="4044F2B7" w:rsidR="001A7318" w:rsidRDefault="007F52D2" w:rsidP="007F52D2">
      <w:pPr>
        <w:rPr>
          <w:rFonts w:cstheme="minorHAnsi"/>
          <w:sz w:val="20"/>
          <w:szCs w:val="20"/>
        </w:rPr>
      </w:pPr>
      <w:r w:rsidRPr="006C2D86">
        <w:rPr>
          <w:rFonts w:cstheme="minorHAnsi"/>
          <w:sz w:val="20"/>
          <w:szCs w:val="20"/>
        </w:rPr>
        <w:t xml:space="preserve">Sometimes in legal discussions, you see reference to </w:t>
      </w:r>
      <w:r w:rsidR="00FD29BD">
        <w:rPr>
          <w:rFonts w:cstheme="minorHAnsi"/>
          <w:sz w:val="20"/>
          <w:szCs w:val="20"/>
        </w:rPr>
        <w:t>a</w:t>
      </w:r>
      <w:r w:rsidRPr="006C2D86">
        <w:rPr>
          <w:rFonts w:cstheme="minorHAnsi"/>
          <w:sz w:val="20"/>
          <w:szCs w:val="20"/>
        </w:rPr>
        <w:t xml:space="preserve"> letter from then Secretary of the Interior Kenneth Salazar to the </w:t>
      </w:r>
      <w:r w:rsidR="00FD29BD">
        <w:rPr>
          <w:rFonts w:cstheme="minorHAnsi"/>
          <w:sz w:val="20"/>
          <w:szCs w:val="20"/>
        </w:rPr>
        <w:t>head</w:t>
      </w:r>
      <w:r w:rsidRPr="006C2D86">
        <w:rPr>
          <w:rFonts w:cstheme="minorHAnsi"/>
          <w:sz w:val="20"/>
          <w:szCs w:val="20"/>
        </w:rPr>
        <w:t xml:space="preserve"> of the </w:t>
      </w:r>
      <w:r w:rsidR="00D8121D" w:rsidRPr="006C2D86">
        <w:rPr>
          <w:rFonts w:cstheme="minorHAnsi"/>
          <w:sz w:val="20"/>
          <w:szCs w:val="20"/>
        </w:rPr>
        <w:t>NPS</w:t>
      </w:r>
      <w:r w:rsidRPr="006C2D86">
        <w:rPr>
          <w:rFonts w:cstheme="minorHAnsi"/>
          <w:sz w:val="20"/>
          <w:szCs w:val="20"/>
        </w:rPr>
        <w:t xml:space="preserve"> in </w:t>
      </w:r>
      <w:r w:rsidR="00024556" w:rsidRPr="006C2D86">
        <w:rPr>
          <w:rFonts w:cstheme="minorHAnsi"/>
          <w:sz w:val="20"/>
          <w:szCs w:val="20"/>
        </w:rPr>
        <w:t>November</w:t>
      </w:r>
      <w:r w:rsidRPr="006C2D86">
        <w:rPr>
          <w:rFonts w:cstheme="minorHAnsi"/>
          <w:sz w:val="20"/>
          <w:szCs w:val="20"/>
        </w:rPr>
        <w:t xml:space="preserve"> 2012, which directs the NPS to shut down the Drakes Bay Oyster Company operating in </w:t>
      </w:r>
      <w:r w:rsidR="00B2305B" w:rsidRPr="006C2D86">
        <w:rPr>
          <w:rFonts w:cstheme="minorHAnsi"/>
          <w:sz w:val="20"/>
          <w:szCs w:val="20"/>
        </w:rPr>
        <w:t>the park</w:t>
      </w:r>
      <w:r w:rsidRPr="006C2D86">
        <w:rPr>
          <w:rFonts w:cstheme="minorHAnsi"/>
          <w:sz w:val="20"/>
          <w:szCs w:val="20"/>
        </w:rPr>
        <w:t>,</w:t>
      </w:r>
      <w:r w:rsidR="001A7318">
        <w:rPr>
          <w:rFonts w:cstheme="minorHAnsi"/>
          <w:sz w:val="20"/>
          <w:szCs w:val="20"/>
        </w:rPr>
        <w:t xml:space="preserve"> and return the area to wilderness, </w:t>
      </w:r>
      <w:r w:rsidRPr="006C2D86">
        <w:rPr>
          <w:rFonts w:cstheme="minorHAnsi"/>
          <w:sz w:val="20"/>
          <w:szCs w:val="20"/>
        </w:rPr>
        <w:t xml:space="preserve">but also </w:t>
      </w:r>
      <w:r w:rsidR="00EF5214" w:rsidRPr="006C2D86">
        <w:rPr>
          <w:rFonts w:cstheme="minorHAnsi"/>
          <w:sz w:val="20"/>
          <w:szCs w:val="20"/>
        </w:rPr>
        <w:t>says</w:t>
      </w:r>
      <w:r w:rsidRPr="006C2D86">
        <w:rPr>
          <w:rFonts w:cstheme="minorHAnsi"/>
          <w:sz w:val="20"/>
          <w:szCs w:val="20"/>
        </w:rPr>
        <w:t xml:space="preserve">, </w:t>
      </w:r>
      <w:r w:rsidR="00F85D77" w:rsidRPr="006C2D86">
        <w:rPr>
          <w:rFonts w:cstheme="minorHAnsi"/>
          <w:sz w:val="20"/>
          <w:szCs w:val="20"/>
        </w:rPr>
        <w:t>“Because of the importance of sustainable agriculture on the pastoral lands within Point Reyes, I direct that you pursue extending permits for the ranchers within those pastoral lands to 20-year terms.”</w:t>
      </w:r>
      <w:r w:rsidR="001A7318" w:rsidRPr="001A7318">
        <w:rPr>
          <w:rStyle w:val="FootnoteReference"/>
          <w:rFonts w:cstheme="minorHAnsi"/>
          <w:sz w:val="20"/>
          <w:szCs w:val="20"/>
        </w:rPr>
        <w:t xml:space="preserve"> </w:t>
      </w:r>
      <w:r w:rsidR="001A7318">
        <w:rPr>
          <w:rStyle w:val="FootnoteReference"/>
          <w:rFonts w:cstheme="minorHAnsi"/>
          <w:sz w:val="20"/>
          <w:szCs w:val="20"/>
        </w:rPr>
        <w:footnoteReference w:id="28"/>
      </w:r>
    </w:p>
    <w:p w14:paraId="744D6440" w14:textId="77777777" w:rsidR="001A7318" w:rsidRDefault="001A7318" w:rsidP="007F52D2">
      <w:pPr>
        <w:rPr>
          <w:rFonts w:cstheme="minorHAnsi"/>
          <w:sz w:val="20"/>
          <w:szCs w:val="20"/>
        </w:rPr>
      </w:pPr>
    </w:p>
    <w:p w14:paraId="0A3C9D5E" w14:textId="409CDE1A" w:rsidR="001A7318" w:rsidRDefault="001A7318" w:rsidP="007F52D2">
      <w:pPr>
        <w:rPr>
          <w:rFonts w:cstheme="minorHAnsi"/>
          <w:sz w:val="20"/>
          <w:szCs w:val="20"/>
        </w:rPr>
      </w:pPr>
      <w:r>
        <w:rPr>
          <w:rFonts w:cstheme="minorHAnsi"/>
          <w:sz w:val="20"/>
          <w:szCs w:val="20"/>
        </w:rPr>
        <w:t>This letter is sometimes reference</w:t>
      </w:r>
      <w:r w:rsidR="00F06721">
        <w:rPr>
          <w:rFonts w:cstheme="minorHAnsi"/>
          <w:sz w:val="20"/>
          <w:szCs w:val="20"/>
        </w:rPr>
        <w:t>d</w:t>
      </w:r>
      <w:r>
        <w:rPr>
          <w:rFonts w:cstheme="minorHAnsi"/>
          <w:sz w:val="20"/>
          <w:szCs w:val="20"/>
        </w:rPr>
        <w:t xml:space="preserve"> as a “deal” or a “promise”</w:t>
      </w:r>
      <w:r w:rsidR="00F06721">
        <w:rPr>
          <w:rFonts w:cstheme="minorHAnsi"/>
          <w:sz w:val="20"/>
          <w:szCs w:val="20"/>
        </w:rPr>
        <w:t xml:space="preserve"> by proponents of ranching in Point Reyes.</w:t>
      </w:r>
      <w:r>
        <w:rPr>
          <w:rFonts w:cstheme="minorHAnsi"/>
          <w:sz w:val="20"/>
          <w:szCs w:val="20"/>
        </w:rPr>
        <w:t xml:space="preserve"> Whereas it’s debatable whether the Secretary has the moral authority to promise </w:t>
      </w:r>
      <w:r w:rsidR="00F30BB3">
        <w:rPr>
          <w:rFonts w:cstheme="minorHAnsi"/>
          <w:sz w:val="20"/>
          <w:szCs w:val="20"/>
        </w:rPr>
        <w:t xml:space="preserve">use of </w:t>
      </w:r>
      <w:r>
        <w:rPr>
          <w:rFonts w:cstheme="minorHAnsi"/>
          <w:sz w:val="20"/>
          <w:szCs w:val="20"/>
        </w:rPr>
        <w:t>something that doesn’t belong to him (the park belongs to the people) in contravention of existing laws, it is acknowledged by the park service that the direction in Salazar’s letter is not legally binding</w:t>
      </w:r>
      <w:r w:rsidR="00F30BB3">
        <w:rPr>
          <w:rFonts w:cstheme="minorHAnsi"/>
          <w:sz w:val="20"/>
          <w:szCs w:val="20"/>
        </w:rPr>
        <w:t>.</w:t>
      </w:r>
    </w:p>
    <w:p w14:paraId="5A38F5AB" w14:textId="77777777" w:rsidR="001A7318" w:rsidRDefault="001A7318" w:rsidP="007F52D2">
      <w:pPr>
        <w:rPr>
          <w:rFonts w:cstheme="minorHAnsi"/>
          <w:sz w:val="20"/>
          <w:szCs w:val="20"/>
        </w:rPr>
      </w:pPr>
    </w:p>
    <w:p w14:paraId="02939220" w14:textId="2FD15584" w:rsidR="001C73E9" w:rsidRDefault="001C73E9" w:rsidP="007F52D2">
      <w:pPr>
        <w:rPr>
          <w:rFonts w:cstheme="minorHAnsi"/>
          <w:sz w:val="20"/>
          <w:szCs w:val="20"/>
        </w:rPr>
      </w:pPr>
      <w:r>
        <w:rPr>
          <w:rFonts w:cstheme="minorHAnsi"/>
          <w:sz w:val="20"/>
          <w:szCs w:val="20"/>
        </w:rPr>
        <w:t xml:space="preserve">Note the </w:t>
      </w:r>
      <w:r w:rsidR="001A7318">
        <w:rPr>
          <w:rFonts w:cstheme="minorHAnsi"/>
          <w:sz w:val="20"/>
          <w:szCs w:val="20"/>
        </w:rPr>
        <w:t xml:space="preserve">sitting </w:t>
      </w:r>
      <w:r>
        <w:rPr>
          <w:rFonts w:cstheme="minorHAnsi"/>
          <w:sz w:val="20"/>
          <w:szCs w:val="20"/>
        </w:rPr>
        <w:t>Secretary of the Interior has the power to terminate any lease at any time:</w:t>
      </w:r>
    </w:p>
    <w:p w14:paraId="4B8CB94C" w14:textId="70AD6B67" w:rsidR="001C73E9" w:rsidRDefault="001C73E9" w:rsidP="007F52D2">
      <w:pPr>
        <w:rPr>
          <w:rFonts w:cstheme="minorHAnsi"/>
          <w:sz w:val="20"/>
          <w:szCs w:val="20"/>
        </w:rPr>
      </w:pPr>
    </w:p>
    <w:p w14:paraId="47FE439B" w14:textId="6FA54330" w:rsidR="001C73E9" w:rsidRDefault="00AD3F27" w:rsidP="001C73E9">
      <w:pPr>
        <w:ind w:left="720"/>
        <w:rPr>
          <w:rFonts w:cstheme="minorHAnsi"/>
          <w:sz w:val="20"/>
          <w:szCs w:val="20"/>
        </w:rPr>
      </w:pPr>
      <w:r>
        <w:rPr>
          <w:rFonts w:cstheme="minorHAnsi"/>
          <w:sz w:val="20"/>
          <w:szCs w:val="20"/>
        </w:rPr>
        <w:t>A right retained pursuant to this section shall be subject to termination by the Secretary upon his or her determination that it is being exercised in a manner inconsistent with the purposes of sections 459c to 459c-7 of this title</w:t>
      </w:r>
      <w:r w:rsidRPr="00AD3F27">
        <w:rPr>
          <w:rFonts w:cstheme="minorHAnsi"/>
          <w:i/>
          <w:iCs/>
          <w:sz w:val="20"/>
          <w:szCs w:val="20"/>
        </w:rPr>
        <w:t xml:space="preserve">. </w:t>
      </w:r>
      <w:r w:rsidRPr="00AD3F27">
        <w:rPr>
          <w:sz w:val="20"/>
          <w:szCs w:val="20"/>
        </w:rPr>
        <w:t>16 U.S.C. § 459c-5.</w:t>
      </w:r>
    </w:p>
    <w:p w14:paraId="35F95494" w14:textId="23211BA5" w:rsidR="00694510" w:rsidRDefault="00694510">
      <w:pPr>
        <w:spacing w:after="160" w:line="259" w:lineRule="auto"/>
        <w:rPr>
          <w:rFonts w:asciiTheme="majorHAnsi" w:eastAsiaTheme="majorEastAsia" w:hAnsiTheme="majorHAnsi" w:cstheme="majorBidi"/>
          <w:color w:val="2F5496" w:themeColor="accent1" w:themeShade="BF"/>
          <w:sz w:val="26"/>
          <w:szCs w:val="26"/>
        </w:rPr>
      </w:pPr>
      <w:bookmarkStart w:id="14" w:name="_Hlk60487332"/>
    </w:p>
    <w:p w14:paraId="3263D92E" w14:textId="021D37FB" w:rsidR="00803272" w:rsidRDefault="00803272" w:rsidP="005E4FC6">
      <w:pPr>
        <w:pStyle w:val="Heading2"/>
      </w:pPr>
      <w:bookmarkStart w:id="15" w:name="_Toc87167653"/>
      <w:r w:rsidRPr="005E4FC6">
        <w:t>Myth of Special Jurisdiction</w:t>
      </w:r>
      <w:bookmarkEnd w:id="15"/>
    </w:p>
    <w:p w14:paraId="10DDA5AE" w14:textId="2229C2A1" w:rsidR="00D25708" w:rsidRDefault="00D25708" w:rsidP="00D25708"/>
    <w:p w14:paraId="602D6BF2" w14:textId="01A1FE22" w:rsidR="000546EA" w:rsidRPr="000546EA" w:rsidRDefault="00D25708" w:rsidP="00803272">
      <w:pPr>
        <w:rPr>
          <w:sz w:val="20"/>
          <w:szCs w:val="20"/>
        </w:rPr>
      </w:pPr>
      <w:r w:rsidRPr="000546EA">
        <w:rPr>
          <w:sz w:val="20"/>
          <w:szCs w:val="20"/>
        </w:rPr>
        <w:t>The NPS has been careful to correct anyone who calls Point Reyes Nation</w:t>
      </w:r>
      <w:r w:rsidR="00D8121D" w:rsidRPr="000546EA">
        <w:rPr>
          <w:sz w:val="20"/>
          <w:szCs w:val="20"/>
        </w:rPr>
        <w:t>al</w:t>
      </w:r>
      <w:r w:rsidRPr="000546EA">
        <w:rPr>
          <w:sz w:val="20"/>
          <w:szCs w:val="20"/>
        </w:rPr>
        <w:t xml:space="preserve"> </w:t>
      </w:r>
      <w:r w:rsidRPr="000546EA">
        <w:rPr>
          <w:i/>
          <w:iCs/>
          <w:sz w:val="20"/>
          <w:szCs w:val="20"/>
        </w:rPr>
        <w:t>Seashore</w:t>
      </w:r>
      <w:r w:rsidRPr="000546EA">
        <w:rPr>
          <w:sz w:val="20"/>
          <w:szCs w:val="20"/>
        </w:rPr>
        <w:t xml:space="preserve">, Point Reyes National </w:t>
      </w:r>
      <w:r w:rsidRPr="000546EA">
        <w:rPr>
          <w:i/>
          <w:iCs/>
          <w:sz w:val="20"/>
          <w:szCs w:val="20"/>
        </w:rPr>
        <w:t>Park</w:t>
      </w:r>
      <w:r w:rsidR="000546EA" w:rsidRPr="000546EA">
        <w:rPr>
          <w:sz w:val="20"/>
          <w:szCs w:val="20"/>
        </w:rPr>
        <w:t xml:space="preserve">, for example in a February 9, 2021, email titled, “Corrections to Media Coverage on the General Management Plan Amendment” 2/9/2, where they </w:t>
      </w:r>
      <w:r w:rsidR="00AE1AB0">
        <w:rPr>
          <w:sz w:val="20"/>
          <w:szCs w:val="20"/>
        </w:rPr>
        <w:t xml:space="preserve">bluntly </w:t>
      </w:r>
      <w:r w:rsidR="000546EA">
        <w:rPr>
          <w:sz w:val="20"/>
          <w:szCs w:val="20"/>
        </w:rPr>
        <w:t>declared, “</w:t>
      </w:r>
      <w:r w:rsidR="000546EA" w:rsidRPr="000546EA">
        <w:rPr>
          <w:sz w:val="20"/>
          <w:szCs w:val="20"/>
        </w:rPr>
        <w:t xml:space="preserve">The name of the park is </w:t>
      </w:r>
      <w:r w:rsidR="000546EA">
        <w:rPr>
          <w:sz w:val="20"/>
          <w:szCs w:val="20"/>
        </w:rPr>
        <w:t>‘</w:t>
      </w:r>
      <w:r w:rsidR="000546EA" w:rsidRPr="000546EA">
        <w:rPr>
          <w:sz w:val="20"/>
          <w:szCs w:val="20"/>
        </w:rPr>
        <w:t>Point Reyes National Seashore,</w:t>
      </w:r>
      <w:r w:rsidR="000546EA">
        <w:rPr>
          <w:sz w:val="20"/>
          <w:szCs w:val="20"/>
        </w:rPr>
        <w:t>’</w:t>
      </w:r>
      <w:r w:rsidR="000546EA" w:rsidRPr="000546EA">
        <w:rPr>
          <w:sz w:val="20"/>
          <w:szCs w:val="20"/>
        </w:rPr>
        <w:t xml:space="preserve"> not </w:t>
      </w:r>
      <w:r w:rsidR="000546EA">
        <w:rPr>
          <w:sz w:val="20"/>
          <w:szCs w:val="20"/>
        </w:rPr>
        <w:t>‘</w:t>
      </w:r>
      <w:r w:rsidR="000546EA" w:rsidRPr="000546EA">
        <w:rPr>
          <w:sz w:val="20"/>
          <w:szCs w:val="20"/>
        </w:rPr>
        <w:t>Point Reyes National Park.</w:t>
      </w:r>
      <w:r w:rsidR="000546EA">
        <w:rPr>
          <w:sz w:val="20"/>
          <w:szCs w:val="20"/>
        </w:rPr>
        <w:t>’”</w:t>
      </w:r>
    </w:p>
    <w:p w14:paraId="287E71FE" w14:textId="77777777" w:rsidR="000546EA" w:rsidRPr="000546EA" w:rsidRDefault="000546EA" w:rsidP="00803272">
      <w:pPr>
        <w:rPr>
          <w:sz w:val="20"/>
          <w:szCs w:val="20"/>
        </w:rPr>
      </w:pPr>
    </w:p>
    <w:p w14:paraId="6ECA9B84" w14:textId="6591E155" w:rsidR="00803272" w:rsidRPr="00D25708" w:rsidRDefault="00803272" w:rsidP="00803272">
      <w:pPr>
        <w:rPr>
          <w:rFonts w:eastAsia="Times New Roman" w:cstheme="minorHAnsi"/>
          <w:sz w:val="20"/>
          <w:szCs w:val="20"/>
        </w:rPr>
      </w:pPr>
      <w:r w:rsidRPr="000546EA">
        <w:rPr>
          <w:rFonts w:cstheme="minorHAnsi"/>
          <w:sz w:val="20"/>
          <w:szCs w:val="20"/>
        </w:rPr>
        <w:t xml:space="preserve">Harping on that last word would be merely pedantic, except for the fact that the Point Reyes ranchers have long implied that </w:t>
      </w:r>
      <w:r w:rsidR="00704199" w:rsidRPr="000546EA">
        <w:rPr>
          <w:rFonts w:cstheme="minorHAnsi"/>
          <w:sz w:val="20"/>
          <w:szCs w:val="20"/>
        </w:rPr>
        <w:t>s</w:t>
      </w:r>
      <w:r w:rsidRPr="000546EA">
        <w:rPr>
          <w:rFonts w:cstheme="minorHAnsi"/>
          <w:sz w:val="20"/>
          <w:szCs w:val="20"/>
        </w:rPr>
        <w:t>eashores fall</w:t>
      </w:r>
      <w:r w:rsidRPr="00D25708">
        <w:rPr>
          <w:rFonts w:cstheme="minorHAnsi"/>
          <w:sz w:val="20"/>
          <w:szCs w:val="20"/>
        </w:rPr>
        <w:t xml:space="preserve"> under different laws and policy than </w:t>
      </w:r>
      <w:r w:rsidR="00704199">
        <w:rPr>
          <w:rFonts w:cstheme="minorHAnsi"/>
          <w:sz w:val="20"/>
          <w:szCs w:val="20"/>
        </w:rPr>
        <w:t>p</w:t>
      </w:r>
      <w:r w:rsidRPr="00D25708">
        <w:rPr>
          <w:rFonts w:cstheme="minorHAnsi"/>
          <w:sz w:val="20"/>
          <w:szCs w:val="20"/>
        </w:rPr>
        <w:t xml:space="preserve">arks, presumably </w:t>
      </w:r>
      <w:proofErr w:type="gramStart"/>
      <w:r w:rsidRPr="00D25708">
        <w:rPr>
          <w:rFonts w:cstheme="minorHAnsi"/>
          <w:sz w:val="20"/>
          <w:szCs w:val="20"/>
        </w:rPr>
        <w:t>in an attempt to</w:t>
      </w:r>
      <w:proofErr w:type="gramEnd"/>
      <w:r w:rsidRPr="00D25708">
        <w:rPr>
          <w:rFonts w:cstheme="minorHAnsi"/>
          <w:sz w:val="20"/>
          <w:szCs w:val="20"/>
        </w:rPr>
        <w:t xml:space="preserve"> inoculate themselves against charges regarding their legal and ecological status</w:t>
      </w:r>
      <w:r w:rsidR="00B2305B" w:rsidRPr="00D25708">
        <w:rPr>
          <w:rFonts w:cstheme="minorHAnsi"/>
          <w:sz w:val="20"/>
          <w:szCs w:val="20"/>
        </w:rPr>
        <w:t xml:space="preserve">. </w:t>
      </w:r>
      <w:r w:rsidRPr="00D25708">
        <w:rPr>
          <w:rFonts w:cstheme="minorHAnsi"/>
          <w:sz w:val="20"/>
          <w:szCs w:val="20"/>
        </w:rPr>
        <w:t xml:space="preserve">For example, a July 22, 2020, op-ed in the </w:t>
      </w:r>
      <w:r w:rsidRPr="00D25708">
        <w:rPr>
          <w:rFonts w:cstheme="minorHAnsi"/>
          <w:i/>
          <w:iCs/>
          <w:sz w:val="20"/>
          <w:szCs w:val="20"/>
        </w:rPr>
        <w:t>Marin Independent Journal</w:t>
      </w:r>
      <w:r w:rsidRPr="00D25708">
        <w:rPr>
          <w:rFonts w:cstheme="minorHAnsi"/>
          <w:sz w:val="20"/>
          <w:szCs w:val="20"/>
        </w:rPr>
        <w:t xml:space="preserve"> from Point Reyes rancher Kevin Lunny claims, </w:t>
      </w:r>
      <w:r w:rsidRPr="00D25708">
        <w:rPr>
          <w:rFonts w:eastAsia="Times New Roman" w:cstheme="minorHAnsi"/>
          <w:sz w:val="20"/>
          <w:szCs w:val="20"/>
        </w:rPr>
        <w:t>“PRNS is not a national park</w:t>
      </w:r>
      <w:r w:rsidR="00B2305B" w:rsidRPr="00D25708">
        <w:rPr>
          <w:rFonts w:eastAsia="Times New Roman" w:cstheme="minorHAnsi"/>
          <w:sz w:val="20"/>
          <w:szCs w:val="20"/>
        </w:rPr>
        <w:t xml:space="preserve">. </w:t>
      </w:r>
      <w:r w:rsidRPr="00D25708">
        <w:rPr>
          <w:rFonts w:eastAsia="Times New Roman" w:cstheme="minorHAnsi"/>
          <w:sz w:val="20"/>
          <w:szCs w:val="20"/>
        </w:rPr>
        <w:t xml:space="preserve">Where parks are created for quieter, contemplative uses, national seashores are for public activities, </w:t>
      </w:r>
      <w:proofErr w:type="gramStart"/>
      <w:r w:rsidRPr="00D25708">
        <w:rPr>
          <w:rFonts w:eastAsia="Times New Roman" w:cstheme="minorHAnsi"/>
          <w:sz w:val="20"/>
          <w:szCs w:val="20"/>
        </w:rPr>
        <w:t>recreation</w:t>
      </w:r>
      <w:proofErr w:type="gramEnd"/>
      <w:r w:rsidRPr="00D25708">
        <w:rPr>
          <w:rFonts w:eastAsia="Times New Roman" w:cstheme="minorHAnsi"/>
          <w:sz w:val="20"/>
          <w:szCs w:val="20"/>
        </w:rPr>
        <w:t xml:space="preserve"> and historic cultural uses.”</w:t>
      </w:r>
      <w:r w:rsidRPr="00D25708">
        <w:rPr>
          <w:rStyle w:val="FootnoteReference"/>
          <w:rFonts w:eastAsia="Times New Roman" w:cstheme="minorHAnsi"/>
          <w:sz w:val="20"/>
          <w:szCs w:val="20"/>
        </w:rPr>
        <w:footnoteReference w:id="29"/>
      </w:r>
      <w:r w:rsidRPr="00D25708">
        <w:rPr>
          <w:rFonts w:eastAsia="Times New Roman" w:cstheme="minorHAnsi"/>
          <w:sz w:val="20"/>
          <w:szCs w:val="20"/>
        </w:rPr>
        <w:t xml:space="preserve">  Additionally, a 2014 scoping letter from the Point Reyes Seashore Ranchers Association (PRSRA) to </w:t>
      </w:r>
      <w:r w:rsidR="00B2305B" w:rsidRPr="00D25708">
        <w:rPr>
          <w:rFonts w:eastAsia="Times New Roman" w:cstheme="minorHAnsi"/>
          <w:sz w:val="20"/>
          <w:szCs w:val="20"/>
        </w:rPr>
        <w:t>the park</w:t>
      </w:r>
      <w:r w:rsidRPr="00D25708">
        <w:rPr>
          <w:rFonts w:eastAsia="Times New Roman" w:cstheme="minorHAnsi"/>
          <w:sz w:val="20"/>
          <w:szCs w:val="20"/>
        </w:rPr>
        <w:t xml:space="preserve"> says, “… PRNS is a “National Seashore,” not a “National Park.” PRSRA asks that all [Environmental Assessment] documents, publications and communications be corrected…this error, if not corrected, could cause the public and consultants to apply the wrong standards to this environmental review.” </w:t>
      </w:r>
      <w:r w:rsidRPr="00D25708">
        <w:rPr>
          <w:rStyle w:val="FootnoteReference"/>
          <w:rFonts w:eastAsia="Times New Roman" w:cstheme="minorHAnsi"/>
          <w:sz w:val="20"/>
          <w:szCs w:val="20"/>
        </w:rPr>
        <w:footnoteReference w:id="30"/>
      </w:r>
    </w:p>
    <w:p w14:paraId="6DBCFE0D" w14:textId="77777777" w:rsidR="00803272" w:rsidRPr="00D25708" w:rsidRDefault="00803272" w:rsidP="00803272">
      <w:pPr>
        <w:rPr>
          <w:rFonts w:eastAsia="Times New Roman" w:cstheme="minorHAnsi"/>
          <w:sz w:val="20"/>
          <w:szCs w:val="20"/>
        </w:rPr>
      </w:pPr>
    </w:p>
    <w:p w14:paraId="066B3688" w14:textId="311EC5B2" w:rsidR="00803272" w:rsidRDefault="00803272" w:rsidP="00803272">
      <w:pPr>
        <w:rPr>
          <w:rFonts w:eastAsia="Times New Roman" w:cstheme="minorHAnsi"/>
          <w:sz w:val="20"/>
          <w:szCs w:val="20"/>
        </w:rPr>
      </w:pPr>
      <w:r w:rsidRPr="00D25708">
        <w:rPr>
          <w:rFonts w:eastAsia="Times New Roman" w:cstheme="minorHAnsi"/>
          <w:sz w:val="20"/>
          <w:szCs w:val="20"/>
        </w:rPr>
        <w:t>Whereas you can be sure that the</w:t>
      </w:r>
      <w:r w:rsidR="00175F86">
        <w:rPr>
          <w:rFonts w:eastAsia="Times New Roman" w:cstheme="minorHAnsi"/>
          <w:sz w:val="20"/>
          <w:szCs w:val="20"/>
        </w:rPr>
        <w:t xml:space="preserve"> Point Reyes</w:t>
      </w:r>
      <w:r w:rsidRPr="00D25708">
        <w:rPr>
          <w:rFonts w:eastAsia="Times New Roman" w:cstheme="minorHAnsi"/>
          <w:sz w:val="20"/>
          <w:szCs w:val="20"/>
        </w:rPr>
        <w:t xml:space="preserve"> Ranchers Association was not worried about the operative standard being too low, there simply </w:t>
      </w:r>
      <w:r w:rsidRPr="00D25708">
        <w:rPr>
          <w:rFonts w:eastAsia="Times New Roman" w:cstheme="minorHAnsi"/>
          <w:i/>
          <w:iCs/>
          <w:sz w:val="20"/>
          <w:szCs w:val="20"/>
        </w:rPr>
        <w:t xml:space="preserve">is no such distinction; </w:t>
      </w:r>
      <w:r w:rsidRPr="00D25708">
        <w:rPr>
          <w:rFonts w:eastAsia="Times New Roman" w:cstheme="minorHAnsi"/>
          <w:sz w:val="20"/>
          <w:szCs w:val="20"/>
        </w:rPr>
        <w:t>“</w:t>
      </w:r>
      <w:r w:rsidR="00704199">
        <w:rPr>
          <w:rFonts w:eastAsia="Times New Roman" w:cstheme="minorHAnsi"/>
          <w:sz w:val="20"/>
          <w:szCs w:val="20"/>
        </w:rPr>
        <w:t>s</w:t>
      </w:r>
      <w:r w:rsidRPr="00D25708">
        <w:rPr>
          <w:rFonts w:eastAsia="Times New Roman" w:cstheme="minorHAnsi"/>
          <w:sz w:val="20"/>
          <w:szCs w:val="20"/>
        </w:rPr>
        <w:t>eashores” and “</w:t>
      </w:r>
      <w:r w:rsidR="00704199">
        <w:rPr>
          <w:rFonts w:eastAsia="Times New Roman" w:cstheme="minorHAnsi"/>
          <w:sz w:val="20"/>
          <w:szCs w:val="20"/>
        </w:rPr>
        <w:t>p</w:t>
      </w:r>
      <w:r w:rsidRPr="00D25708">
        <w:rPr>
          <w:rFonts w:eastAsia="Times New Roman" w:cstheme="minorHAnsi"/>
          <w:sz w:val="20"/>
          <w:szCs w:val="20"/>
        </w:rPr>
        <w:t>arks” are both “</w:t>
      </w:r>
      <w:r w:rsidR="00704199">
        <w:rPr>
          <w:rFonts w:eastAsia="Times New Roman" w:cstheme="minorHAnsi"/>
          <w:sz w:val="20"/>
          <w:szCs w:val="20"/>
        </w:rPr>
        <w:t>n</w:t>
      </w:r>
      <w:r w:rsidRPr="00D25708">
        <w:rPr>
          <w:rFonts w:eastAsia="Times New Roman" w:cstheme="minorHAnsi"/>
          <w:sz w:val="20"/>
          <w:szCs w:val="20"/>
        </w:rPr>
        <w:t xml:space="preserve">ational </w:t>
      </w:r>
      <w:r w:rsidR="00704199">
        <w:rPr>
          <w:rFonts w:eastAsia="Times New Roman" w:cstheme="minorHAnsi"/>
          <w:sz w:val="20"/>
          <w:szCs w:val="20"/>
        </w:rPr>
        <w:t>p</w:t>
      </w:r>
      <w:r w:rsidRPr="00D25708">
        <w:rPr>
          <w:rFonts w:eastAsia="Times New Roman" w:cstheme="minorHAnsi"/>
          <w:sz w:val="20"/>
          <w:szCs w:val="20"/>
        </w:rPr>
        <w:t xml:space="preserve">ark </w:t>
      </w:r>
      <w:r w:rsidR="00704199">
        <w:rPr>
          <w:rFonts w:eastAsia="Times New Roman" w:cstheme="minorHAnsi"/>
          <w:sz w:val="20"/>
          <w:szCs w:val="20"/>
        </w:rPr>
        <w:t>u</w:t>
      </w:r>
      <w:r w:rsidRPr="00D25708">
        <w:rPr>
          <w:rFonts w:eastAsia="Times New Roman" w:cstheme="minorHAnsi"/>
          <w:sz w:val="20"/>
          <w:szCs w:val="20"/>
        </w:rPr>
        <w:t xml:space="preserve">nits” and are subject to the same laws, for example the Organic Act of 1916, which requires the </w:t>
      </w:r>
      <w:r w:rsidR="00F000D4">
        <w:rPr>
          <w:rFonts w:eastAsia="Times New Roman" w:cstheme="minorHAnsi"/>
          <w:sz w:val="20"/>
          <w:szCs w:val="20"/>
        </w:rPr>
        <w:t>NPS</w:t>
      </w:r>
      <w:r w:rsidRPr="00D25708">
        <w:rPr>
          <w:rFonts w:eastAsia="Times New Roman" w:cstheme="minorHAnsi"/>
          <w:sz w:val="20"/>
          <w:szCs w:val="20"/>
        </w:rPr>
        <w:t xml:space="preserve"> to “manage park resources </w:t>
      </w:r>
      <w:r w:rsidRPr="00D25708">
        <w:rPr>
          <w:rFonts w:eastAsia="Times New Roman" w:cstheme="minorHAnsi"/>
          <w:sz w:val="20"/>
          <w:szCs w:val="20"/>
        </w:rPr>
        <w:lastRenderedPageBreak/>
        <w:t>and values in such manner and by such means as will leave them unimpaired for the enjoyment of future generations.”</w:t>
      </w:r>
      <w:r w:rsidRPr="00D25708">
        <w:rPr>
          <w:rStyle w:val="FootnoteReference"/>
          <w:rFonts w:eastAsia="Times New Roman" w:cstheme="minorHAnsi"/>
          <w:sz w:val="20"/>
          <w:szCs w:val="20"/>
        </w:rPr>
        <w:footnoteReference w:id="31"/>
      </w:r>
      <w:r w:rsidRPr="00D25708">
        <w:rPr>
          <w:rFonts w:eastAsia="Times New Roman" w:cstheme="minorHAnsi"/>
          <w:sz w:val="20"/>
          <w:szCs w:val="20"/>
        </w:rPr>
        <w:t xml:space="preserve"> In addition, the PRNS </w:t>
      </w:r>
      <w:r w:rsidR="00CE2691">
        <w:rPr>
          <w:rFonts w:eastAsia="Times New Roman" w:cstheme="minorHAnsi"/>
          <w:sz w:val="20"/>
          <w:szCs w:val="20"/>
        </w:rPr>
        <w:t>enabling</w:t>
      </w:r>
      <w:r w:rsidRPr="00D25708">
        <w:rPr>
          <w:rFonts w:eastAsia="Times New Roman" w:cstheme="minorHAnsi"/>
          <w:sz w:val="20"/>
          <w:szCs w:val="20"/>
        </w:rPr>
        <w:t xml:space="preserve"> </w:t>
      </w:r>
      <w:r w:rsidR="004B419A">
        <w:rPr>
          <w:rFonts w:eastAsia="Times New Roman" w:cstheme="minorHAnsi"/>
          <w:sz w:val="20"/>
          <w:szCs w:val="20"/>
        </w:rPr>
        <w:t>legislation</w:t>
      </w:r>
      <w:r w:rsidRPr="00D25708">
        <w:rPr>
          <w:rFonts w:eastAsia="Times New Roman" w:cstheme="minorHAnsi"/>
          <w:sz w:val="20"/>
          <w:szCs w:val="20"/>
        </w:rPr>
        <w:t xml:space="preserve">, specific to this </w:t>
      </w:r>
      <w:r w:rsidR="00704199">
        <w:rPr>
          <w:rFonts w:eastAsia="Times New Roman" w:cstheme="minorHAnsi"/>
          <w:sz w:val="20"/>
          <w:szCs w:val="20"/>
        </w:rPr>
        <w:t>p</w:t>
      </w:r>
      <w:r w:rsidRPr="00D25708">
        <w:rPr>
          <w:rFonts w:eastAsia="Times New Roman" w:cstheme="minorHAnsi"/>
          <w:sz w:val="20"/>
          <w:szCs w:val="20"/>
        </w:rPr>
        <w:t>ark/</w:t>
      </w:r>
      <w:r w:rsidR="00704199">
        <w:rPr>
          <w:rFonts w:eastAsia="Times New Roman" w:cstheme="minorHAnsi"/>
          <w:sz w:val="20"/>
          <w:szCs w:val="20"/>
        </w:rPr>
        <w:t>s</w:t>
      </w:r>
      <w:r w:rsidRPr="00D25708">
        <w:rPr>
          <w:rFonts w:eastAsia="Times New Roman" w:cstheme="minorHAnsi"/>
          <w:sz w:val="20"/>
          <w:szCs w:val="20"/>
        </w:rPr>
        <w:t>eashore/</w:t>
      </w:r>
      <w:r w:rsidR="00704199">
        <w:rPr>
          <w:rFonts w:eastAsia="Times New Roman" w:cstheme="minorHAnsi"/>
          <w:sz w:val="20"/>
          <w:szCs w:val="20"/>
        </w:rPr>
        <w:t>u</w:t>
      </w:r>
      <w:r w:rsidRPr="00D25708">
        <w:rPr>
          <w:rFonts w:eastAsia="Times New Roman" w:cstheme="minorHAnsi"/>
          <w:sz w:val="20"/>
          <w:szCs w:val="20"/>
        </w:rPr>
        <w:t xml:space="preserve">nit requires the land to be administered “supportive of the maximum protection, restoration, and preservation of the natural environment within the area…” </w:t>
      </w:r>
      <w:r w:rsidRPr="00D25708">
        <w:rPr>
          <w:rStyle w:val="FootnoteReference"/>
          <w:rFonts w:eastAsia="Times New Roman" w:cstheme="minorHAnsi"/>
          <w:sz w:val="20"/>
          <w:szCs w:val="20"/>
        </w:rPr>
        <w:footnoteReference w:id="32"/>
      </w:r>
    </w:p>
    <w:p w14:paraId="349E2A5F" w14:textId="13567940" w:rsidR="00FB5B44" w:rsidRDefault="00FB5B44" w:rsidP="00803272">
      <w:pPr>
        <w:rPr>
          <w:rFonts w:eastAsia="Times New Roman" w:cstheme="minorHAnsi"/>
          <w:sz w:val="20"/>
          <w:szCs w:val="20"/>
        </w:rPr>
      </w:pPr>
    </w:p>
    <w:p w14:paraId="4056F7C2" w14:textId="0D41C668" w:rsidR="00411F4D" w:rsidRDefault="00411F4D" w:rsidP="00852FAE">
      <w:pPr>
        <w:rPr>
          <w:rFonts w:eastAsia="Times New Roman" w:cstheme="minorHAnsi"/>
          <w:sz w:val="20"/>
          <w:szCs w:val="20"/>
        </w:rPr>
      </w:pPr>
      <w:r>
        <w:rPr>
          <w:rFonts w:eastAsia="Times New Roman" w:cstheme="minorHAnsi"/>
          <w:sz w:val="20"/>
          <w:szCs w:val="20"/>
        </w:rPr>
        <w:t xml:space="preserve">That the park service knows there is no meaningful difference between national parks and national seashores with respect to policy </w:t>
      </w:r>
      <w:r w:rsidR="00AE1AB0">
        <w:rPr>
          <w:rFonts w:eastAsia="Times New Roman" w:cstheme="minorHAnsi"/>
          <w:sz w:val="20"/>
          <w:szCs w:val="20"/>
        </w:rPr>
        <w:t xml:space="preserve">is confirmed </w:t>
      </w:r>
      <w:r>
        <w:rPr>
          <w:rFonts w:eastAsia="Times New Roman" w:cstheme="minorHAnsi"/>
          <w:sz w:val="20"/>
          <w:szCs w:val="20"/>
        </w:rPr>
        <w:t>by their Record of Decision for the GMP</w:t>
      </w:r>
      <w:r w:rsidR="00AE1AB0">
        <w:rPr>
          <w:rFonts w:eastAsia="Times New Roman" w:cstheme="minorHAnsi"/>
          <w:sz w:val="20"/>
          <w:szCs w:val="20"/>
        </w:rPr>
        <w:t xml:space="preserve"> (see more on this publication in the Conclusion)</w:t>
      </w:r>
      <w:r>
        <w:rPr>
          <w:rFonts w:eastAsia="Times New Roman" w:cstheme="minorHAnsi"/>
          <w:sz w:val="20"/>
          <w:szCs w:val="20"/>
        </w:rPr>
        <w:t xml:space="preserve">:  </w:t>
      </w:r>
    </w:p>
    <w:p w14:paraId="1B828846" w14:textId="77777777" w:rsidR="00411F4D" w:rsidRDefault="00411F4D" w:rsidP="00852FAE">
      <w:pPr>
        <w:rPr>
          <w:rFonts w:eastAsia="Times New Roman" w:cstheme="minorHAnsi"/>
          <w:sz w:val="20"/>
          <w:szCs w:val="20"/>
        </w:rPr>
      </w:pPr>
    </w:p>
    <w:p w14:paraId="34CA7584" w14:textId="5BE35A06" w:rsidR="00852FAE" w:rsidRDefault="00411F4D" w:rsidP="00411F4D">
      <w:pPr>
        <w:ind w:left="720"/>
        <w:rPr>
          <w:sz w:val="20"/>
          <w:szCs w:val="20"/>
        </w:rPr>
      </w:pPr>
      <w:r w:rsidRPr="00411F4D">
        <w:rPr>
          <w:rFonts w:eastAsia="Times New Roman" w:cstheme="minorHAnsi"/>
          <w:sz w:val="20"/>
          <w:szCs w:val="20"/>
        </w:rPr>
        <w:t>[As of 1976,] “</w:t>
      </w:r>
      <w:r w:rsidR="00852FAE" w:rsidRPr="00411F4D">
        <w:rPr>
          <w:sz w:val="20"/>
          <w:szCs w:val="20"/>
        </w:rPr>
        <w:t xml:space="preserve">the NPS used a three-tiered management approach for lands under its jurisdiction based on the classification of each unit. Areas classified as national seashores and national recreation areas were managed with less emphasis on natural resource protection than areas classified as national parks. The intent of the 1976 amendment was </w:t>
      </w:r>
      <w:proofErr w:type="gramStart"/>
      <w:r w:rsidR="00852FAE" w:rsidRPr="00411F4D">
        <w:rPr>
          <w:sz w:val="20"/>
          <w:szCs w:val="20"/>
        </w:rPr>
        <w:t>to</w:t>
      </w:r>
      <w:proofErr w:type="gramEnd"/>
      <w:r w:rsidR="00852FAE" w:rsidRPr="00411F4D">
        <w:rPr>
          <w:sz w:val="20"/>
          <w:szCs w:val="20"/>
        </w:rPr>
        <w:t xml:space="preserve"> direct NPS to manage Point Reyes under the higher standard then used for national parks. H. Rep. 94-1680, at 3–4 (1976). The NPS abandoned the three-tiered management approach in the 1980s and thereafter managed all park units, regardless of classification, to the same high standard mandated by the National Park Service Organic Act, as amended and supplemented. The import of Section 459c-6 today is to reinforce the mandate of the National Park Service Organic Act, as amended and supplemented, which is to conserve the park’s resources and values and avoid their impairment while also providing opportunities for the public to enjoy those resources and values."</w:t>
      </w:r>
      <w:r>
        <w:rPr>
          <w:rStyle w:val="FootnoteReference"/>
          <w:sz w:val="20"/>
          <w:szCs w:val="20"/>
        </w:rPr>
        <w:footnoteReference w:id="33"/>
      </w:r>
    </w:p>
    <w:p w14:paraId="463F098F" w14:textId="482E44CF" w:rsidR="00694510" w:rsidRDefault="00694510">
      <w:pPr>
        <w:spacing w:after="160" w:line="259" w:lineRule="auto"/>
        <w:rPr>
          <w:rFonts w:asciiTheme="majorHAnsi" w:eastAsiaTheme="majorEastAsia" w:hAnsiTheme="majorHAnsi" w:cstheme="majorBidi"/>
          <w:color w:val="2F5496" w:themeColor="accent1" w:themeShade="BF"/>
          <w:sz w:val="26"/>
          <w:szCs w:val="26"/>
        </w:rPr>
      </w:pPr>
    </w:p>
    <w:p w14:paraId="705E6BD4" w14:textId="392E74AE" w:rsidR="00187A5A" w:rsidRPr="005E4FC6" w:rsidRDefault="002863E9" w:rsidP="005E4FC6">
      <w:pPr>
        <w:pStyle w:val="Heading2"/>
      </w:pPr>
      <w:bookmarkStart w:id="16" w:name="_Toc87167654"/>
      <w:r w:rsidRPr="005E4FC6">
        <w:t xml:space="preserve">Myth of </w:t>
      </w:r>
      <w:r w:rsidR="00187A5A" w:rsidRPr="005E4FC6">
        <w:t>History</w:t>
      </w:r>
      <w:bookmarkEnd w:id="16"/>
    </w:p>
    <w:p w14:paraId="71A618B4" w14:textId="0C0EADB3" w:rsidR="00705B66" w:rsidRPr="005572D5" w:rsidRDefault="00705B66" w:rsidP="00705B66">
      <w:pPr>
        <w:rPr>
          <w:sz w:val="20"/>
          <w:szCs w:val="20"/>
        </w:rPr>
      </w:pPr>
    </w:p>
    <w:p w14:paraId="75B42203" w14:textId="182B725B" w:rsidR="002863E9" w:rsidRPr="005572D5" w:rsidRDefault="00705B66" w:rsidP="003F1B24">
      <w:pPr>
        <w:rPr>
          <w:rFonts w:cstheme="minorHAnsi"/>
          <w:sz w:val="20"/>
          <w:szCs w:val="20"/>
        </w:rPr>
      </w:pPr>
      <w:r w:rsidRPr="005572D5">
        <w:rPr>
          <w:sz w:val="20"/>
          <w:szCs w:val="20"/>
        </w:rPr>
        <w:t xml:space="preserve">The claim is that </w:t>
      </w:r>
      <w:r w:rsidR="002863E9" w:rsidRPr="005572D5">
        <w:rPr>
          <w:sz w:val="20"/>
          <w:szCs w:val="20"/>
        </w:rPr>
        <w:t>perpetuating</w:t>
      </w:r>
      <w:r w:rsidRPr="005572D5">
        <w:rPr>
          <w:sz w:val="20"/>
          <w:szCs w:val="20"/>
        </w:rPr>
        <w:t xml:space="preserve"> ranching 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Pr="005572D5">
        <w:rPr>
          <w:sz w:val="20"/>
          <w:szCs w:val="20"/>
        </w:rPr>
        <w:t>is part of the NPS mandate to preserve history</w:t>
      </w:r>
      <w:r w:rsidR="00B2305B">
        <w:rPr>
          <w:sz w:val="20"/>
          <w:szCs w:val="20"/>
        </w:rPr>
        <w:t xml:space="preserve">. </w:t>
      </w:r>
      <w:r w:rsidR="000F7C78" w:rsidRPr="005572D5">
        <w:rPr>
          <w:sz w:val="20"/>
          <w:szCs w:val="20"/>
        </w:rPr>
        <w:t xml:space="preserve">It is true that </w:t>
      </w:r>
      <w:r w:rsidR="002863E9" w:rsidRPr="005572D5">
        <w:rPr>
          <w:sz w:val="20"/>
          <w:szCs w:val="20"/>
        </w:rPr>
        <w:t xml:space="preserve">the PRNS specific legislation mentions “historic preservation” and the broader Organic Act stipulates that among the purposes of the </w:t>
      </w:r>
      <w:r w:rsidR="00F000D4">
        <w:rPr>
          <w:sz w:val="20"/>
          <w:szCs w:val="20"/>
        </w:rPr>
        <w:t>n</w:t>
      </w:r>
      <w:r w:rsidR="002863E9" w:rsidRPr="005572D5">
        <w:rPr>
          <w:sz w:val="20"/>
          <w:szCs w:val="20"/>
        </w:rPr>
        <w:t xml:space="preserve">ational </w:t>
      </w:r>
      <w:r w:rsidR="00F000D4">
        <w:rPr>
          <w:sz w:val="20"/>
          <w:szCs w:val="20"/>
        </w:rPr>
        <w:t>p</w:t>
      </w:r>
      <w:r w:rsidR="002863E9" w:rsidRPr="005572D5">
        <w:rPr>
          <w:sz w:val="20"/>
          <w:szCs w:val="20"/>
        </w:rPr>
        <w:t xml:space="preserve">ark </w:t>
      </w:r>
      <w:r w:rsidR="00F000D4">
        <w:rPr>
          <w:sz w:val="20"/>
          <w:szCs w:val="20"/>
        </w:rPr>
        <w:t>s</w:t>
      </w:r>
      <w:r w:rsidR="002863E9" w:rsidRPr="005572D5">
        <w:rPr>
          <w:sz w:val="20"/>
          <w:szCs w:val="20"/>
        </w:rPr>
        <w:t xml:space="preserve">ystem is “to </w:t>
      </w:r>
      <w:r w:rsidR="002863E9" w:rsidRPr="005572D5">
        <w:rPr>
          <w:rFonts w:cstheme="minorHAnsi"/>
          <w:sz w:val="20"/>
          <w:szCs w:val="20"/>
        </w:rPr>
        <w:t xml:space="preserve">conserve the scenery, natural and historic objects.” In both cases, as mentioned </w:t>
      </w:r>
      <w:r w:rsidR="00BF4BE5">
        <w:rPr>
          <w:rFonts w:cstheme="minorHAnsi"/>
          <w:sz w:val="20"/>
          <w:szCs w:val="20"/>
        </w:rPr>
        <w:t>above</w:t>
      </w:r>
      <w:r w:rsidR="002863E9" w:rsidRPr="005572D5">
        <w:rPr>
          <w:rFonts w:cstheme="minorHAnsi"/>
          <w:sz w:val="20"/>
          <w:szCs w:val="20"/>
        </w:rPr>
        <w:t xml:space="preserve">, these goals are explicitly subordinate to the preservation of </w:t>
      </w:r>
      <w:r w:rsidR="00236ED3" w:rsidRPr="005572D5">
        <w:rPr>
          <w:rFonts w:cstheme="minorHAnsi"/>
          <w:sz w:val="20"/>
          <w:szCs w:val="20"/>
        </w:rPr>
        <w:t>the natural environment</w:t>
      </w:r>
      <w:r w:rsidR="00B2305B">
        <w:rPr>
          <w:rFonts w:cstheme="minorHAnsi"/>
          <w:sz w:val="20"/>
          <w:szCs w:val="20"/>
        </w:rPr>
        <w:t xml:space="preserve">. </w:t>
      </w:r>
    </w:p>
    <w:p w14:paraId="34886D07" w14:textId="77777777" w:rsidR="002863E9" w:rsidRPr="005572D5" w:rsidRDefault="002863E9" w:rsidP="003F1B24">
      <w:pPr>
        <w:rPr>
          <w:rFonts w:cstheme="minorHAnsi"/>
          <w:sz w:val="20"/>
          <w:szCs w:val="20"/>
        </w:rPr>
      </w:pPr>
    </w:p>
    <w:p w14:paraId="572BE7B4" w14:textId="7C3A95DB" w:rsidR="003F1B24" w:rsidRPr="005572D5" w:rsidRDefault="00561EC8" w:rsidP="003F1B24">
      <w:pPr>
        <w:rPr>
          <w:rFonts w:cstheme="minorHAnsi"/>
          <w:sz w:val="20"/>
          <w:szCs w:val="20"/>
        </w:rPr>
      </w:pPr>
      <w:r w:rsidRPr="005572D5">
        <w:rPr>
          <w:rFonts w:cstheme="minorHAnsi"/>
          <w:sz w:val="20"/>
          <w:szCs w:val="20"/>
        </w:rPr>
        <w:t>Regardless</w:t>
      </w:r>
      <w:r w:rsidR="002863E9" w:rsidRPr="005572D5">
        <w:rPr>
          <w:rFonts w:cstheme="minorHAnsi"/>
          <w:sz w:val="20"/>
          <w:szCs w:val="20"/>
        </w:rPr>
        <w:t>, the preferred Alternative</w:t>
      </w:r>
      <w:r w:rsidRPr="005572D5">
        <w:rPr>
          <w:rFonts w:cstheme="minorHAnsi"/>
          <w:sz w:val="20"/>
          <w:szCs w:val="20"/>
        </w:rPr>
        <w:t xml:space="preserve"> B</w:t>
      </w:r>
      <w:r w:rsidR="002863E9" w:rsidRPr="005572D5">
        <w:rPr>
          <w:rFonts w:cstheme="minorHAnsi"/>
          <w:sz w:val="20"/>
          <w:szCs w:val="20"/>
        </w:rPr>
        <w:t xml:space="preserve"> for the ranches inside the park p</w:t>
      </w:r>
      <w:r w:rsidR="00E51162" w:rsidRPr="005572D5">
        <w:rPr>
          <w:rFonts w:cstheme="minorHAnsi"/>
          <w:sz w:val="20"/>
          <w:szCs w:val="20"/>
        </w:rPr>
        <w:t xml:space="preserve">roposes </w:t>
      </w:r>
      <w:r w:rsidR="005E4FC6" w:rsidRPr="005572D5">
        <w:rPr>
          <w:rFonts w:cstheme="minorHAnsi"/>
          <w:sz w:val="20"/>
          <w:szCs w:val="20"/>
        </w:rPr>
        <w:t>several</w:t>
      </w:r>
      <w:r w:rsidR="00E51162" w:rsidRPr="005572D5">
        <w:rPr>
          <w:rFonts w:cstheme="minorHAnsi"/>
          <w:sz w:val="20"/>
          <w:szCs w:val="20"/>
        </w:rPr>
        <w:t xml:space="preserve"> changes to the</w:t>
      </w:r>
      <w:r w:rsidR="00A50A4B">
        <w:rPr>
          <w:rFonts w:cstheme="minorHAnsi"/>
          <w:sz w:val="20"/>
          <w:szCs w:val="20"/>
        </w:rPr>
        <w:t>ir</w:t>
      </w:r>
      <w:r w:rsidR="00E51162" w:rsidRPr="005572D5">
        <w:rPr>
          <w:rFonts w:cstheme="minorHAnsi"/>
          <w:sz w:val="20"/>
          <w:szCs w:val="20"/>
        </w:rPr>
        <w:t xml:space="preserve"> operations, including row crops, diversification of livestock (and associated guard animals), bed-and-breakfasts, </w:t>
      </w:r>
      <w:r w:rsidR="00742023" w:rsidRPr="005572D5">
        <w:rPr>
          <w:rFonts w:cstheme="minorHAnsi"/>
          <w:sz w:val="20"/>
          <w:szCs w:val="20"/>
        </w:rPr>
        <w:t xml:space="preserve">retail shops, </w:t>
      </w:r>
      <w:r w:rsidR="00E51162" w:rsidRPr="005572D5">
        <w:rPr>
          <w:rFonts w:cstheme="minorHAnsi"/>
          <w:sz w:val="20"/>
          <w:szCs w:val="20"/>
        </w:rPr>
        <w:t xml:space="preserve">mobile abattoirs, </w:t>
      </w:r>
      <w:r w:rsidR="00742023" w:rsidRPr="005572D5">
        <w:rPr>
          <w:rFonts w:cstheme="minorHAnsi"/>
          <w:sz w:val="20"/>
          <w:szCs w:val="20"/>
        </w:rPr>
        <w:t>and more</w:t>
      </w:r>
      <w:r w:rsidR="00B2305B">
        <w:rPr>
          <w:rFonts w:cstheme="minorHAnsi"/>
          <w:sz w:val="20"/>
          <w:szCs w:val="20"/>
        </w:rPr>
        <w:t xml:space="preserve">. </w:t>
      </w:r>
      <w:r w:rsidR="00E51162" w:rsidRPr="005572D5">
        <w:rPr>
          <w:rFonts w:cstheme="minorHAnsi"/>
          <w:sz w:val="20"/>
          <w:szCs w:val="20"/>
        </w:rPr>
        <w:t xml:space="preserve">It’s hard to see how carrying on a practice </w:t>
      </w:r>
      <w:r w:rsidR="00AE4B83" w:rsidRPr="005572D5">
        <w:rPr>
          <w:rFonts w:cstheme="minorHAnsi"/>
          <w:sz w:val="20"/>
          <w:szCs w:val="20"/>
        </w:rPr>
        <w:t xml:space="preserve">but changing it so much </w:t>
      </w:r>
      <w:r w:rsidR="00E51162" w:rsidRPr="005572D5">
        <w:rPr>
          <w:rFonts w:cstheme="minorHAnsi"/>
          <w:sz w:val="20"/>
          <w:szCs w:val="20"/>
        </w:rPr>
        <w:t>is simultaneously preserving history</w:t>
      </w:r>
      <w:r w:rsidR="00B2305B">
        <w:rPr>
          <w:rFonts w:cstheme="minorHAnsi"/>
          <w:sz w:val="20"/>
          <w:szCs w:val="20"/>
        </w:rPr>
        <w:t xml:space="preserve">. </w:t>
      </w:r>
      <w:r w:rsidR="006900AF" w:rsidRPr="005572D5">
        <w:rPr>
          <w:rFonts w:cstheme="minorHAnsi"/>
          <w:sz w:val="20"/>
          <w:szCs w:val="20"/>
        </w:rPr>
        <w:t>This is</w:t>
      </w:r>
      <w:r w:rsidR="00E51162" w:rsidRPr="005572D5">
        <w:rPr>
          <w:rFonts w:cstheme="minorHAnsi"/>
          <w:sz w:val="20"/>
          <w:szCs w:val="20"/>
        </w:rPr>
        <w:t xml:space="preserve"> like a consumer product that is labeled “new and improved”</w:t>
      </w:r>
      <w:r w:rsidR="00742023" w:rsidRPr="005572D5">
        <w:rPr>
          <w:rFonts w:cstheme="minorHAnsi"/>
          <w:sz w:val="20"/>
          <w:szCs w:val="20"/>
        </w:rPr>
        <w:t xml:space="preserve"> -- w</w:t>
      </w:r>
      <w:r w:rsidR="00E51162" w:rsidRPr="005572D5">
        <w:rPr>
          <w:rFonts w:cstheme="minorHAnsi"/>
          <w:sz w:val="20"/>
          <w:szCs w:val="20"/>
        </w:rPr>
        <w:t>ell, which is it</w:t>
      </w:r>
      <w:r w:rsidR="00AA2A1F">
        <w:rPr>
          <w:rFonts w:cstheme="minorHAnsi"/>
          <w:sz w:val="20"/>
          <w:szCs w:val="20"/>
        </w:rPr>
        <w:t xml:space="preserve">? </w:t>
      </w:r>
      <w:r w:rsidR="00E51162" w:rsidRPr="005572D5">
        <w:rPr>
          <w:rFonts w:cstheme="minorHAnsi"/>
          <w:sz w:val="20"/>
          <w:szCs w:val="20"/>
        </w:rPr>
        <w:t>Is ranching in the park being modernized, for the sake of the environment</w:t>
      </w:r>
      <w:r w:rsidRPr="005572D5">
        <w:rPr>
          <w:rFonts w:cstheme="minorHAnsi"/>
          <w:sz w:val="20"/>
          <w:szCs w:val="20"/>
        </w:rPr>
        <w:t xml:space="preserve"> and economic viability</w:t>
      </w:r>
      <w:r w:rsidR="00E51162" w:rsidRPr="005572D5">
        <w:rPr>
          <w:rFonts w:cstheme="minorHAnsi"/>
          <w:sz w:val="20"/>
          <w:szCs w:val="20"/>
        </w:rPr>
        <w:t>, or is it being frozen in time, for the sake o</w:t>
      </w:r>
      <w:r w:rsidRPr="005572D5">
        <w:rPr>
          <w:rFonts w:cstheme="minorHAnsi"/>
          <w:sz w:val="20"/>
          <w:szCs w:val="20"/>
        </w:rPr>
        <w:t>f</w:t>
      </w:r>
      <w:r w:rsidR="00E51162" w:rsidRPr="005572D5">
        <w:rPr>
          <w:rFonts w:cstheme="minorHAnsi"/>
          <w:sz w:val="20"/>
          <w:szCs w:val="20"/>
        </w:rPr>
        <w:t xml:space="preserve"> </w:t>
      </w:r>
      <w:r w:rsidRPr="005572D5">
        <w:rPr>
          <w:rFonts w:cstheme="minorHAnsi"/>
          <w:sz w:val="20"/>
          <w:szCs w:val="20"/>
        </w:rPr>
        <w:t xml:space="preserve">historical </w:t>
      </w:r>
      <w:r w:rsidR="00E51162" w:rsidRPr="005572D5">
        <w:rPr>
          <w:rFonts w:cstheme="minorHAnsi"/>
          <w:sz w:val="20"/>
          <w:szCs w:val="20"/>
        </w:rPr>
        <w:t>preservation</w:t>
      </w:r>
      <w:r w:rsidR="00AA2A1F">
        <w:rPr>
          <w:rFonts w:cstheme="minorHAnsi"/>
          <w:sz w:val="20"/>
          <w:szCs w:val="20"/>
        </w:rPr>
        <w:t xml:space="preserve">? </w:t>
      </w:r>
      <w:r w:rsidR="00E51162" w:rsidRPr="005572D5">
        <w:rPr>
          <w:rFonts w:cstheme="minorHAnsi"/>
          <w:sz w:val="20"/>
          <w:szCs w:val="20"/>
        </w:rPr>
        <w:t xml:space="preserve">Indeed, even before any new </w:t>
      </w:r>
      <w:r w:rsidR="00BF4BE5">
        <w:rPr>
          <w:rFonts w:cstheme="minorHAnsi"/>
          <w:sz w:val="20"/>
          <w:szCs w:val="20"/>
        </w:rPr>
        <w:t>management plan</w:t>
      </w:r>
      <w:r w:rsidR="00E51162" w:rsidRPr="005572D5">
        <w:rPr>
          <w:rFonts w:cstheme="minorHAnsi"/>
          <w:sz w:val="20"/>
          <w:szCs w:val="20"/>
        </w:rPr>
        <w:t xml:space="preserve"> is implemented, the operations 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00E51162" w:rsidRPr="005572D5">
        <w:rPr>
          <w:rFonts w:cstheme="minorHAnsi"/>
          <w:sz w:val="20"/>
          <w:szCs w:val="20"/>
        </w:rPr>
        <w:t xml:space="preserve">have </w:t>
      </w:r>
      <w:r w:rsidR="00BF4BE5">
        <w:rPr>
          <w:rFonts w:cstheme="minorHAnsi"/>
          <w:sz w:val="20"/>
          <w:szCs w:val="20"/>
        </w:rPr>
        <w:t xml:space="preserve">already </w:t>
      </w:r>
      <w:r w:rsidR="00E51162" w:rsidRPr="005572D5">
        <w:rPr>
          <w:rFonts w:cstheme="minorHAnsi"/>
          <w:sz w:val="20"/>
          <w:szCs w:val="20"/>
        </w:rPr>
        <w:t xml:space="preserve">been modernized, with </w:t>
      </w:r>
      <w:r w:rsidR="008C447D" w:rsidRPr="005572D5">
        <w:rPr>
          <w:rFonts w:cstheme="minorHAnsi"/>
          <w:sz w:val="20"/>
          <w:szCs w:val="20"/>
        </w:rPr>
        <w:t>dry scrape</w:t>
      </w:r>
      <w:r w:rsidR="00E51162" w:rsidRPr="005572D5">
        <w:rPr>
          <w:rFonts w:cstheme="minorHAnsi"/>
          <w:sz w:val="20"/>
          <w:szCs w:val="20"/>
        </w:rPr>
        <w:t xml:space="preserve"> loafing barns,</w:t>
      </w:r>
      <w:r w:rsidR="001F74FF" w:rsidRPr="005572D5">
        <w:rPr>
          <w:rFonts w:cstheme="minorHAnsi"/>
          <w:sz w:val="20"/>
          <w:szCs w:val="20"/>
        </w:rPr>
        <w:t xml:space="preserve"> mechanized milking, and other </w:t>
      </w:r>
      <w:r w:rsidR="00704199">
        <w:rPr>
          <w:rFonts w:cstheme="minorHAnsi"/>
          <w:sz w:val="20"/>
          <w:szCs w:val="20"/>
        </w:rPr>
        <w:t>technology intended</w:t>
      </w:r>
      <w:r w:rsidR="001F74FF" w:rsidRPr="005572D5">
        <w:rPr>
          <w:rFonts w:cstheme="minorHAnsi"/>
          <w:sz w:val="20"/>
          <w:szCs w:val="20"/>
        </w:rPr>
        <w:t xml:space="preserve"> to increase efficiency</w:t>
      </w:r>
      <w:r w:rsidR="00A50A4B">
        <w:rPr>
          <w:rFonts w:cstheme="minorHAnsi"/>
          <w:sz w:val="20"/>
          <w:szCs w:val="20"/>
        </w:rPr>
        <w:t xml:space="preserve"> and profitability.</w:t>
      </w:r>
    </w:p>
    <w:p w14:paraId="29F826CF" w14:textId="4E43BB7F" w:rsidR="006F4841" w:rsidRPr="005572D5" w:rsidRDefault="006F4841" w:rsidP="006F4841">
      <w:pPr>
        <w:pStyle w:val="m-669904982808463757msoplaintext"/>
        <w:rPr>
          <w:rFonts w:asciiTheme="minorHAnsi" w:hAnsiTheme="minorHAnsi" w:cstheme="minorHAnsi"/>
          <w:i/>
          <w:iCs/>
          <w:sz w:val="20"/>
          <w:szCs w:val="20"/>
        </w:rPr>
      </w:pPr>
      <w:r w:rsidRPr="005572D5">
        <w:rPr>
          <w:rFonts w:cstheme="minorHAnsi"/>
          <w:sz w:val="20"/>
          <w:szCs w:val="20"/>
        </w:rPr>
        <w:t xml:space="preserve">The </w:t>
      </w:r>
      <w:r w:rsidR="00BF4BE5">
        <w:rPr>
          <w:rFonts w:cstheme="minorHAnsi"/>
          <w:sz w:val="20"/>
          <w:szCs w:val="20"/>
        </w:rPr>
        <w:t>EIS</w:t>
      </w:r>
      <w:r w:rsidRPr="005572D5">
        <w:rPr>
          <w:rFonts w:cstheme="minorHAnsi"/>
          <w:sz w:val="20"/>
          <w:szCs w:val="20"/>
        </w:rPr>
        <w:t xml:space="preserve">, meanwhile, says removing ranching from </w:t>
      </w:r>
      <w:r w:rsidR="00A50A4B">
        <w:rPr>
          <w:rFonts w:cstheme="minorHAnsi"/>
          <w:sz w:val="20"/>
          <w:szCs w:val="20"/>
        </w:rPr>
        <w:t>the Seashore</w:t>
      </w:r>
      <w:r w:rsidRPr="005572D5">
        <w:rPr>
          <w:rFonts w:cstheme="minorHAnsi"/>
          <w:sz w:val="20"/>
          <w:szCs w:val="20"/>
        </w:rPr>
        <w:t xml:space="preserve"> altogether </w:t>
      </w:r>
      <w:r w:rsidRPr="005572D5">
        <w:rPr>
          <w:sz w:val="20"/>
          <w:szCs w:val="20"/>
        </w:rPr>
        <w:t xml:space="preserve">“would eliminate a unique experience for visitors to experience the role of ranching in California.” </w:t>
      </w:r>
      <w:r w:rsidR="005E4FC6">
        <w:rPr>
          <w:sz w:val="20"/>
          <w:szCs w:val="20"/>
        </w:rPr>
        <w:t>But a</w:t>
      </w:r>
      <w:r w:rsidR="005E4FC6" w:rsidRPr="005572D5">
        <w:rPr>
          <w:sz w:val="20"/>
          <w:szCs w:val="20"/>
        </w:rPr>
        <w:t>pproximately 50% of land space in Marin County is farms or ranches</w:t>
      </w:r>
      <w:r w:rsidR="005E4FC6">
        <w:rPr>
          <w:sz w:val="20"/>
          <w:szCs w:val="20"/>
        </w:rPr>
        <w:t>,</w:t>
      </w:r>
      <w:r w:rsidR="005E4FC6" w:rsidRPr="005572D5">
        <w:rPr>
          <w:rStyle w:val="FootnoteReference"/>
          <w:sz w:val="20"/>
          <w:szCs w:val="20"/>
        </w:rPr>
        <w:footnoteReference w:id="34"/>
      </w:r>
      <w:r w:rsidR="005E4FC6" w:rsidRPr="005572D5">
        <w:rPr>
          <w:sz w:val="20"/>
          <w:szCs w:val="20"/>
        </w:rPr>
        <w:t xml:space="preserve"> </w:t>
      </w:r>
      <w:r w:rsidR="005E4FC6">
        <w:rPr>
          <w:sz w:val="20"/>
          <w:szCs w:val="20"/>
        </w:rPr>
        <w:t xml:space="preserve">and </w:t>
      </w:r>
      <w:r w:rsidRPr="005572D5">
        <w:rPr>
          <w:sz w:val="20"/>
          <w:szCs w:val="20"/>
        </w:rPr>
        <w:t>there are tours available in private ranches around Marin and Sonoma</w:t>
      </w:r>
      <w:r w:rsidR="00A50A4B">
        <w:rPr>
          <w:sz w:val="20"/>
          <w:szCs w:val="20"/>
        </w:rPr>
        <w:t xml:space="preserve"> Counties</w:t>
      </w:r>
      <w:r w:rsidR="00B2305B">
        <w:rPr>
          <w:sz w:val="20"/>
          <w:szCs w:val="20"/>
        </w:rPr>
        <w:t xml:space="preserve">. </w:t>
      </w:r>
      <w:r w:rsidR="005E4FC6">
        <w:rPr>
          <w:sz w:val="20"/>
          <w:szCs w:val="20"/>
        </w:rPr>
        <w:t>O</w:t>
      </w:r>
      <w:r w:rsidRPr="005572D5">
        <w:rPr>
          <w:sz w:val="20"/>
          <w:szCs w:val="20"/>
        </w:rPr>
        <w:t xml:space="preserve">ne </w:t>
      </w:r>
      <w:r w:rsidR="005E4FC6" w:rsidRPr="005572D5">
        <w:rPr>
          <w:sz w:val="20"/>
          <w:szCs w:val="20"/>
        </w:rPr>
        <w:t>must</w:t>
      </w:r>
      <w:r w:rsidRPr="005572D5">
        <w:rPr>
          <w:sz w:val="20"/>
          <w:szCs w:val="20"/>
        </w:rPr>
        <w:t xml:space="preserve"> drive through hundreds of acres of ranchland to reach the national park in the first place.</w:t>
      </w:r>
      <w:r w:rsidR="005E4FC6">
        <w:rPr>
          <w:sz w:val="20"/>
          <w:szCs w:val="20"/>
        </w:rPr>
        <w:t xml:space="preserve"> </w:t>
      </w:r>
      <w:r w:rsidRPr="005572D5">
        <w:rPr>
          <w:sz w:val="20"/>
          <w:szCs w:val="20"/>
        </w:rPr>
        <w:t xml:space="preserve">To suggest that people do so </w:t>
      </w:r>
      <w:r w:rsidR="005E4FC6" w:rsidRPr="005572D5">
        <w:rPr>
          <w:sz w:val="20"/>
          <w:szCs w:val="20"/>
        </w:rPr>
        <w:t>to</w:t>
      </w:r>
      <w:r w:rsidRPr="005572D5">
        <w:rPr>
          <w:sz w:val="20"/>
          <w:szCs w:val="20"/>
        </w:rPr>
        <w:t xml:space="preserve"> see more of it, rather than wilderness and wildlife, is dubious.</w:t>
      </w:r>
    </w:p>
    <w:p w14:paraId="19468566" w14:textId="177CD7CC" w:rsidR="002863E9" w:rsidRPr="005572D5" w:rsidRDefault="00E51162" w:rsidP="00E51162">
      <w:pPr>
        <w:rPr>
          <w:rFonts w:cstheme="minorHAnsi"/>
          <w:sz w:val="20"/>
          <w:szCs w:val="20"/>
        </w:rPr>
      </w:pPr>
      <w:r w:rsidRPr="005572D5">
        <w:rPr>
          <w:rFonts w:cstheme="minorHAnsi"/>
          <w:sz w:val="20"/>
          <w:szCs w:val="20"/>
        </w:rPr>
        <w:t>It’s understandable that honoring ranching’s history is at odds with preserving the environment</w:t>
      </w:r>
      <w:r w:rsidR="00C165F5" w:rsidRPr="005572D5">
        <w:rPr>
          <w:rFonts w:cstheme="minorHAnsi"/>
          <w:sz w:val="20"/>
          <w:szCs w:val="20"/>
        </w:rPr>
        <w:t xml:space="preserve"> unimpaired</w:t>
      </w:r>
      <w:r w:rsidRPr="005572D5">
        <w:rPr>
          <w:rFonts w:cstheme="minorHAnsi"/>
          <w:sz w:val="20"/>
          <w:szCs w:val="20"/>
        </w:rPr>
        <w:t>, given ranching is inherently impactful</w:t>
      </w:r>
      <w:r w:rsidR="00B2305B">
        <w:rPr>
          <w:rFonts w:cstheme="minorHAnsi"/>
          <w:sz w:val="20"/>
          <w:szCs w:val="20"/>
        </w:rPr>
        <w:t xml:space="preserve">. </w:t>
      </w:r>
      <w:r w:rsidRPr="005572D5">
        <w:rPr>
          <w:rFonts w:cstheme="minorHAnsi"/>
          <w:sz w:val="20"/>
          <w:szCs w:val="20"/>
        </w:rPr>
        <w:t xml:space="preserve">Neither do we honor the history of foresting or mining with commercial-scaled </w:t>
      </w:r>
      <w:r w:rsidRPr="005572D5">
        <w:rPr>
          <w:rFonts w:cstheme="minorHAnsi"/>
          <w:sz w:val="20"/>
          <w:szCs w:val="20"/>
        </w:rPr>
        <w:lastRenderedPageBreak/>
        <w:t>operations</w:t>
      </w:r>
      <w:r w:rsidR="004E39E2">
        <w:rPr>
          <w:rFonts w:cstheme="minorHAnsi"/>
          <w:sz w:val="20"/>
          <w:szCs w:val="20"/>
        </w:rPr>
        <w:t xml:space="preserve"> </w:t>
      </w:r>
      <w:r w:rsidR="004E39E2" w:rsidRPr="005572D5">
        <w:rPr>
          <w:rFonts w:cstheme="minorHAnsi"/>
          <w:sz w:val="20"/>
          <w:szCs w:val="20"/>
        </w:rPr>
        <w:t xml:space="preserve">in </w:t>
      </w:r>
      <w:r w:rsidR="004E39E2">
        <w:rPr>
          <w:rFonts w:cstheme="minorHAnsi"/>
          <w:sz w:val="20"/>
          <w:szCs w:val="20"/>
        </w:rPr>
        <w:t>n</w:t>
      </w:r>
      <w:r w:rsidR="004E39E2" w:rsidRPr="005572D5">
        <w:rPr>
          <w:rFonts w:cstheme="minorHAnsi"/>
          <w:sz w:val="20"/>
          <w:szCs w:val="20"/>
        </w:rPr>
        <w:t xml:space="preserve">ational </w:t>
      </w:r>
      <w:r w:rsidR="004E39E2">
        <w:rPr>
          <w:rFonts w:cstheme="minorHAnsi"/>
          <w:sz w:val="20"/>
          <w:szCs w:val="20"/>
        </w:rPr>
        <w:t>p</w:t>
      </w:r>
      <w:r w:rsidR="004E39E2" w:rsidRPr="005572D5">
        <w:rPr>
          <w:rFonts w:cstheme="minorHAnsi"/>
          <w:sz w:val="20"/>
          <w:szCs w:val="20"/>
        </w:rPr>
        <w:t>arks</w:t>
      </w:r>
      <w:r w:rsidR="00B2305B">
        <w:rPr>
          <w:rFonts w:cstheme="minorHAnsi"/>
          <w:sz w:val="20"/>
          <w:szCs w:val="20"/>
        </w:rPr>
        <w:t xml:space="preserve">. </w:t>
      </w:r>
      <w:r w:rsidRPr="005572D5">
        <w:rPr>
          <w:rFonts w:cstheme="minorHAnsi"/>
          <w:sz w:val="20"/>
          <w:szCs w:val="20"/>
        </w:rPr>
        <w:t xml:space="preserve">What would </w:t>
      </w:r>
      <w:r w:rsidR="004E39E2">
        <w:rPr>
          <w:rFonts w:cstheme="minorHAnsi"/>
          <w:sz w:val="20"/>
          <w:szCs w:val="20"/>
        </w:rPr>
        <w:t xml:space="preserve">genuinely </w:t>
      </w:r>
      <w:r w:rsidRPr="005572D5">
        <w:rPr>
          <w:rFonts w:cstheme="minorHAnsi"/>
          <w:sz w:val="20"/>
          <w:szCs w:val="20"/>
        </w:rPr>
        <w:t>preserv</w:t>
      </w:r>
      <w:r w:rsidR="004E39E2">
        <w:rPr>
          <w:rFonts w:cstheme="minorHAnsi"/>
          <w:sz w:val="20"/>
          <w:szCs w:val="20"/>
        </w:rPr>
        <w:t>e</w:t>
      </w:r>
      <w:r w:rsidRPr="005572D5">
        <w:rPr>
          <w:rFonts w:cstheme="minorHAnsi"/>
          <w:sz w:val="20"/>
          <w:szCs w:val="20"/>
        </w:rPr>
        <w:t xml:space="preserve"> history </w:t>
      </w:r>
      <w:r w:rsidR="00BF4BE5">
        <w:rPr>
          <w:rFonts w:cstheme="minorHAnsi"/>
          <w:sz w:val="20"/>
          <w:szCs w:val="20"/>
        </w:rPr>
        <w:t>is</w:t>
      </w:r>
      <w:r w:rsidRPr="005572D5">
        <w:rPr>
          <w:rFonts w:cstheme="minorHAnsi"/>
          <w:sz w:val="20"/>
          <w:szCs w:val="20"/>
        </w:rPr>
        <w:t xml:space="preserve"> a </w:t>
      </w:r>
      <w:r w:rsidR="00BF4BE5">
        <w:rPr>
          <w:rFonts w:cstheme="minorHAnsi"/>
          <w:sz w:val="20"/>
          <w:szCs w:val="20"/>
        </w:rPr>
        <w:t>modest,</w:t>
      </w:r>
      <w:r w:rsidRPr="005572D5">
        <w:rPr>
          <w:rFonts w:cstheme="minorHAnsi"/>
          <w:sz w:val="20"/>
          <w:szCs w:val="20"/>
        </w:rPr>
        <w:t xml:space="preserve"> interpretive dairy or </w:t>
      </w:r>
      <w:r w:rsidR="00561EC8" w:rsidRPr="005572D5">
        <w:rPr>
          <w:rFonts w:cstheme="minorHAnsi"/>
          <w:sz w:val="20"/>
          <w:szCs w:val="20"/>
        </w:rPr>
        <w:t xml:space="preserve">small acreage </w:t>
      </w:r>
      <w:r w:rsidRPr="005572D5">
        <w:rPr>
          <w:rFonts w:cstheme="minorHAnsi"/>
          <w:sz w:val="20"/>
          <w:szCs w:val="20"/>
        </w:rPr>
        <w:t xml:space="preserve">beef ranch, funded by </w:t>
      </w:r>
      <w:r w:rsidR="00B2305B">
        <w:rPr>
          <w:rFonts w:cstheme="minorHAnsi"/>
          <w:sz w:val="20"/>
          <w:szCs w:val="20"/>
        </w:rPr>
        <w:t>the park</w:t>
      </w:r>
      <w:r w:rsidRPr="005572D5">
        <w:rPr>
          <w:rFonts w:cstheme="minorHAnsi"/>
          <w:sz w:val="20"/>
          <w:szCs w:val="20"/>
        </w:rPr>
        <w:t xml:space="preserve"> system, </w:t>
      </w:r>
      <w:r w:rsidR="00561EC8" w:rsidRPr="005572D5">
        <w:rPr>
          <w:rFonts w:cstheme="minorHAnsi"/>
          <w:sz w:val="20"/>
          <w:szCs w:val="20"/>
        </w:rPr>
        <w:t>open to the public, i</w:t>
      </w:r>
      <w:r w:rsidRPr="005572D5">
        <w:rPr>
          <w:rFonts w:cstheme="minorHAnsi"/>
          <w:sz w:val="20"/>
          <w:szCs w:val="20"/>
        </w:rPr>
        <w:t>ncluding docents and interpretive materials, etc</w:t>
      </w:r>
      <w:r w:rsidR="00B2305B">
        <w:rPr>
          <w:rFonts w:cstheme="minorHAnsi"/>
          <w:sz w:val="20"/>
          <w:szCs w:val="20"/>
        </w:rPr>
        <w:t>.</w:t>
      </w:r>
      <w:r w:rsidR="004E39E2">
        <w:rPr>
          <w:rFonts w:cstheme="minorHAnsi"/>
          <w:sz w:val="20"/>
          <w:szCs w:val="20"/>
        </w:rPr>
        <w:t xml:space="preserve">, operated </w:t>
      </w:r>
      <w:r w:rsidR="00561EC8" w:rsidRPr="005572D5">
        <w:rPr>
          <w:rFonts w:cstheme="minorHAnsi"/>
          <w:sz w:val="20"/>
          <w:szCs w:val="20"/>
        </w:rPr>
        <w:t xml:space="preserve">at a scale that doesn’t violate </w:t>
      </w:r>
      <w:r w:rsidR="004E39E2">
        <w:rPr>
          <w:rFonts w:cstheme="minorHAnsi"/>
          <w:sz w:val="20"/>
          <w:szCs w:val="20"/>
        </w:rPr>
        <w:t>the NPS’s</w:t>
      </w:r>
      <w:r w:rsidR="00561EC8" w:rsidRPr="005572D5">
        <w:rPr>
          <w:rFonts w:cstheme="minorHAnsi"/>
          <w:sz w:val="20"/>
          <w:szCs w:val="20"/>
        </w:rPr>
        <w:t xml:space="preserve"> main charter, harm the environment, </w:t>
      </w:r>
      <w:r w:rsidR="00BF4BE5">
        <w:rPr>
          <w:rFonts w:cstheme="minorHAnsi"/>
          <w:sz w:val="20"/>
          <w:szCs w:val="20"/>
        </w:rPr>
        <w:t>or</w:t>
      </w:r>
      <w:r w:rsidR="00561EC8" w:rsidRPr="005572D5">
        <w:rPr>
          <w:rFonts w:cstheme="minorHAnsi"/>
          <w:sz w:val="20"/>
          <w:szCs w:val="20"/>
        </w:rPr>
        <w:t xml:space="preserve"> </w:t>
      </w:r>
      <w:r w:rsidR="00C165F5" w:rsidRPr="005572D5">
        <w:rPr>
          <w:rFonts w:cstheme="minorHAnsi"/>
          <w:sz w:val="20"/>
          <w:szCs w:val="20"/>
        </w:rPr>
        <w:t>inhibit</w:t>
      </w:r>
      <w:r w:rsidR="00561EC8" w:rsidRPr="005572D5">
        <w:rPr>
          <w:rFonts w:cstheme="minorHAnsi"/>
          <w:sz w:val="20"/>
          <w:szCs w:val="20"/>
        </w:rPr>
        <w:t xml:space="preserve"> public access</w:t>
      </w:r>
      <w:r w:rsidR="0086460A">
        <w:rPr>
          <w:rFonts w:cstheme="minorHAnsi"/>
          <w:sz w:val="20"/>
          <w:szCs w:val="20"/>
        </w:rPr>
        <w:t xml:space="preserve">. </w:t>
      </w:r>
      <w:r w:rsidR="00356A5E">
        <w:rPr>
          <w:rFonts w:cstheme="minorHAnsi"/>
          <w:sz w:val="20"/>
          <w:szCs w:val="20"/>
        </w:rPr>
        <w:t>This approach is already implemented at Pie</w:t>
      </w:r>
      <w:r w:rsidR="009E36CD">
        <w:rPr>
          <w:rFonts w:cstheme="minorHAnsi"/>
          <w:sz w:val="20"/>
          <w:szCs w:val="20"/>
        </w:rPr>
        <w:t>r</w:t>
      </w:r>
      <w:r w:rsidR="00356A5E">
        <w:rPr>
          <w:rFonts w:cstheme="minorHAnsi"/>
          <w:sz w:val="20"/>
          <w:szCs w:val="20"/>
        </w:rPr>
        <w:t>ce Point Ranch, in the elk reserve.</w:t>
      </w:r>
    </w:p>
    <w:p w14:paraId="73212C03" w14:textId="6CAAD736" w:rsidR="00694510" w:rsidRPr="00D52D66" w:rsidRDefault="002863E9" w:rsidP="00D52D66">
      <w:pPr>
        <w:pStyle w:val="m-669904982808463757msoplaintext"/>
        <w:rPr>
          <w:rFonts w:asciiTheme="minorHAnsi" w:hAnsiTheme="minorHAnsi" w:cstheme="minorHAnsi"/>
          <w:sz w:val="20"/>
          <w:szCs w:val="20"/>
        </w:rPr>
      </w:pPr>
      <w:r w:rsidRPr="00BC036C">
        <w:rPr>
          <w:rFonts w:asciiTheme="minorHAnsi" w:hAnsiTheme="minorHAnsi" w:cstheme="minorHAnsi"/>
          <w:sz w:val="20"/>
          <w:szCs w:val="20"/>
        </w:rPr>
        <w:t xml:space="preserve">Lastly on this topic, </w:t>
      </w:r>
      <w:r w:rsidR="00742023" w:rsidRPr="00BC036C">
        <w:rPr>
          <w:rFonts w:asciiTheme="minorHAnsi" w:hAnsiTheme="minorHAnsi" w:cstheme="minorHAnsi"/>
          <w:sz w:val="20"/>
          <w:szCs w:val="20"/>
        </w:rPr>
        <w:t xml:space="preserve">there remains </w:t>
      </w:r>
      <w:r w:rsidR="003D0E85" w:rsidRPr="00BC036C">
        <w:rPr>
          <w:rFonts w:asciiTheme="minorHAnsi" w:hAnsiTheme="minorHAnsi" w:cstheme="minorHAnsi"/>
          <w:sz w:val="20"/>
          <w:szCs w:val="20"/>
        </w:rPr>
        <w:t>an</w:t>
      </w:r>
      <w:r w:rsidR="00742023" w:rsidRPr="00BC036C">
        <w:rPr>
          <w:rFonts w:asciiTheme="minorHAnsi" w:hAnsiTheme="minorHAnsi" w:cstheme="minorHAnsi"/>
          <w:sz w:val="20"/>
          <w:szCs w:val="20"/>
        </w:rPr>
        <w:t xml:space="preserve"> awkward </w:t>
      </w:r>
      <w:r w:rsidR="003D0E85" w:rsidRPr="00BC036C">
        <w:rPr>
          <w:rFonts w:asciiTheme="minorHAnsi" w:hAnsiTheme="minorHAnsi" w:cstheme="minorHAnsi"/>
          <w:sz w:val="20"/>
          <w:szCs w:val="20"/>
        </w:rPr>
        <w:t>question</w:t>
      </w:r>
      <w:r w:rsidR="00E35CAF" w:rsidRPr="00BC036C">
        <w:rPr>
          <w:rFonts w:asciiTheme="minorHAnsi" w:hAnsiTheme="minorHAnsi" w:cstheme="minorHAnsi"/>
          <w:sz w:val="20"/>
          <w:szCs w:val="20"/>
        </w:rPr>
        <w:t xml:space="preserve">: </w:t>
      </w:r>
      <w:r w:rsidR="00A50A4B">
        <w:rPr>
          <w:rFonts w:asciiTheme="minorHAnsi" w:hAnsiTheme="minorHAnsi" w:cstheme="minorHAnsi"/>
          <w:sz w:val="20"/>
          <w:szCs w:val="20"/>
        </w:rPr>
        <w:t>W</w:t>
      </w:r>
      <w:r w:rsidR="00742023" w:rsidRPr="00BC036C">
        <w:rPr>
          <w:rFonts w:asciiTheme="minorHAnsi" w:hAnsiTheme="minorHAnsi" w:cstheme="minorHAnsi"/>
          <w:sz w:val="20"/>
          <w:szCs w:val="20"/>
        </w:rPr>
        <w:t>hose history is being preserved</w:t>
      </w:r>
      <w:r w:rsidR="00AA2A1F">
        <w:rPr>
          <w:rFonts w:asciiTheme="minorHAnsi" w:hAnsiTheme="minorHAnsi" w:cstheme="minorHAnsi"/>
          <w:sz w:val="20"/>
          <w:szCs w:val="20"/>
        </w:rPr>
        <w:t xml:space="preserve">? </w:t>
      </w:r>
      <w:r w:rsidR="00742023" w:rsidRPr="00BC036C">
        <w:rPr>
          <w:rFonts w:asciiTheme="minorHAnsi" w:hAnsiTheme="minorHAnsi" w:cstheme="minorHAnsi"/>
          <w:sz w:val="20"/>
          <w:szCs w:val="20"/>
        </w:rPr>
        <w:t>Is it the Shafter-era</w:t>
      </w:r>
      <w:r w:rsidR="003D0E85" w:rsidRPr="00BC036C">
        <w:rPr>
          <w:rFonts w:asciiTheme="minorHAnsi" w:hAnsiTheme="minorHAnsi" w:cstheme="minorHAnsi"/>
          <w:sz w:val="20"/>
          <w:szCs w:val="20"/>
        </w:rPr>
        <w:t>,</w:t>
      </w:r>
      <w:r w:rsidR="00742023" w:rsidRPr="00BC036C">
        <w:rPr>
          <w:rFonts w:asciiTheme="minorHAnsi" w:hAnsiTheme="minorHAnsi" w:cstheme="minorHAnsi"/>
          <w:sz w:val="20"/>
          <w:szCs w:val="20"/>
        </w:rPr>
        <w:t xml:space="preserve"> white Colonial </w:t>
      </w:r>
      <w:r w:rsidR="003D0E85" w:rsidRPr="00BC036C">
        <w:rPr>
          <w:rFonts w:asciiTheme="minorHAnsi" w:hAnsiTheme="minorHAnsi" w:cstheme="minorHAnsi"/>
          <w:sz w:val="20"/>
          <w:szCs w:val="20"/>
        </w:rPr>
        <w:t>one</w:t>
      </w:r>
      <w:r w:rsidR="00742023" w:rsidRPr="00BC036C">
        <w:rPr>
          <w:rFonts w:asciiTheme="minorHAnsi" w:hAnsiTheme="minorHAnsi" w:cstheme="minorHAnsi"/>
          <w:sz w:val="20"/>
          <w:szCs w:val="20"/>
        </w:rPr>
        <w:t xml:space="preserve">, when we were at the height of our damaging extractive </w:t>
      </w:r>
      <w:r w:rsidR="005132D1">
        <w:rPr>
          <w:rFonts w:asciiTheme="minorHAnsi" w:hAnsiTheme="minorHAnsi" w:cstheme="minorHAnsi"/>
          <w:sz w:val="20"/>
          <w:szCs w:val="20"/>
        </w:rPr>
        <w:t>recklessness</w:t>
      </w:r>
      <w:r w:rsidR="00742023" w:rsidRPr="00BC036C">
        <w:rPr>
          <w:rFonts w:asciiTheme="minorHAnsi" w:hAnsiTheme="minorHAnsi" w:cstheme="minorHAnsi"/>
          <w:sz w:val="20"/>
          <w:szCs w:val="20"/>
        </w:rPr>
        <w:t xml:space="preserve">, </w:t>
      </w:r>
      <w:r w:rsidR="003D0E85" w:rsidRPr="00BC036C">
        <w:rPr>
          <w:rFonts w:asciiTheme="minorHAnsi" w:hAnsiTheme="minorHAnsi" w:cstheme="minorHAnsi"/>
          <w:sz w:val="20"/>
          <w:szCs w:val="20"/>
        </w:rPr>
        <w:t>in the darkness of our pre-scientific ignorance regarding their consequences, and the depths of our cultural exceptionalism</w:t>
      </w:r>
      <w:r w:rsidR="00AA2A1F">
        <w:rPr>
          <w:rFonts w:asciiTheme="minorHAnsi" w:hAnsiTheme="minorHAnsi" w:cstheme="minorHAnsi"/>
          <w:sz w:val="20"/>
          <w:szCs w:val="20"/>
        </w:rPr>
        <w:t xml:space="preserve">? </w:t>
      </w:r>
      <w:r w:rsidR="003D0E85" w:rsidRPr="00BC036C">
        <w:rPr>
          <w:rFonts w:asciiTheme="minorHAnsi" w:hAnsiTheme="minorHAnsi" w:cstheme="minorHAnsi"/>
          <w:sz w:val="20"/>
          <w:szCs w:val="20"/>
        </w:rPr>
        <w:t xml:space="preserve">Why isn’t it the </w:t>
      </w:r>
      <w:r w:rsidR="00356A5E">
        <w:rPr>
          <w:rFonts w:asciiTheme="minorHAnsi" w:hAnsiTheme="minorHAnsi" w:cstheme="minorHAnsi"/>
          <w:sz w:val="20"/>
          <w:szCs w:val="20"/>
        </w:rPr>
        <w:t xml:space="preserve">Coast </w:t>
      </w:r>
      <w:r w:rsidR="003D0E85" w:rsidRPr="00BC036C">
        <w:rPr>
          <w:rFonts w:asciiTheme="minorHAnsi" w:hAnsiTheme="minorHAnsi" w:cstheme="minorHAnsi"/>
          <w:sz w:val="20"/>
          <w:szCs w:val="20"/>
        </w:rPr>
        <w:t>Miwok history, thousands of years longer and, though not passive, balanced and truly sustainable</w:t>
      </w:r>
      <w:r w:rsidR="00AA2A1F">
        <w:rPr>
          <w:rFonts w:asciiTheme="minorHAnsi" w:hAnsiTheme="minorHAnsi" w:cstheme="minorHAnsi"/>
          <w:sz w:val="20"/>
          <w:szCs w:val="20"/>
        </w:rPr>
        <w:t xml:space="preserve">? </w:t>
      </w:r>
      <w:r w:rsidR="00E35CAF" w:rsidRPr="00BC036C">
        <w:rPr>
          <w:rFonts w:asciiTheme="minorHAnsi" w:hAnsiTheme="minorHAnsi" w:cstheme="minorHAnsi"/>
          <w:sz w:val="20"/>
          <w:szCs w:val="20"/>
        </w:rPr>
        <w:t>I</w:t>
      </w:r>
      <w:r w:rsidR="003D0E85" w:rsidRPr="00BC036C">
        <w:rPr>
          <w:rFonts w:asciiTheme="minorHAnsi" w:hAnsiTheme="minorHAnsi" w:cstheme="minorHAnsi"/>
          <w:sz w:val="20"/>
          <w:szCs w:val="20"/>
        </w:rPr>
        <w:t xml:space="preserve">t is frequently said when arguing for continued ranching that </w:t>
      </w:r>
      <w:r w:rsidR="004E39E2" w:rsidRPr="00BC036C">
        <w:rPr>
          <w:rFonts w:asciiTheme="minorHAnsi" w:hAnsiTheme="minorHAnsi" w:cstheme="minorHAnsi"/>
          <w:sz w:val="20"/>
          <w:szCs w:val="20"/>
        </w:rPr>
        <w:t>it</w:t>
      </w:r>
      <w:r w:rsidR="003D0E85" w:rsidRPr="00BC036C">
        <w:rPr>
          <w:rFonts w:asciiTheme="minorHAnsi" w:hAnsiTheme="minorHAnsi" w:cstheme="minorHAnsi"/>
          <w:sz w:val="20"/>
          <w:szCs w:val="20"/>
        </w:rPr>
        <w:t xml:space="preserve"> arrived in the mid and late 19</w:t>
      </w:r>
      <w:r w:rsidR="003D0E85" w:rsidRPr="00BC036C">
        <w:rPr>
          <w:rFonts w:asciiTheme="minorHAnsi" w:hAnsiTheme="minorHAnsi" w:cstheme="minorHAnsi"/>
          <w:sz w:val="20"/>
          <w:szCs w:val="20"/>
          <w:vertAlign w:val="superscript"/>
        </w:rPr>
        <w:t>th</w:t>
      </w:r>
      <w:r w:rsidR="003D0E85" w:rsidRPr="00BC036C">
        <w:rPr>
          <w:rFonts w:asciiTheme="minorHAnsi" w:hAnsiTheme="minorHAnsi" w:cstheme="minorHAnsi"/>
          <w:sz w:val="20"/>
          <w:szCs w:val="20"/>
        </w:rPr>
        <w:t xml:space="preserve"> century, as if that </w:t>
      </w:r>
      <w:r w:rsidR="00E35CAF" w:rsidRPr="00BC036C">
        <w:rPr>
          <w:rFonts w:asciiTheme="minorHAnsi" w:hAnsiTheme="minorHAnsi" w:cstheme="minorHAnsi"/>
          <w:sz w:val="20"/>
          <w:szCs w:val="20"/>
        </w:rPr>
        <w:t>counts</w:t>
      </w:r>
      <w:r w:rsidR="003D0E85" w:rsidRPr="00BC036C">
        <w:rPr>
          <w:rFonts w:asciiTheme="minorHAnsi" w:hAnsiTheme="minorHAnsi" w:cstheme="minorHAnsi"/>
          <w:sz w:val="20"/>
          <w:szCs w:val="20"/>
        </w:rPr>
        <w:t xml:space="preserve"> in their favor</w:t>
      </w:r>
      <w:r w:rsidR="00B2305B" w:rsidRPr="00BC036C">
        <w:rPr>
          <w:rFonts w:asciiTheme="minorHAnsi" w:hAnsiTheme="minorHAnsi" w:cstheme="minorHAnsi"/>
          <w:sz w:val="20"/>
          <w:szCs w:val="20"/>
        </w:rPr>
        <w:t xml:space="preserve">. </w:t>
      </w:r>
      <w:r w:rsidR="003D0E85" w:rsidRPr="00BC036C">
        <w:rPr>
          <w:rFonts w:asciiTheme="minorHAnsi" w:hAnsiTheme="minorHAnsi" w:cstheme="minorHAnsi"/>
          <w:sz w:val="20"/>
          <w:szCs w:val="20"/>
        </w:rPr>
        <w:t xml:space="preserve">What is not frequently added is that this is </w:t>
      </w:r>
      <w:r w:rsidR="00702E19" w:rsidRPr="00BC036C">
        <w:rPr>
          <w:rFonts w:asciiTheme="minorHAnsi" w:hAnsiTheme="minorHAnsi" w:cstheme="minorHAnsi"/>
          <w:sz w:val="20"/>
          <w:szCs w:val="20"/>
        </w:rPr>
        <w:t xml:space="preserve">also </w:t>
      </w:r>
      <w:r w:rsidR="003D0E85" w:rsidRPr="00BC036C">
        <w:rPr>
          <w:rFonts w:asciiTheme="minorHAnsi" w:hAnsiTheme="minorHAnsi" w:cstheme="minorHAnsi"/>
          <w:sz w:val="20"/>
          <w:szCs w:val="20"/>
        </w:rPr>
        <w:t>when</w:t>
      </w:r>
      <w:r w:rsidR="00233B8A" w:rsidRPr="00BC036C">
        <w:rPr>
          <w:rFonts w:asciiTheme="minorHAnsi" w:hAnsiTheme="minorHAnsi" w:cstheme="minorHAnsi"/>
          <w:sz w:val="20"/>
          <w:szCs w:val="20"/>
        </w:rPr>
        <w:t xml:space="preserve"> </w:t>
      </w:r>
      <w:r w:rsidR="00356A5E">
        <w:rPr>
          <w:rFonts w:asciiTheme="minorHAnsi" w:hAnsiTheme="minorHAnsi" w:cstheme="minorHAnsi"/>
          <w:sz w:val="20"/>
          <w:szCs w:val="20"/>
        </w:rPr>
        <w:t>settlers</w:t>
      </w:r>
      <w:r w:rsidR="003D0E85" w:rsidRPr="00BC036C">
        <w:rPr>
          <w:rFonts w:asciiTheme="minorHAnsi" w:hAnsiTheme="minorHAnsi" w:cstheme="minorHAnsi"/>
          <w:sz w:val="20"/>
          <w:szCs w:val="20"/>
        </w:rPr>
        <w:t xml:space="preserve"> extirpated elk, vanquished grizzlies to the </w:t>
      </w:r>
      <w:r w:rsidR="00BF4BE5" w:rsidRPr="00BC036C">
        <w:rPr>
          <w:rFonts w:asciiTheme="minorHAnsi" w:hAnsiTheme="minorHAnsi" w:cstheme="minorHAnsi"/>
          <w:sz w:val="20"/>
          <w:szCs w:val="20"/>
        </w:rPr>
        <w:t xml:space="preserve">California </w:t>
      </w:r>
      <w:r w:rsidR="003D0E85" w:rsidRPr="00BC036C">
        <w:rPr>
          <w:rFonts w:asciiTheme="minorHAnsi" w:hAnsiTheme="minorHAnsi" w:cstheme="minorHAnsi"/>
          <w:sz w:val="20"/>
          <w:szCs w:val="20"/>
        </w:rPr>
        <w:t xml:space="preserve">State flag, </w:t>
      </w:r>
      <w:r w:rsidR="00B37523" w:rsidRPr="00BC036C">
        <w:rPr>
          <w:rFonts w:asciiTheme="minorHAnsi" w:hAnsiTheme="minorHAnsi" w:cstheme="minorHAnsi"/>
          <w:sz w:val="20"/>
          <w:szCs w:val="20"/>
        </w:rPr>
        <w:t>deforested</w:t>
      </w:r>
      <w:r w:rsidR="00BF4BE5" w:rsidRPr="00BC036C">
        <w:rPr>
          <w:rFonts w:asciiTheme="minorHAnsi" w:hAnsiTheme="minorHAnsi" w:cstheme="minorHAnsi"/>
          <w:sz w:val="20"/>
          <w:szCs w:val="20"/>
        </w:rPr>
        <w:t xml:space="preserve">, </w:t>
      </w:r>
      <w:r w:rsidR="00B37523" w:rsidRPr="00BC036C">
        <w:rPr>
          <w:rFonts w:asciiTheme="minorHAnsi" w:hAnsiTheme="minorHAnsi" w:cstheme="minorHAnsi"/>
          <w:sz w:val="20"/>
          <w:szCs w:val="20"/>
        </w:rPr>
        <w:t>mined, and perpetrated now-acknowledged genocides against the area</w:t>
      </w:r>
      <w:r w:rsidR="00DC5B3D" w:rsidRPr="00BC036C">
        <w:rPr>
          <w:rFonts w:asciiTheme="minorHAnsi" w:hAnsiTheme="minorHAnsi" w:cstheme="minorHAnsi"/>
          <w:sz w:val="20"/>
          <w:szCs w:val="20"/>
        </w:rPr>
        <w:t>’</w:t>
      </w:r>
      <w:r w:rsidR="00B37523" w:rsidRPr="00BC036C">
        <w:rPr>
          <w:rFonts w:asciiTheme="minorHAnsi" w:hAnsiTheme="minorHAnsi" w:cstheme="minorHAnsi"/>
          <w:sz w:val="20"/>
          <w:szCs w:val="20"/>
        </w:rPr>
        <w:t>s traditional inhabitants</w:t>
      </w:r>
      <w:r w:rsidR="000A30F8">
        <w:rPr>
          <w:rFonts w:asciiTheme="minorHAnsi" w:hAnsiTheme="minorHAnsi" w:cstheme="minorHAnsi"/>
          <w:sz w:val="20"/>
          <w:szCs w:val="20"/>
        </w:rPr>
        <w:t>.</w:t>
      </w:r>
      <w:r w:rsidR="00C106CD" w:rsidRPr="00BC036C">
        <w:rPr>
          <w:rStyle w:val="FootnoteReference"/>
          <w:rFonts w:asciiTheme="minorHAnsi" w:hAnsiTheme="minorHAnsi" w:cstheme="minorHAnsi"/>
          <w:sz w:val="20"/>
          <w:szCs w:val="20"/>
        </w:rPr>
        <w:footnoteReference w:id="35"/>
      </w:r>
      <w:r w:rsidR="000A30F8">
        <w:rPr>
          <w:rFonts w:asciiTheme="minorHAnsi" w:hAnsiTheme="minorHAnsi" w:cstheme="minorHAnsi"/>
          <w:sz w:val="20"/>
          <w:szCs w:val="20"/>
        </w:rPr>
        <w:t xml:space="preserve"> </w:t>
      </w:r>
      <w:r w:rsidR="00B2305B" w:rsidRPr="00BC036C">
        <w:rPr>
          <w:rFonts w:asciiTheme="minorHAnsi" w:hAnsiTheme="minorHAnsi" w:cstheme="minorHAnsi"/>
          <w:sz w:val="20"/>
          <w:szCs w:val="20"/>
        </w:rPr>
        <w:t xml:space="preserve"> </w:t>
      </w:r>
      <w:r w:rsidR="00BC036C" w:rsidRPr="00BC036C">
        <w:rPr>
          <w:rFonts w:asciiTheme="minorHAnsi" w:hAnsiTheme="minorHAnsi" w:cstheme="minorHAnsi"/>
          <w:sz w:val="20"/>
          <w:szCs w:val="20"/>
        </w:rPr>
        <w:t xml:space="preserve">(See more on Miwok exclusion in the </w:t>
      </w:r>
      <w:r w:rsidR="00C23657">
        <w:rPr>
          <w:rFonts w:asciiTheme="minorHAnsi" w:hAnsiTheme="minorHAnsi" w:cstheme="minorHAnsi"/>
          <w:sz w:val="20"/>
          <w:szCs w:val="20"/>
        </w:rPr>
        <w:t>Myth of P</w:t>
      </w:r>
      <w:r w:rsidR="00BC036C" w:rsidRPr="00BC036C">
        <w:rPr>
          <w:rFonts w:asciiTheme="minorHAnsi" w:hAnsiTheme="minorHAnsi" w:cstheme="minorHAnsi"/>
          <w:sz w:val="20"/>
          <w:szCs w:val="20"/>
        </w:rPr>
        <w:t>rocess section.)</w:t>
      </w:r>
    </w:p>
    <w:p w14:paraId="6CAE0727" w14:textId="7B5E7E53" w:rsidR="00554286" w:rsidRDefault="00962153" w:rsidP="00962153">
      <w:pPr>
        <w:pStyle w:val="Heading2"/>
      </w:pPr>
      <w:bookmarkStart w:id="17" w:name="_Toc87167655"/>
      <w:r>
        <w:t>Myth of Continuity</w:t>
      </w:r>
      <w:bookmarkEnd w:id="17"/>
    </w:p>
    <w:p w14:paraId="71F79E60" w14:textId="688C3821" w:rsidR="00962153" w:rsidRPr="000A30F8" w:rsidRDefault="00962153" w:rsidP="00DC5B3D">
      <w:pPr>
        <w:pStyle w:val="m-669904982808463757msoplaintext"/>
        <w:rPr>
          <w:rFonts w:asciiTheme="minorHAnsi" w:hAnsiTheme="minorHAnsi" w:cstheme="minorHAnsi"/>
          <w:sz w:val="20"/>
          <w:szCs w:val="20"/>
        </w:rPr>
      </w:pPr>
      <w:r w:rsidRPr="000A30F8">
        <w:rPr>
          <w:rFonts w:asciiTheme="minorHAnsi" w:hAnsiTheme="minorHAnsi" w:cstheme="minorHAnsi"/>
          <w:sz w:val="20"/>
          <w:szCs w:val="20"/>
        </w:rPr>
        <w:t xml:space="preserve">It’s perhaps a </w:t>
      </w:r>
      <w:r w:rsidR="006862A1">
        <w:rPr>
          <w:rFonts w:asciiTheme="minorHAnsi" w:hAnsiTheme="minorHAnsi" w:cstheme="minorHAnsi"/>
          <w:sz w:val="20"/>
          <w:szCs w:val="20"/>
        </w:rPr>
        <w:t>lesser</w:t>
      </w:r>
      <w:r w:rsidRPr="000A30F8">
        <w:rPr>
          <w:rFonts w:asciiTheme="minorHAnsi" w:hAnsiTheme="minorHAnsi" w:cstheme="minorHAnsi"/>
          <w:sz w:val="20"/>
          <w:szCs w:val="20"/>
        </w:rPr>
        <w:t xml:space="preserve"> point, but </w:t>
      </w:r>
      <w:r w:rsidR="00C645F3" w:rsidRPr="000A30F8">
        <w:rPr>
          <w:rFonts w:asciiTheme="minorHAnsi" w:hAnsiTheme="minorHAnsi" w:cstheme="minorHAnsi"/>
          <w:sz w:val="20"/>
          <w:szCs w:val="20"/>
        </w:rPr>
        <w:t>supplemental</w:t>
      </w:r>
      <w:r w:rsidRPr="000A30F8">
        <w:rPr>
          <w:rFonts w:asciiTheme="minorHAnsi" w:hAnsiTheme="minorHAnsi" w:cstheme="minorHAnsi"/>
          <w:sz w:val="20"/>
          <w:szCs w:val="20"/>
        </w:rPr>
        <w:t xml:space="preserve"> to the </w:t>
      </w:r>
      <w:r w:rsidR="00C645F3" w:rsidRPr="000A30F8">
        <w:rPr>
          <w:rFonts w:asciiTheme="minorHAnsi" w:hAnsiTheme="minorHAnsi" w:cstheme="minorHAnsi"/>
          <w:sz w:val="20"/>
          <w:szCs w:val="20"/>
        </w:rPr>
        <w:t>M</w:t>
      </w:r>
      <w:r w:rsidRPr="000A30F8">
        <w:rPr>
          <w:rFonts w:asciiTheme="minorHAnsi" w:hAnsiTheme="minorHAnsi" w:cstheme="minorHAnsi"/>
          <w:sz w:val="20"/>
          <w:szCs w:val="20"/>
        </w:rPr>
        <w:t xml:space="preserve">yth of </w:t>
      </w:r>
      <w:r w:rsidR="00C645F3" w:rsidRPr="000A30F8">
        <w:rPr>
          <w:rFonts w:asciiTheme="minorHAnsi" w:hAnsiTheme="minorHAnsi" w:cstheme="minorHAnsi"/>
          <w:sz w:val="20"/>
          <w:szCs w:val="20"/>
        </w:rPr>
        <w:t>H</w:t>
      </w:r>
      <w:r w:rsidRPr="000A30F8">
        <w:rPr>
          <w:rFonts w:asciiTheme="minorHAnsi" w:hAnsiTheme="minorHAnsi" w:cstheme="minorHAnsi"/>
          <w:sz w:val="20"/>
          <w:szCs w:val="20"/>
        </w:rPr>
        <w:t xml:space="preserve">istory </w:t>
      </w:r>
      <w:r w:rsidR="006862A1">
        <w:rPr>
          <w:rFonts w:asciiTheme="minorHAnsi" w:hAnsiTheme="minorHAnsi" w:cstheme="minorHAnsi"/>
          <w:sz w:val="20"/>
          <w:szCs w:val="20"/>
        </w:rPr>
        <w:t>is</w:t>
      </w:r>
      <w:r w:rsidRPr="000A30F8">
        <w:rPr>
          <w:rFonts w:asciiTheme="minorHAnsi" w:hAnsiTheme="minorHAnsi" w:cstheme="minorHAnsi"/>
          <w:sz w:val="20"/>
          <w:szCs w:val="20"/>
        </w:rPr>
        <w:t xml:space="preserve"> the </w:t>
      </w:r>
      <w:r w:rsidR="00C645F3" w:rsidRPr="000A30F8">
        <w:rPr>
          <w:rFonts w:asciiTheme="minorHAnsi" w:hAnsiTheme="minorHAnsi" w:cstheme="minorHAnsi"/>
          <w:sz w:val="20"/>
          <w:szCs w:val="20"/>
        </w:rPr>
        <w:t>M</w:t>
      </w:r>
      <w:r w:rsidRPr="000A30F8">
        <w:rPr>
          <w:rFonts w:asciiTheme="minorHAnsi" w:hAnsiTheme="minorHAnsi" w:cstheme="minorHAnsi"/>
          <w:sz w:val="20"/>
          <w:szCs w:val="20"/>
        </w:rPr>
        <w:t xml:space="preserve">yth of </w:t>
      </w:r>
      <w:r w:rsidR="00C645F3" w:rsidRPr="000A30F8">
        <w:rPr>
          <w:rFonts w:asciiTheme="minorHAnsi" w:hAnsiTheme="minorHAnsi" w:cstheme="minorHAnsi"/>
          <w:sz w:val="20"/>
          <w:szCs w:val="20"/>
        </w:rPr>
        <w:t>C</w:t>
      </w:r>
      <w:r w:rsidRPr="000A30F8">
        <w:rPr>
          <w:rFonts w:asciiTheme="minorHAnsi" w:hAnsiTheme="minorHAnsi" w:cstheme="minorHAnsi"/>
          <w:sz w:val="20"/>
          <w:szCs w:val="20"/>
        </w:rPr>
        <w:t>ontinuity.</w:t>
      </w:r>
      <w:r w:rsidR="00C645F3" w:rsidRPr="000A30F8">
        <w:rPr>
          <w:rFonts w:asciiTheme="minorHAnsi" w:hAnsiTheme="minorHAnsi" w:cstheme="minorHAnsi"/>
          <w:sz w:val="20"/>
          <w:szCs w:val="20"/>
        </w:rPr>
        <w:t xml:space="preserve"> Whereas an impression is given that the Point Reyes ranching families have deep roots in the land</w:t>
      </w:r>
      <w:r w:rsidR="000A30F8" w:rsidRPr="000A30F8">
        <w:rPr>
          <w:rFonts w:asciiTheme="minorHAnsi" w:hAnsiTheme="minorHAnsi" w:cstheme="minorHAnsi"/>
          <w:sz w:val="20"/>
          <w:szCs w:val="20"/>
        </w:rPr>
        <w:t xml:space="preserve"> (not relative to the Miwok, of course)</w:t>
      </w:r>
      <w:r w:rsidR="00C645F3" w:rsidRPr="000A30F8">
        <w:rPr>
          <w:rFonts w:asciiTheme="minorHAnsi" w:hAnsiTheme="minorHAnsi" w:cstheme="minorHAnsi"/>
          <w:sz w:val="20"/>
          <w:szCs w:val="20"/>
        </w:rPr>
        <w:t>, in many cases the families operating certain ranches are relatively new to them</w:t>
      </w:r>
      <w:r w:rsidR="00A50A4B">
        <w:rPr>
          <w:rFonts w:asciiTheme="minorHAnsi" w:hAnsiTheme="minorHAnsi" w:cstheme="minorHAnsi"/>
          <w:sz w:val="20"/>
          <w:szCs w:val="20"/>
        </w:rPr>
        <w:t>:</w:t>
      </w:r>
    </w:p>
    <w:p w14:paraId="70577D6B" w14:textId="077F0F53" w:rsidR="006862A1" w:rsidRPr="00A50A4B" w:rsidRDefault="00C645F3" w:rsidP="006862A1">
      <w:pPr>
        <w:pStyle w:val="ListParagraph"/>
        <w:numPr>
          <w:ilvl w:val="0"/>
          <w:numId w:val="14"/>
        </w:numPr>
        <w:rPr>
          <w:sz w:val="20"/>
          <w:szCs w:val="20"/>
        </w:rPr>
      </w:pPr>
      <w:r w:rsidRPr="00A50A4B">
        <w:rPr>
          <w:sz w:val="20"/>
          <w:szCs w:val="20"/>
        </w:rPr>
        <w:t xml:space="preserve">D Ranch was bought by NPS from Alice Hall in </w:t>
      </w:r>
      <w:r w:rsidR="006862A1" w:rsidRPr="00A50A4B">
        <w:rPr>
          <w:sz w:val="20"/>
          <w:szCs w:val="20"/>
        </w:rPr>
        <w:t>November 1971 and</w:t>
      </w:r>
      <w:r w:rsidRPr="00A50A4B">
        <w:rPr>
          <w:sz w:val="20"/>
          <w:szCs w:val="20"/>
        </w:rPr>
        <w:t xml:space="preserve"> is now leased by Betty Nunes and Ernie Spaletta</w:t>
      </w:r>
      <w:r w:rsidR="005132D1" w:rsidRPr="00A50A4B">
        <w:rPr>
          <w:sz w:val="20"/>
          <w:szCs w:val="20"/>
        </w:rPr>
        <w:t>, who never owned the land</w:t>
      </w:r>
      <w:r w:rsidRPr="00A50A4B">
        <w:rPr>
          <w:sz w:val="20"/>
          <w:szCs w:val="20"/>
        </w:rPr>
        <w:t>.</w:t>
      </w:r>
      <w:r w:rsidR="00787B54" w:rsidRPr="00A50A4B">
        <w:rPr>
          <w:rStyle w:val="FootnoteReference"/>
          <w:sz w:val="20"/>
          <w:szCs w:val="20"/>
        </w:rPr>
        <w:footnoteReference w:id="36"/>
      </w:r>
    </w:p>
    <w:p w14:paraId="5F7C2B32" w14:textId="727B3856" w:rsidR="00C645F3" w:rsidRPr="00A50A4B" w:rsidRDefault="00C645F3" w:rsidP="006862A1">
      <w:pPr>
        <w:pStyle w:val="ListParagraph"/>
        <w:numPr>
          <w:ilvl w:val="0"/>
          <w:numId w:val="14"/>
        </w:numPr>
        <w:rPr>
          <w:sz w:val="20"/>
          <w:szCs w:val="20"/>
        </w:rPr>
      </w:pPr>
      <w:r w:rsidRPr="00A50A4B">
        <w:rPr>
          <w:sz w:val="20"/>
          <w:szCs w:val="20"/>
        </w:rPr>
        <w:t xml:space="preserve">G Ranch was bought </w:t>
      </w:r>
      <w:r w:rsidR="000A30F8" w:rsidRPr="00A50A4B">
        <w:rPr>
          <w:sz w:val="20"/>
          <w:szCs w:val="20"/>
        </w:rPr>
        <w:t xml:space="preserve">from Radio Corporation of America </w:t>
      </w:r>
      <w:r w:rsidRPr="00A50A4B">
        <w:rPr>
          <w:sz w:val="20"/>
          <w:szCs w:val="20"/>
        </w:rPr>
        <w:t>by the Trust for Public Land in January 1977 and transferred to the Park the following year. It is now leased by Kevin Lunny who</w:t>
      </w:r>
      <w:r w:rsidR="00A50A4B">
        <w:rPr>
          <w:sz w:val="20"/>
          <w:szCs w:val="20"/>
        </w:rPr>
        <w:t>se, family</w:t>
      </w:r>
      <w:r w:rsidRPr="00A50A4B">
        <w:rPr>
          <w:sz w:val="20"/>
          <w:szCs w:val="20"/>
        </w:rPr>
        <w:t xml:space="preserve"> never owned </w:t>
      </w:r>
      <w:r w:rsidR="00D52D66" w:rsidRPr="00A50A4B">
        <w:rPr>
          <w:sz w:val="20"/>
          <w:szCs w:val="20"/>
        </w:rPr>
        <w:t>the</w:t>
      </w:r>
      <w:r w:rsidR="000A30F8" w:rsidRPr="00A50A4B">
        <w:rPr>
          <w:sz w:val="20"/>
          <w:szCs w:val="20"/>
        </w:rPr>
        <w:t xml:space="preserve"> land.</w:t>
      </w:r>
      <w:r w:rsidR="00787B54" w:rsidRPr="00A50A4B">
        <w:rPr>
          <w:rStyle w:val="FootnoteReference"/>
          <w:sz w:val="20"/>
          <w:szCs w:val="20"/>
        </w:rPr>
        <w:footnoteReference w:id="37"/>
      </w:r>
    </w:p>
    <w:bookmarkEnd w:id="14"/>
    <w:p w14:paraId="20944A0B" w14:textId="0D903AFE" w:rsidR="000A30F8" w:rsidRPr="00A50A4B" w:rsidRDefault="000A30F8" w:rsidP="0075247D">
      <w:pPr>
        <w:pStyle w:val="ListParagraph"/>
        <w:numPr>
          <w:ilvl w:val="0"/>
          <w:numId w:val="14"/>
        </w:numPr>
        <w:rPr>
          <w:color w:val="000000"/>
          <w:sz w:val="20"/>
          <w:szCs w:val="20"/>
        </w:rPr>
      </w:pPr>
      <w:r w:rsidRPr="00A50A4B">
        <w:rPr>
          <w:sz w:val="20"/>
          <w:szCs w:val="20"/>
        </w:rPr>
        <w:t xml:space="preserve">Home Ranch changed hands after the crash of 1929, was bought by a real estate agent named Leland Stanford Murphy, who sold out to the park in 1968, and is now leased by </w:t>
      </w:r>
      <w:r w:rsidRPr="00A50A4B">
        <w:rPr>
          <w:color w:val="000000"/>
          <w:sz w:val="20"/>
          <w:szCs w:val="20"/>
        </w:rPr>
        <w:t>the</w:t>
      </w:r>
      <w:r w:rsidR="00962153" w:rsidRPr="00A50A4B">
        <w:rPr>
          <w:color w:val="000000"/>
          <w:sz w:val="20"/>
          <w:szCs w:val="20"/>
        </w:rPr>
        <w:t xml:space="preserve"> McDonald-</w:t>
      </w:r>
      <w:proofErr w:type="spellStart"/>
      <w:r w:rsidR="00962153" w:rsidRPr="00A50A4B">
        <w:rPr>
          <w:color w:val="000000"/>
          <w:sz w:val="20"/>
          <w:szCs w:val="20"/>
        </w:rPr>
        <w:t>Lucchesi</w:t>
      </w:r>
      <w:proofErr w:type="spellEnd"/>
      <w:r w:rsidR="00962153" w:rsidRPr="00A50A4B">
        <w:rPr>
          <w:color w:val="000000"/>
          <w:sz w:val="20"/>
          <w:szCs w:val="20"/>
        </w:rPr>
        <w:t xml:space="preserve"> family.</w:t>
      </w:r>
      <w:r w:rsidR="00787B54" w:rsidRPr="00A50A4B">
        <w:rPr>
          <w:rStyle w:val="FootnoteReference"/>
          <w:color w:val="000000"/>
          <w:sz w:val="20"/>
          <w:szCs w:val="20"/>
        </w:rPr>
        <w:footnoteReference w:id="38"/>
      </w:r>
    </w:p>
    <w:p w14:paraId="689B7DA0" w14:textId="1AEF5E3E" w:rsidR="00962153" w:rsidRPr="00A50A4B" w:rsidRDefault="000A30F8" w:rsidP="00813E3D">
      <w:pPr>
        <w:pStyle w:val="ListParagraph"/>
        <w:numPr>
          <w:ilvl w:val="0"/>
          <w:numId w:val="14"/>
        </w:numPr>
        <w:rPr>
          <w:sz w:val="20"/>
          <w:szCs w:val="20"/>
        </w:rPr>
      </w:pPr>
      <w:r w:rsidRPr="00A50A4B">
        <w:rPr>
          <w:color w:val="000000"/>
          <w:sz w:val="20"/>
          <w:szCs w:val="20"/>
        </w:rPr>
        <w:t xml:space="preserve">K Ranch was purchased in 1939 by a group of people, one of whom, </w:t>
      </w:r>
      <w:r w:rsidR="00962153" w:rsidRPr="00A50A4B">
        <w:rPr>
          <w:color w:val="000000"/>
          <w:sz w:val="20"/>
          <w:szCs w:val="20"/>
        </w:rPr>
        <w:t xml:space="preserve">James Lundgren, </w:t>
      </w:r>
      <w:r w:rsidRPr="00A50A4B">
        <w:rPr>
          <w:color w:val="000000"/>
          <w:sz w:val="20"/>
          <w:szCs w:val="20"/>
        </w:rPr>
        <w:t xml:space="preserve">became the sole owner in 1960. </w:t>
      </w:r>
      <w:r w:rsidR="00962153" w:rsidRPr="00A50A4B">
        <w:rPr>
          <w:color w:val="000000"/>
          <w:sz w:val="20"/>
          <w:szCs w:val="20"/>
        </w:rPr>
        <w:t xml:space="preserve">Today </w:t>
      </w:r>
      <w:r w:rsidRPr="00A50A4B">
        <w:rPr>
          <w:color w:val="000000"/>
          <w:sz w:val="20"/>
          <w:szCs w:val="20"/>
        </w:rPr>
        <w:t>it</w:t>
      </w:r>
      <w:r w:rsidR="00962153" w:rsidRPr="00A50A4B">
        <w:rPr>
          <w:color w:val="000000"/>
          <w:sz w:val="20"/>
          <w:szCs w:val="20"/>
        </w:rPr>
        <w:t xml:space="preserve"> is leased by Dan, Dolores and David Evans and Julie Evans- </w:t>
      </w:r>
      <w:proofErr w:type="spellStart"/>
      <w:r w:rsidR="00962153" w:rsidRPr="00A50A4B">
        <w:rPr>
          <w:color w:val="000000"/>
          <w:sz w:val="20"/>
          <w:szCs w:val="20"/>
        </w:rPr>
        <w:t>Rossotti</w:t>
      </w:r>
      <w:proofErr w:type="spellEnd"/>
      <w:r w:rsidR="00962153" w:rsidRPr="00A50A4B">
        <w:rPr>
          <w:color w:val="000000"/>
          <w:sz w:val="20"/>
          <w:szCs w:val="20"/>
        </w:rPr>
        <w:t xml:space="preserve"> (who also lease H Ranch, AT&amp;T Ranch, and D. Rogers Ranch).</w:t>
      </w:r>
      <w:r w:rsidR="00787B54" w:rsidRPr="00A50A4B">
        <w:rPr>
          <w:rStyle w:val="FootnoteReference"/>
          <w:color w:val="000000"/>
          <w:sz w:val="20"/>
          <w:szCs w:val="20"/>
        </w:rPr>
        <w:footnoteReference w:id="39"/>
      </w:r>
    </w:p>
    <w:p w14:paraId="6088D1D3" w14:textId="6E9632DA" w:rsidR="00962153" w:rsidRPr="00A50A4B" w:rsidRDefault="000A30F8" w:rsidP="00E73B48">
      <w:pPr>
        <w:pStyle w:val="ListParagraph"/>
        <w:numPr>
          <w:ilvl w:val="0"/>
          <w:numId w:val="14"/>
        </w:numPr>
        <w:rPr>
          <w:sz w:val="20"/>
          <w:szCs w:val="20"/>
        </w:rPr>
      </w:pPr>
      <w:r w:rsidRPr="00A50A4B">
        <w:rPr>
          <w:sz w:val="20"/>
          <w:szCs w:val="20"/>
        </w:rPr>
        <w:t xml:space="preserve">N Ranch was the first sold to the park service, </w:t>
      </w:r>
      <w:r w:rsidR="00706C86" w:rsidRPr="00A50A4B">
        <w:rPr>
          <w:sz w:val="20"/>
          <w:szCs w:val="20"/>
        </w:rPr>
        <w:t xml:space="preserve">in 1963 by its owners Edward and Hildegarde </w:t>
      </w:r>
      <w:proofErr w:type="spellStart"/>
      <w:r w:rsidR="00706C86" w:rsidRPr="00A50A4B">
        <w:rPr>
          <w:sz w:val="20"/>
          <w:szCs w:val="20"/>
        </w:rPr>
        <w:t>Heims</w:t>
      </w:r>
      <w:proofErr w:type="spellEnd"/>
      <w:r w:rsidR="00706C86" w:rsidRPr="00A50A4B">
        <w:rPr>
          <w:sz w:val="20"/>
          <w:szCs w:val="20"/>
        </w:rPr>
        <w:t xml:space="preserve">. </w:t>
      </w:r>
      <w:r w:rsidR="00706C86" w:rsidRPr="00A50A4B">
        <w:rPr>
          <w:color w:val="000000"/>
          <w:sz w:val="20"/>
          <w:szCs w:val="20"/>
        </w:rPr>
        <w:t>Today it is leased</w:t>
      </w:r>
      <w:r w:rsidR="00962153" w:rsidRPr="00A50A4B">
        <w:rPr>
          <w:color w:val="000000"/>
          <w:sz w:val="20"/>
          <w:szCs w:val="20"/>
        </w:rPr>
        <w:t xml:space="preserve"> to the McDonald family</w:t>
      </w:r>
      <w:r w:rsidR="00706C86" w:rsidRPr="00A50A4B">
        <w:rPr>
          <w:color w:val="000000"/>
          <w:sz w:val="20"/>
          <w:szCs w:val="20"/>
        </w:rPr>
        <w:t xml:space="preserve">, who also lease Home </w:t>
      </w:r>
      <w:r w:rsidR="00A50A4B">
        <w:rPr>
          <w:color w:val="000000"/>
          <w:sz w:val="20"/>
          <w:szCs w:val="20"/>
        </w:rPr>
        <w:t>R</w:t>
      </w:r>
      <w:r w:rsidR="00706C86" w:rsidRPr="00A50A4B">
        <w:rPr>
          <w:color w:val="000000"/>
          <w:sz w:val="20"/>
          <w:szCs w:val="20"/>
        </w:rPr>
        <w:t>anch.</w:t>
      </w:r>
      <w:r w:rsidR="00123437" w:rsidRPr="00A50A4B">
        <w:rPr>
          <w:rStyle w:val="FootnoteReference"/>
          <w:sz w:val="20"/>
          <w:szCs w:val="20"/>
        </w:rPr>
        <w:t xml:space="preserve"> </w:t>
      </w:r>
      <w:r w:rsidR="00123437" w:rsidRPr="00A50A4B">
        <w:rPr>
          <w:rStyle w:val="FootnoteReference"/>
          <w:sz w:val="20"/>
          <w:szCs w:val="20"/>
        </w:rPr>
        <w:footnoteReference w:id="40"/>
      </w:r>
    </w:p>
    <w:p w14:paraId="3DA779CF" w14:textId="64D058E5" w:rsidR="006862A1" w:rsidRPr="00A50A4B" w:rsidRDefault="00694510" w:rsidP="006862A1">
      <w:pPr>
        <w:pStyle w:val="ListParagraph"/>
        <w:numPr>
          <w:ilvl w:val="0"/>
          <w:numId w:val="14"/>
        </w:numPr>
        <w:rPr>
          <w:sz w:val="20"/>
          <w:szCs w:val="20"/>
        </w:rPr>
      </w:pPr>
      <w:r w:rsidRPr="00A50A4B">
        <w:rPr>
          <w:sz w:val="20"/>
          <w:szCs w:val="20"/>
        </w:rPr>
        <w:t xml:space="preserve">AT&amp;T Ranch, originally part of F Ranch, </w:t>
      </w:r>
      <w:r w:rsidR="00123437" w:rsidRPr="00A50A4B">
        <w:rPr>
          <w:sz w:val="20"/>
          <w:szCs w:val="20"/>
        </w:rPr>
        <w:t xml:space="preserve">was leased by the John J. Gallagher whose family bought it in 1919.  Today it </w:t>
      </w:r>
      <w:r w:rsidRPr="00A50A4B">
        <w:rPr>
          <w:sz w:val="20"/>
          <w:szCs w:val="20"/>
        </w:rPr>
        <w:t xml:space="preserve">is leased by Dave Evans, a nephew </w:t>
      </w:r>
      <w:r w:rsidR="00123437" w:rsidRPr="00A50A4B">
        <w:rPr>
          <w:sz w:val="20"/>
          <w:szCs w:val="20"/>
        </w:rPr>
        <w:t xml:space="preserve">by marriage </w:t>
      </w:r>
      <w:r w:rsidRPr="00A50A4B">
        <w:rPr>
          <w:sz w:val="20"/>
          <w:szCs w:val="20"/>
        </w:rPr>
        <w:t>of the original owner</w:t>
      </w:r>
      <w:r w:rsidR="006862A1" w:rsidRPr="00A50A4B">
        <w:rPr>
          <w:sz w:val="20"/>
          <w:szCs w:val="20"/>
        </w:rPr>
        <w:t>’</w:t>
      </w:r>
      <w:r w:rsidRPr="00A50A4B">
        <w:rPr>
          <w:sz w:val="20"/>
          <w:szCs w:val="20"/>
        </w:rPr>
        <w:t xml:space="preserve">s son, but not a direct </w:t>
      </w:r>
      <w:proofErr w:type="spellStart"/>
      <w:r w:rsidRPr="00A50A4B">
        <w:rPr>
          <w:sz w:val="20"/>
          <w:szCs w:val="20"/>
        </w:rPr>
        <w:t>heir</w:t>
      </w:r>
      <w:proofErr w:type="spellEnd"/>
      <w:r w:rsidRPr="00A50A4B">
        <w:rPr>
          <w:sz w:val="20"/>
          <w:szCs w:val="20"/>
        </w:rPr>
        <w:t>.</w:t>
      </w:r>
      <w:r w:rsidR="00123437" w:rsidRPr="00A50A4B">
        <w:rPr>
          <w:rStyle w:val="FootnoteReference"/>
          <w:sz w:val="20"/>
          <w:szCs w:val="20"/>
        </w:rPr>
        <w:footnoteReference w:id="41"/>
      </w:r>
    </w:p>
    <w:p w14:paraId="0C5C8703" w14:textId="1B886271" w:rsidR="00A50A4B" w:rsidRPr="00A50A4B" w:rsidRDefault="00A50A4B" w:rsidP="00A50A4B">
      <w:pPr>
        <w:pStyle w:val="ListParagraph"/>
        <w:numPr>
          <w:ilvl w:val="0"/>
          <w:numId w:val="14"/>
        </w:numPr>
        <w:rPr>
          <w:rFonts w:cstheme="minorHAnsi"/>
          <w:sz w:val="20"/>
          <w:szCs w:val="20"/>
        </w:rPr>
      </w:pPr>
      <w:r w:rsidRPr="00A50A4B">
        <w:rPr>
          <w:rFonts w:cstheme="minorHAnsi"/>
          <w:color w:val="000000"/>
          <w:sz w:val="20"/>
          <w:szCs w:val="20"/>
        </w:rPr>
        <w:t xml:space="preserve">Radio Corporation of America (RCA) sold the 1,049-acre property in the southern end of PRNS, to the Trust For Public Land in 1976 who sold it to NPS in 1979. Today its former facilities and their grounds are leased by Commonweal. The surrounding rangeland is leased by the Niman Ranch, a large network of U.S. family farmers and ranchers and subsidiary of </w:t>
      </w:r>
      <w:r w:rsidRPr="00A50A4B">
        <w:rPr>
          <w:rFonts w:cstheme="minorHAnsi"/>
          <w:sz w:val="20"/>
          <w:szCs w:val="20"/>
          <w:shd w:val="clear" w:color="auto" w:fill="FFFFFF"/>
        </w:rPr>
        <w:t>Perdue Farms</w:t>
      </w:r>
      <w:r w:rsidRPr="00A50A4B">
        <w:rPr>
          <w:rFonts w:cstheme="minorHAnsi"/>
          <w:color w:val="000000"/>
          <w:sz w:val="20"/>
          <w:szCs w:val="20"/>
        </w:rPr>
        <w:t>, whose operators never owned the land.</w:t>
      </w:r>
      <w:r w:rsidRPr="00A50A4B">
        <w:rPr>
          <w:rStyle w:val="FootnoteReference"/>
          <w:rFonts w:cstheme="minorHAnsi"/>
          <w:color w:val="000000"/>
          <w:sz w:val="20"/>
          <w:szCs w:val="20"/>
        </w:rPr>
        <w:footnoteReference w:id="42"/>
      </w:r>
    </w:p>
    <w:p w14:paraId="790C82D6" w14:textId="41115D40" w:rsidR="00962153" w:rsidRPr="00A50A4B" w:rsidRDefault="00962153" w:rsidP="006862A1">
      <w:pPr>
        <w:pStyle w:val="ListParagraph"/>
        <w:numPr>
          <w:ilvl w:val="0"/>
          <w:numId w:val="14"/>
        </w:numPr>
        <w:rPr>
          <w:sz w:val="20"/>
          <w:szCs w:val="20"/>
        </w:rPr>
      </w:pPr>
      <w:r w:rsidRPr="00A50A4B">
        <w:rPr>
          <w:color w:val="000000"/>
          <w:sz w:val="20"/>
          <w:szCs w:val="20"/>
        </w:rPr>
        <w:lastRenderedPageBreak/>
        <w:t xml:space="preserve">Radio Corporation of America sold the 1,049-acre </w:t>
      </w:r>
      <w:r w:rsidR="00694510" w:rsidRPr="00A50A4B">
        <w:rPr>
          <w:color w:val="000000"/>
          <w:sz w:val="20"/>
          <w:szCs w:val="20"/>
        </w:rPr>
        <w:t xml:space="preserve">Commonweal </w:t>
      </w:r>
      <w:r w:rsidRPr="00A50A4B">
        <w:rPr>
          <w:color w:val="000000"/>
          <w:sz w:val="20"/>
          <w:szCs w:val="20"/>
        </w:rPr>
        <w:t>property to the Trust For Public Land in 197</w:t>
      </w:r>
      <w:r w:rsidR="00694510" w:rsidRPr="00A50A4B">
        <w:rPr>
          <w:color w:val="000000"/>
          <w:sz w:val="20"/>
          <w:szCs w:val="20"/>
        </w:rPr>
        <w:t>6 and it was sold to NPS in 1979. Today it is leased by Niman ranch, whose operators never owned the land.</w:t>
      </w:r>
      <w:r w:rsidR="00123437" w:rsidRPr="00A50A4B">
        <w:rPr>
          <w:rStyle w:val="FootnoteReference"/>
          <w:color w:val="000000"/>
          <w:sz w:val="20"/>
          <w:szCs w:val="20"/>
        </w:rPr>
        <w:footnoteReference w:id="43"/>
      </w:r>
    </w:p>
    <w:p w14:paraId="4C93D22B" w14:textId="79112B70" w:rsidR="00D52D66" w:rsidRPr="00B43C0F" w:rsidRDefault="00706C86" w:rsidP="00A50A4B">
      <w:pPr>
        <w:pStyle w:val="ListParagraph"/>
        <w:numPr>
          <w:ilvl w:val="0"/>
          <w:numId w:val="14"/>
        </w:numPr>
        <w:rPr>
          <w:sz w:val="20"/>
          <w:szCs w:val="20"/>
        </w:rPr>
      </w:pPr>
      <w:r w:rsidRPr="00A50A4B">
        <w:rPr>
          <w:color w:val="000000"/>
          <w:sz w:val="20"/>
          <w:szCs w:val="20"/>
        </w:rPr>
        <w:t xml:space="preserve">There are </w:t>
      </w:r>
      <w:r w:rsidR="00A50A4B">
        <w:rPr>
          <w:color w:val="000000"/>
          <w:sz w:val="20"/>
          <w:szCs w:val="20"/>
        </w:rPr>
        <w:t>three</w:t>
      </w:r>
      <w:r w:rsidRPr="00A50A4B">
        <w:rPr>
          <w:color w:val="000000"/>
          <w:sz w:val="20"/>
          <w:szCs w:val="20"/>
        </w:rPr>
        <w:t xml:space="preserve"> additional ranches in the Golden Gate Recreation Area (GGNRA) , McFadden </w:t>
      </w:r>
      <w:r w:rsidR="006862A1" w:rsidRPr="00A50A4B">
        <w:rPr>
          <w:color w:val="000000"/>
          <w:sz w:val="20"/>
          <w:szCs w:val="20"/>
        </w:rPr>
        <w:t>R</w:t>
      </w:r>
      <w:r w:rsidRPr="00A50A4B">
        <w:rPr>
          <w:color w:val="000000"/>
          <w:sz w:val="20"/>
          <w:szCs w:val="20"/>
        </w:rPr>
        <w:t xml:space="preserve">anch, Edwin Gallagher Ranch, and the R. Giacomini </w:t>
      </w:r>
      <w:r w:rsidR="006862A1" w:rsidRPr="00A50A4B">
        <w:rPr>
          <w:color w:val="000000"/>
          <w:sz w:val="20"/>
          <w:szCs w:val="20"/>
        </w:rPr>
        <w:t>R</w:t>
      </w:r>
      <w:r w:rsidRPr="00A50A4B">
        <w:rPr>
          <w:color w:val="000000"/>
          <w:sz w:val="20"/>
          <w:szCs w:val="20"/>
        </w:rPr>
        <w:t>anch, which today are leased by operators who never owned the land.</w:t>
      </w:r>
      <w:r w:rsidRPr="00A50A4B">
        <w:rPr>
          <w:rStyle w:val="FootnoteReference"/>
          <w:rFonts w:cstheme="minorHAnsi"/>
          <w:sz w:val="20"/>
          <w:szCs w:val="20"/>
        </w:rPr>
        <w:footnoteReference w:id="44"/>
      </w:r>
    </w:p>
    <w:p w14:paraId="22BC6EEF" w14:textId="31F89B6B" w:rsidR="00B43C0F" w:rsidRDefault="00B43C0F" w:rsidP="00B43C0F">
      <w:pPr>
        <w:pStyle w:val="ListParagraph"/>
        <w:rPr>
          <w:color w:val="000000"/>
          <w:sz w:val="20"/>
          <w:szCs w:val="20"/>
        </w:rPr>
      </w:pPr>
    </w:p>
    <w:p w14:paraId="296F347C" w14:textId="77777777" w:rsidR="00B43C0F" w:rsidRPr="00A50A4B" w:rsidRDefault="00B43C0F" w:rsidP="00B43C0F">
      <w:pPr>
        <w:pStyle w:val="ListParagraph"/>
        <w:rPr>
          <w:sz w:val="20"/>
          <w:szCs w:val="20"/>
        </w:rPr>
      </w:pPr>
    </w:p>
    <w:p w14:paraId="54FE8461" w14:textId="4B60B658" w:rsidR="00187A5A" w:rsidRPr="00E35CAF" w:rsidRDefault="000E637E" w:rsidP="00E35CAF">
      <w:pPr>
        <w:pStyle w:val="Heading2"/>
      </w:pPr>
      <w:bookmarkStart w:id="19" w:name="_Toc87167656"/>
      <w:r w:rsidRPr="00E35CAF">
        <w:t>Myth</w:t>
      </w:r>
      <w:r w:rsidR="00D816AD" w:rsidRPr="00E35CAF">
        <w:t>s</w:t>
      </w:r>
      <w:r w:rsidR="004040A3" w:rsidRPr="00E35CAF">
        <w:t xml:space="preserve"> of Economy</w:t>
      </w:r>
      <w:bookmarkEnd w:id="19"/>
      <w:r w:rsidRPr="00E35CAF">
        <w:t xml:space="preserve"> </w:t>
      </w:r>
    </w:p>
    <w:p w14:paraId="18CC597E" w14:textId="56902EC0" w:rsidR="004040A3" w:rsidRPr="005572D5" w:rsidRDefault="004040A3" w:rsidP="004040A3">
      <w:pPr>
        <w:rPr>
          <w:sz w:val="20"/>
          <w:szCs w:val="20"/>
        </w:rPr>
      </w:pPr>
    </w:p>
    <w:p w14:paraId="6325C698" w14:textId="08749FE9" w:rsidR="00625E57" w:rsidRDefault="00C23657" w:rsidP="00F06721">
      <w:pPr>
        <w:pStyle w:val="Heading3"/>
        <w:numPr>
          <w:ilvl w:val="0"/>
          <w:numId w:val="16"/>
        </w:numPr>
      </w:pPr>
      <w:bookmarkStart w:id="20" w:name="_Toc87167657"/>
      <w:r>
        <w:t xml:space="preserve">Myth of </w:t>
      </w:r>
      <w:r w:rsidR="00625E57" w:rsidRPr="005572D5">
        <w:t>Viability</w:t>
      </w:r>
      <w:bookmarkEnd w:id="20"/>
    </w:p>
    <w:p w14:paraId="0454924A" w14:textId="77777777" w:rsidR="00D15F22" w:rsidRPr="00D15F22" w:rsidRDefault="00D15F22" w:rsidP="00D15F22"/>
    <w:p w14:paraId="3109FFFC" w14:textId="46388488" w:rsidR="00A65337" w:rsidRDefault="00625E57" w:rsidP="00625E57">
      <w:pPr>
        <w:rPr>
          <w:sz w:val="20"/>
          <w:szCs w:val="20"/>
        </w:rPr>
      </w:pPr>
      <w:r w:rsidRPr="005572D5">
        <w:rPr>
          <w:sz w:val="20"/>
          <w:szCs w:val="20"/>
        </w:rPr>
        <w:t xml:space="preserve">Ranching 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Pr="005572D5">
        <w:rPr>
          <w:sz w:val="20"/>
          <w:szCs w:val="20"/>
        </w:rPr>
        <w:t xml:space="preserve">is sometimes described as economically viable, but </w:t>
      </w:r>
      <w:r w:rsidRPr="006C2D86">
        <w:rPr>
          <w:sz w:val="20"/>
          <w:szCs w:val="20"/>
        </w:rPr>
        <w:t>it is heavily subsidized</w:t>
      </w:r>
      <w:r w:rsidR="00D15F22" w:rsidRPr="006C2D86">
        <w:rPr>
          <w:sz w:val="20"/>
          <w:szCs w:val="20"/>
        </w:rPr>
        <w:t xml:space="preserve">. </w:t>
      </w:r>
      <w:r w:rsidRPr="006C2D86">
        <w:rPr>
          <w:sz w:val="20"/>
          <w:szCs w:val="20"/>
        </w:rPr>
        <w:t xml:space="preserve">The </w:t>
      </w:r>
      <w:r w:rsidR="00D6254F" w:rsidRPr="006C2D86">
        <w:rPr>
          <w:sz w:val="20"/>
          <w:szCs w:val="20"/>
        </w:rPr>
        <w:t>p</w:t>
      </w:r>
      <w:r w:rsidRPr="006C2D86">
        <w:rPr>
          <w:sz w:val="20"/>
          <w:szCs w:val="20"/>
        </w:rPr>
        <w:t>ark spends an average of over $1 million a year in ranch related costs and collects approximately half that in lease fees.</w:t>
      </w:r>
      <w:r w:rsidR="00B817C2" w:rsidRPr="006C2D86">
        <w:rPr>
          <w:rStyle w:val="FootnoteReference"/>
          <w:sz w:val="20"/>
          <w:szCs w:val="20"/>
        </w:rPr>
        <w:footnoteReference w:id="45"/>
      </w:r>
      <w:r w:rsidR="00A65337" w:rsidRPr="006C2D86">
        <w:rPr>
          <w:sz w:val="20"/>
          <w:szCs w:val="20"/>
        </w:rPr>
        <w:t xml:space="preserve"> The</w:t>
      </w:r>
      <w:r w:rsidR="00A65337">
        <w:rPr>
          <w:sz w:val="20"/>
          <w:szCs w:val="20"/>
        </w:rPr>
        <w:t xml:space="preserve"> leases themselves are set at a third to a half of fair market rates </w:t>
      </w:r>
      <w:r w:rsidR="005C0CDB">
        <w:rPr>
          <w:sz w:val="20"/>
          <w:szCs w:val="20"/>
        </w:rPr>
        <w:t xml:space="preserve">charged </w:t>
      </w:r>
      <w:r w:rsidR="00A65337">
        <w:rPr>
          <w:sz w:val="20"/>
          <w:szCs w:val="20"/>
        </w:rPr>
        <w:t>outside the park.</w:t>
      </w:r>
      <w:r w:rsidR="008C447D">
        <w:rPr>
          <w:rStyle w:val="FootnoteReference"/>
          <w:sz w:val="20"/>
          <w:szCs w:val="20"/>
        </w:rPr>
        <w:footnoteReference w:id="46"/>
      </w:r>
      <w:r w:rsidR="001C73E9">
        <w:rPr>
          <w:sz w:val="20"/>
          <w:szCs w:val="20"/>
        </w:rPr>
        <w:t xml:space="preserve"> Generally, the former landholders were not charged anything like rent for the land over the </w:t>
      </w:r>
      <w:r w:rsidR="0043277E">
        <w:rPr>
          <w:sz w:val="20"/>
          <w:szCs w:val="20"/>
        </w:rPr>
        <w:t>25-year</w:t>
      </w:r>
      <w:r w:rsidR="001C73E9">
        <w:rPr>
          <w:sz w:val="20"/>
          <w:szCs w:val="20"/>
        </w:rPr>
        <w:t xml:space="preserve"> reservations of use.</w:t>
      </w:r>
      <w:r w:rsidR="005C0CDB" w:rsidRPr="005C0CDB">
        <w:t xml:space="preserve"> </w:t>
      </w:r>
      <w:r w:rsidR="005C0CDB" w:rsidRPr="005C0CDB">
        <w:rPr>
          <w:sz w:val="20"/>
          <w:szCs w:val="20"/>
        </w:rPr>
        <w:t>Their rent was deducted from the compensation for purchase of their property.</w:t>
      </w:r>
    </w:p>
    <w:p w14:paraId="2065049C" w14:textId="77777777" w:rsidR="00A65337" w:rsidRDefault="00A65337" w:rsidP="00625E57">
      <w:pPr>
        <w:rPr>
          <w:sz w:val="20"/>
          <w:szCs w:val="20"/>
        </w:rPr>
      </w:pPr>
    </w:p>
    <w:p w14:paraId="31B8D8D9" w14:textId="02F7A5F6" w:rsidR="00625E57" w:rsidRPr="005572D5" w:rsidRDefault="00625E57" w:rsidP="00625E57">
      <w:pPr>
        <w:rPr>
          <w:sz w:val="20"/>
          <w:szCs w:val="20"/>
        </w:rPr>
      </w:pPr>
      <w:r w:rsidRPr="005572D5">
        <w:rPr>
          <w:sz w:val="20"/>
          <w:szCs w:val="20"/>
        </w:rPr>
        <w:t xml:space="preserve">Beef and milk are overproduced in California and across the U.S. and are heavily subsidized (even when operating on private property.)  </w:t>
      </w:r>
      <w:r w:rsidR="00A65337" w:rsidRPr="005572D5">
        <w:rPr>
          <w:sz w:val="20"/>
          <w:szCs w:val="20"/>
        </w:rPr>
        <w:t>Between 1950 and 2000, the number of dairies in California shrunk from 18,000 to 2,000 and in Marin from 200 to 2</w:t>
      </w:r>
      <w:r w:rsidR="00A65337">
        <w:rPr>
          <w:sz w:val="20"/>
          <w:szCs w:val="20"/>
        </w:rPr>
        <w:t>2.</w:t>
      </w:r>
      <w:r w:rsidR="006940D3">
        <w:rPr>
          <w:rStyle w:val="FootnoteReference"/>
          <w:sz w:val="20"/>
          <w:szCs w:val="20"/>
        </w:rPr>
        <w:footnoteReference w:id="47"/>
      </w:r>
      <w:r w:rsidR="00A65337">
        <w:rPr>
          <w:sz w:val="20"/>
          <w:szCs w:val="20"/>
        </w:rPr>
        <w:t xml:space="preserve"> </w:t>
      </w:r>
      <w:r w:rsidRPr="005572D5">
        <w:rPr>
          <w:sz w:val="20"/>
          <w:szCs w:val="20"/>
        </w:rPr>
        <w:t xml:space="preserve">Neither ranching nor dairying </w:t>
      </w:r>
      <w:r w:rsidR="00D473ED">
        <w:rPr>
          <w:sz w:val="20"/>
          <w:szCs w:val="20"/>
        </w:rPr>
        <w:t>is</w:t>
      </w:r>
      <w:r w:rsidRPr="005572D5">
        <w:rPr>
          <w:sz w:val="20"/>
          <w:szCs w:val="20"/>
        </w:rPr>
        <w:t xml:space="preserve"> generally profitable, and small operations stand to suffer more as they compete with large outfits inland</w:t>
      </w:r>
      <w:r w:rsidR="00B2305B">
        <w:rPr>
          <w:sz w:val="20"/>
          <w:szCs w:val="20"/>
        </w:rPr>
        <w:t xml:space="preserve">. </w:t>
      </w:r>
      <w:r w:rsidRPr="005572D5">
        <w:rPr>
          <w:sz w:val="20"/>
          <w:szCs w:val="20"/>
        </w:rPr>
        <w:t>Both are subject to further automation and associated declines in production costs</w:t>
      </w:r>
      <w:r w:rsidR="00B2305B">
        <w:rPr>
          <w:sz w:val="20"/>
          <w:szCs w:val="20"/>
        </w:rPr>
        <w:t xml:space="preserve">. </w:t>
      </w:r>
      <w:r w:rsidRPr="005572D5">
        <w:rPr>
          <w:sz w:val="20"/>
          <w:szCs w:val="20"/>
        </w:rPr>
        <w:t>Both are subject to reputation problems around health concerns, environmental concerns, and animal rights</w:t>
      </w:r>
      <w:r w:rsidR="006C2D86">
        <w:rPr>
          <w:sz w:val="20"/>
          <w:szCs w:val="20"/>
        </w:rPr>
        <w:t xml:space="preserve"> concerns</w:t>
      </w:r>
      <w:r w:rsidR="00B2305B">
        <w:rPr>
          <w:sz w:val="20"/>
          <w:szCs w:val="20"/>
        </w:rPr>
        <w:t xml:space="preserve">. </w:t>
      </w:r>
      <w:r w:rsidRPr="005572D5">
        <w:rPr>
          <w:sz w:val="20"/>
          <w:szCs w:val="20"/>
        </w:rPr>
        <w:t>And both are subject to growing market pressures from alternatives like oat milk, Impossible Burger, etc.</w:t>
      </w:r>
      <w:r w:rsidR="00A65337">
        <w:rPr>
          <w:sz w:val="20"/>
          <w:szCs w:val="20"/>
        </w:rPr>
        <w:t xml:space="preserve"> </w:t>
      </w:r>
      <w:r w:rsidRPr="005572D5">
        <w:rPr>
          <w:sz w:val="20"/>
          <w:szCs w:val="20"/>
        </w:rPr>
        <w:t xml:space="preserve">Furthermore, </w:t>
      </w:r>
      <w:r w:rsidR="00D473ED">
        <w:rPr>
          <w:sz w:val="20"/>
          <w:szCs w:val="20"/>
        </w:rPr>
        <w:t>California</w:t>
      </w:r>
      <w:r w:rsidR="005C0CDB">
        <w:rPr>
          <w:sz w:val="20"/>
          <w:szCs w:val="20"/>
        </w:rPr>
        <w:t>’s</w:t>
      </w:r>
      <w:r w:rsidR="00D473ED">
        <w:rPr>
          <w:sz w:val="20"/>
          <w:szCs w:val="20"/>
        </w:rPr>
        <w:t xml:space="preserve"> s</w:t>
      </w:r>
      <w:r w:rsidRPr="005572D5">
        <w:rPr>
          <w:sz w:val="20"/>
          <w:szCs w:val="20"/>
        </w:rPr>
        <w:t xml:space="preserve">tate air quality regulations </w:t>
      </w:r>
      <w:r w:rsidR="005C0CDB" w:rsidRPr="005C0CDB">
        <w:rPr>
          <w:sz w:val="20"/>
          <w:szCs w:val="20"/>
        </w:rPr>
        <w:t xml:space="preserve">to control methane emissions associated with livestock </w:t>
      </w:r>
      <w:r w:rsidRPr="005572D5">
        <w:rPr>
          <w:sz w:val="20"/>
          <w:szCs w:val="20"/>
        </w:rPr>
        <w:t xml:space="preserve">will </w:t>
      </w:r>
      <w:r w:rsidR="00D473ED">
        <w:rPr>
          <w:sz w:val="20"/>
          <w:szCs w:val="20"/>
        </w:rPr>
        <w:t xml:space="preserve">likely </w:t>
      </w:r>
      <w:r w:rsidRPr="005572D5">
        <w:rPr>
          <w:sz w:val="20"/>
          <w:szCs w:val="20"/>
        </w:rPr>
        <w:t xml:space="preserve">make dairying </w:t>
      </w:r>
      <w:r w:rsidR="008D6FAC">
        <w:rPr>
          <w:sz w:val="20"/>
          <w:szCs w:val="20"/>
        </w:rPr>
        <w:t xml:space="preserve">yet </w:t>
      </w:r>
      <w:r w:rsidRPr="005572D5">
        <w:rPr>
          <w:sz w:val="20"/>
          <w:szCs w:val="20"/>
        </w:rPr>
        <w:t>more expensive</w:t>
      </w:r>
      <w:r w:rsidR="005C0CDB">
        <w:rPr>
          <w:sz w:val="20"/>
          <w:szCs w:val="20"/>
        </w:rPr>
        <w:t xml:space="preserve">. </w:t>
      </w:r>
      <w:r w:rsidRPr="005572D5">
        <w:rPr>
          <w:sz w:val="20"/>
          <w:szCs w:val="20"/>
        </w:rPr>
        <w:t xml:space="preserve">Increasingly strict State water quality rules also will make dairies and cattle ranches more costly to operate (due to erosion controls and manure management) </w:t>
      </w:r>
      <w:r w:rsidR="00D15F22">
        <w:rPr>
          <w:sz w:val="20"/>
          <w:szCs w:val="20"/>
        </w:rPr>
        <w:t>—</w:t>
      </w:r>
      <w:r w:rsidRPr="005572D5">
        <w:rPr>
          <w:sz w:val="20"/>
          <w:szCs w:val="20"/>
        </w:rPr>
        <w:t xml:space="preserve"> unless of course, the rules are not applied</w:t>
      </w:r>
      <w:r w:rsidR="00B2305B">
        <w:rPr>
          <w:sz w:val="20"/>
          <w:szCs w:val="20"/>
        </w:rPr>
        <w:t xml:space="preserve">. </w:t>
      </w:r>
    </w:p>
    <w:p w14:paraId="1B63D22E" w14:textId="77777777" w:rsidR="00625E57" w:rsidRPr="005572D5" w:rsidRDefault="00625E57" w:rsidP="00625E57">
      <w:pPr>
        <w:rPr>
          <w:sz w:val="20"/>
          <w:szCs w:val="20"/>
        </w:rPr>
      </w:pPr>
    </w:p>
    <w:p w14:paraId="18B800CC" w14:textId="35462FE5" w:rsidR="00625E57" w:rsidRPr="005572D5" w:rsidRDefault="00625E57" w:rsidP="00625E57">
      <w:pPr>
        <w:rPr>
          <w:sz w:val="20"/>
          <w:szCs w:val="20"/>
        </w:rPr>
      </w:pPr>
      <w:r w:rsidRPr="005572D5">
        <w:rPr>
          <w:sz w:val="20"/>
          <w:szCs w:val="20"/>
        </w:rPr>
        <w:t xml:space="preserve">The </w:t>
      </w:r>
      <w:r w:rsidR="00D6254F">
        <w:rPr>
          <w:sz w:val="20"/>
          <w:szCs w:val="20"/>
        </w:rPr>
        <w:t>p</w:t>
      </w:r>
      <w:r w:rsidRPr="005572D5">
        <w:rPr>
          <w:sz w:val="20"/>
          <w:szCs w:val="20"/>
        </w:rPr>
        <w:t>ark’s EIS shows that about a third of leased fields are overgrazed</w:t>
      </w:r>
      <w:r w:rsidR="00B2305B">
        <w:rPr>
          <w:sz w:val="20"/>
          <w:szCs w:val="20"/>
        </w:rPr>
        <w:t>.</w:t>
      </w:r>
      <w:r w:rsidR="006C2D86">
        <w:rPr>
          <w:sz w:val="20"/>
          <w:szCs w:val="20"/>
        </w:rPr>
        <w:t xml:space="preserve"> </w:t>
      </w:r>
      <w:r w:rsidRPr="005572D5">
        <w:rPr>
          <w:sz w:val="20"/>
          <w:szCs w:val="20"/>
        </w:rPr>
        <w:t xml:space="preserve">Making matters worse, </w:t>
      </w:r>
      <w:r w:rsidR="006C2D86">
        <w:rPr>
          <w:sz w:val="20"/>
          <w:szCs w:val="20"/>
        </w:rPr>
        <w:t>another historic drought is strangling California</w:t>
      </w:r>
      <w:r w:rsidR="006C2D86" w:rsidRPr="005572D5">
        <w:rPr>
          <w:sz w:val="20"/>
          <w:szCs w:val="20"/>
        </w:rPr>
        <w:t xml:space="preserve"> </w:t>
      </w:r>
      <w:r w:rsidR="006C2D86">
        <w:rPr>
          <w:sz w:val="20"/>
          <w:szCs w:val="20"/>
        </w:rPr>
        <w:t xml:space="preserve">and </w:t>
      </w:r>
      <w:r w:rsidRPr="005572D5">
        <w:rPr>
          <w:sz w:val="20"/>
          <w:szCs w:val="20"/>
        </w:rPr>
        <w:t>climate change is forecast to make rainfall more variable year-to-year in coastal Northern California</w:t>
      </w:r>
      <w:r w:rsidR="00B2305B">
        <w:rPr>
          <w:sz w:val="20"/>
          <w:szCs w:val="20"/>
        </w:rPr>
        <w:t xml:space="preserve">. </w:t>
      </w:r>
      <w:r w:rsidRPr="005572D5">
        <w:rPr>
          <w:sz w:val="20"/>
          <w:szCs w:val="20"/>
        </w:rPr>
        <w:t>These changes will reduce grass production, increase erosion, and make grazing more costly</w:t>
      </w:r>
      <w:r w:rsidR="00D15F22">
        <w:rPr>
          <w:sz w:val="20"/>
          <w:szCs w:val="20"/>
        </w:rPr>
        <w:t xml:space="preserve">. </w:t>
      </w:r>
      <w:r w:rsidR="0027162B">
        <w:rPr>
          <w:sz w:val="20"/>
          <w:szCs w:val="20"/>
        </w:rPr>
        <w:t xml:space="preserve">Moreover, </w:t>
      </w:r>
      <w:r w:rsidRPr="005572D5">
        <w:rPr>
          <w:sz w:val="20"/>
          <w:szCs w:val="20"/>
        </w:rPr>
        <w:t>California recently adopted a $15/hr. minimum wage for 2023 plus overtime pay and this will raise dairy costs</w:t>
      </w:r>
      <w:r w:rsidR="00B2305B">
        <w:rPr>
          <w:sz w:val="20"/>
          <w:szCs w:val="20"/>
        </w:rPr>
        <w:t xml:space="preserve">. </w:t>
      </w:r>
    </w:p>
    <w:p w14:paraId="03E3F8CA" w14:textId="77777777" w:rsidR="005E0FC0" w:rsidRPr="005572D5" w:rsidRDefault="005E0FC0" w:rsidP="00625E57">
      <w:pPr>
        <w:rPr>
          <w:sz w:val="20"/>
          <w:szCs w:val="20"/>
        </w:rPr>
      </w:pPr>
    </w:p>
    <w:p w14:paraId="276053DB" w14:textId="1A1722C8" w:rsidR="00625E57" w:rsidRPr="005572D5" w:rsidRDefault="00625E57" w:rsidP="00625E57">
      <w:pPr>
        <w:rPr>
          <w:sz w:val="20"/>
          <w:szCs w:val="20"/>
        </w:rPr>
      </w:pPr>
      <w:r w:rsidRPr="005572D5">
        <w:rPr>
          <w:sz w:val="20"/>
          <w:szCs w:val="20"/>
        </w:rPr>
        <w:t>None of this bodes well for Point Reyes operations</w:t>
      </w:r>
      <w:r w:rsidR="00B2305B">
        <w:rPr>
          <w:sz w:val="20"/>
          <w:szCs w:val="20"/>
        </w:rPr>
        <w:t xml:space="preserve">. </w:t>
      </w:r>
      <w:r w:rsidR="005E0FC0" w:rsidRPr="005572D5">
        <w:rPr>
          <w:sz w:val="20"/>
          <w:szCs w:val="20"/>
        </w:rPr>
        <w:t>Of course, ranching in Point Reyes is economically sustainable if the public subsidizes as necessary and indefinitely</w:t>
      </w:r>
      <w:r w:rsidR="00B2305B">
        <w:rPr>
          <w:sz w:val="20"/>
          <w:szCs w:val="20"/>
        </w:rPr>
        <w:t xml:space="preserve">. </w:t>
      </w:r>
    </w:p>
    <w:p w14:paraId="2C2036E7" w14:textId="77777777" w:rsidR="009F6AC5" w:rsidRDefault="009F6AC5" w:rsidP="00625E57">
      <w:pPr>
        <w:rPr>
          <w:sz w:val="20"/>
          <w:szCs w:val="20"/>
        </w:rPr>
      </w:pPr>
    </w:p>
    <w:p w14:paraId="32B35621" w14:textId="23B63F3A" w:rsidR="00625E57" w:rsidRDefault="00625E57" w:rsidP="00625E57">
      <w:pPr>
        <w:rPr>
          <w:sz w:val="20"/>
          <w:szCs w:val="20"/>
        </w:rPr>
      </w:pPr>
      <w:r w:rsidRPr="005572D5">
        <w:rPr>
          <w:sz w:val="20"/>
          <w:szCs w:val="20"/>
        </w:rPr>
        <w:t xml:space="preserve">With respect to ecological sustainability, the environmental impacts of ranching in Point Reyes are described in the </w:t>
      </w:r>
      <w:r w:rsidR="00C23657">
        <w:rPr>
          <w:sz w:val="20"/>
          <w:szCs w:val="20"/>
        </w:rPr>
        <w:t xml:space="preserve">Myth of </w:t>
      </w:r>
      <w:r w:rsidRPr="005572D5">
        <w:rPr>
          <w:sz w:val="20"/>
          <w:szCs w:val="20"/>
        </w:rPr>
        <w:t>Stewardship section</w:t>
      </w:r>
      <w:r w:rsidR="00B2305B">
        <w:rPr>
          <w:sz w:val="20"/>
          <w:szCs w:val="20"/>
        </w:rPr>
        <w:t xml:space="preserve">. </w:t>
      </w:r>
      <w:r w:rsidRPr="005572D5">
        <w:rPr>
          <w:sz w:val="20"/>
          <w:szCs w:val="20"/>
        </w:rPr>
        <w:t xml:space="preserve">One </w:t>
      </w:r>
      <w:r w:rsidR="003C5D33">
        <w:rPr>
          <w:sz w:val="20"/>
          <w:szCs w:val="20"/>
        </w:rPr>
        <w:t xml:space="preserve">regarded </w:t>
      </w:r>
      <w:r w:rsidRPr="005572D5">
        <w:rPr>
          <w:sz w:val="20"/>
          <w:szCs w:val="20"/>
        </w:rPr>
        <w:t xml:space="preserve">measure of sustainability is whether the system is closed or </w:t>
      </w:r>
      <w:r w:rsidR="00D15F22">
        <w:rPr>
          <w:sz w:val="20"/>
          <w:szCs w:val="20"/>
        </w:rPr>
        <w:t xml:space="preserve">relies on inputs and outputs at </w:t>
      </w:r>
      <w:r w:rsidRPr="005572D5">
        <w:rPr>
          <w:sz w:val="20"/>
          <w:szCs w:val="20"/>
        </w:rPr>
        <w:t>a distance</w:t>
      </w:r>
      <w:r w:rsidR="00B2305B">
        <w:rPr>
          <w:sz w:val="20"/>
          <w:szCs w:val="20"/>
        </w:rPr>
        <w:t xml:space="preserve">. </w:t>
      </w:r>
      <w:r w:rsidRPr="005572D5">
        <w:rPr>
          <w:sz w:val="20"/>
          <w:szCs w:val="20"/>
        </w:rPr>
        <w:t>Hay trucks are frequently seen bringing food from off-site to Point Reyes livestock</w:t>
      </w:r>
      <w:r w:rsidR="003C5D33">
        <w:rPr>
          <w:sz w:val="20"/>
          <w:szCs w:val="20"/>
        </w:rPr>
        <w:t xml:space="preserve"> (without invasive species inspection or certification)</w:t>
      </w:r>
      <w:r w:rsidRPr="005572D5">
        <w:rPr>
          <w:sz w:val="20"/>
          <w:szCs w:val="20"/>
        </w:rPr>
        <w:t>, and water trucks as well</w:t>
      </w:r>
      <w:r w:rsidR="00B2305B">
        <w:rPr>
          <w:sz w:val="20"/>
          <w:szCs w:val="20"/>
        </w:rPr>
        <w:t xml:space="preserve">. </w:t>
      </w:r>
      <w:r w:rsidR="0054181D">
        <w:rPr>
          <w:sz w:val="20"/>
          <w:szCs w:val="20"/>
        </w:rPr>
        <w:t>The McClure Dairy alone use</w:t>
      </w:r>
      <w:r w:rsidR="005C0CDB">
        <w:rPr>
          <w:sz w:val="20"/>
          <w:szCs w:val="20"/>
        </w:rPr>
        <w:t xml:space="preserve">d </w:t>
      </w:r>
      <w:r w:rsidR="0054181D">
        <w:rPr>
          <w:sz w:val="20"/>
          <w:szCs w:val="20"/>
        </w:rPr>
        <w:t>20,000 of water a day.</w:t>
      </w:r>
      <w:r w:rsidR="0054181D">
        <w:rPr>
          <w:rStyle w:val="FootnoteReference"/>
          <w:sz w:val="20"/>
          <w:szCs w:val="20"/>
        </w:rPr>
        <w:footnoteReference w:id="48"/>
      </w:r>
      <w:r w:rsidR="0054181D">
        <w:rPr>
          <w:sz w:val="20"/>
          <w:szCs w:val="20"/>
        </w:rPr>
        <w:t xml:space="preserve"> </w:t>
      </w:r>
      <w:r w:rsidR="0027162B">
        <w:rPr>
          <w:sz w:val="20"/>
          <w:szCs w:val="20"/>
        </w:rPr>
        <w:t>Rep. Huffman makes th</w:t>
      </w:r>
      <w:r w:rsidR="003C5D33">
        <w:rPr>
          <w:sz w:val="20"/>
          <w:szCs w:val="20"/>
        </w:rPr>
        <w:t xml:space="preserve">e </w:t>
      </w:r>
      <w:r w:rsidR="00CA6C93">
        <w:rPr>
          <w:sz w:val="20"/>
          <w:szCs w:val="20"/>
        </w:rPr>
        <w:t>claim</w:t>
      </w:r>
      <w:r w:rsidR="003C5D33">
        <w:rPr>
          <w:sz w:val="20"/>
          <w:szCs w:val="20"/>
        </w:rPr>
        <w:t xml:space="preserve"> t</w:t>
      </w:r>
      <w:r w:rsidRPr="005572D5">
        <w:rPr>
          <w:sz w:val="20"/>
          <w:szCs w:val="20"/>
        </w:rPr>
        <w:t>hat local food is more sustainable because it minimizes distribution impacts</w:t>
      </w:r>
      <w:r w:rsidR="003C5D33">
        <w:rPr>
          <w:sz w:val="20"/>
          <w:szCs w:val="20"/>
        </w:rPr>
        <w:t xml:space="preserve"> (“food miles”)</w:t>
      </w:r>
      <w:r w:rsidR="00B2305B">
        <w:rPr>
          <w:sz w:val="20"/>
          <w:szCs w:val="20"/>
        </w:rPr>
        <w:t xml:space="preserve">. </w:t>
      </w:r>
      <w:r w:rsidR="000E5FF5">
        <w:rPr>
          <w:sz w:val="20"/>
          <w:szCs w:val="20"/>
        </w:rPr>
        <w:t xml:space="preserve">But beef and milk from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000E5FF5">
        <w:rPr>
          <w:sz w:val="20"/>
          <w:szCs w:val="20"/>
        </w:rPr>
        <w:t xml:space="preserve">go to Sonoma County to be processed (butchered, pasteurized, bottled, etc.) and therefore in total goes farther than milk and beef originating in </w:t>
      </w:r>
      <w:r w:rsidR="000E5FF5">
        <w:rPr>
          <w:sz w:val="20"/>
          <w:szCs w:val="20"/>
        </w:rPr>
        <w:lastRenderedPageBreak/>
        <w:t>Sonoma. T</w:t>
      </w:r>
      <w:r w:rsidRPr="005572D5">
        <w:rPr>
          <w:sz w:val="20"/>
          <w:szCs w:val="20"/>
        </w:rPr>
        <w:t xml:space="preserve">wo of the biggest producers operating in </w:t>
      </w:r>
      <w:r w:rsidR="00B2305B">
        <w:rPr>
          <w:sz w:val="20"/>
          <w:szCs w:val="20"/>
        </w:rPr>
        <w:t>the park</w:t>
      </w:r>
      <w:r w:rsidRPr="005572D5">
        <w:rPr>
          <w:sz w:val="20"/>
          <w:szCs w:val="20"/>
        </w:rPr>
        <w:t>, Niman Ranch</w:t>
      </w:r>
      <w:r w:rsidRPr="005572D5">
        <w:rPr>
          <w:rStyle w:val="FootnoteReference"/>
          <w:sz w:val="20"/>
          <w:szCs w:val="20"/>
        </w:rPr>
        <w:footnoteReference w:id="49"/>
      </w:r>
      <w:r w:rsidRPr="005572D5">
        <w:rPr>
          <w:sz w:val="20"/>
          <w:szCs w:val="20"/>
        </w:rPr>
        <w:t xml:space="preserve"> and Mindful Meats</w:t>
      </w:r>
      <w:r w:rsidRPr="005572D5">
        <w:rPr>
          <w:rStyle w:val="FootnoteReference"/>
          <w:sz w:val="20"/>
          <w:szCs w:val="20"/>
        </w:rPr>
        <w:footnoteReference w:id="50"/>
      </w:r>
      <w:r w:rsidRPr="005572D5">
        <w:rPr>
          <w:sz w:val="20"/>
          <w:szCs w:val="20"/>
        </w:rPr>
        <w:t xml:space="preserve"> (formerly Marin Sun Farms), are sold through Amazon</w:t>
      </w:r>
      <w:r w:rsidR="003C5D33">
        <w:rPr>
          <w:sz w:val="20"/>
          <w:szCs w:val="20"/>
        </w:rPr>
        <w:t>, and are available in high</w:t>
      </w:r>
      <w:r w:rsidR="006B3FA7">
        <w:rPr>
          <w:sz w:val="20"/>
          <w:szCs w:val="20"/>
        </w:rPr>
        <w:t>-</w:t>
      </w:r>
      <w:r w:rsidR="003C5D33">
        <w:rPr>
          <w:sz w:val="20"/>
          <w:szCs w:val="20"/>
        </w:rPr>
        <w:t>end restaurants far and wide.</w:t>
      </w:r>
      <w:r w:rsidR="00A65337">
        <w:rPr>
          <w:sz w:val="20"/>
          <w:szCs w:val="20"/>
        </w:rPr>
        <w:t xml:space="preserve"> </w:t>
      </w:r>
      <w:r w:rsidR="00CC3A28">
        <w:rPr>
          <w:sz w:val="20"/>
          <w:szCs w:val="20"/>
        </w:rPr>
        <w:t xml:space="preserve">Straus </w:t>
      </w:r>
      <w:r w:rsidR="006B3FA7">
        <w:rPr>
          <w:sz w:val="20"/>
          <w:szCs w:val="20"/>
        </w:rPr>
        <w:t xml:space="preserve">Dairy </w:t>
      </w:r>
      <w:r w:rsidR="00CC3A28">
        <w:rPr>
          <w:sz w:val="20"/>
          <w:szCs w:val="20"/>
        </w:rPr>
        <w:t>products are similarly available at considerable distances, including as far as the American south and mid-west.</w:t>
      </w:r>
      <w:r w:rsidR="00CC3A28">
        <w:rPr>
          <w:rStyle w:val="FootnoteReference"/>
          <w:sz w:val="20"/>
          <w:szCs w:val="20"/>
        </w:rPr>
        <w:footnoteReference w:id="51"/>
      </w:r>
      <w:r w:rsidR="00CC3A28">
        <w:rPr>
          <w:sz w:val="20"/>
          <w:szCs w:val="20"/>
        </w:rPr>
        <w:t xml:space="preserve"> </w:t>
      </w:r>
      <w:r w:rsidR="000E5FF5">
        <w:rPr>
          <w:sz w:val="20"/>
          <w:szCs w:val="20"/>
        </w:rPr>
        <w:t>Based on actual distribution and sales, i</w:t>
      </w:r>
      <w:r w:rsidR="00CC3A28">
        <w:rPr>
          <w:sz w:val="20"/>
          <w:szCs w:val="20"/>
        </w:rPr>
        <w:t xml:space="preserve">t’s possible that if Straus moved its milk production to the California Central Valley, it </w:t>
      </w:r>
      <w:r w:rsidR="009828B4">
        <w:rPr>
          <w:sz w:val="20"/>
          <w:szCs w:val="20"/>
        </w:rPr>
        <w:t xml:space="preserve">would </w:t>
      </w:r>
      <w:proofErr w:type="gramStart"/>
      <w:r w:rsidR="009828B4">
        <w:rPr>
          <w:sz w:val="20"/>
          <w:szCs w:val="20"/>
        </w:rPr>
        <w:t>actually</w:t>
      </w:r>
      <w:r w:rsidR="00CC3A28">
        <w:rPr>
          <w:sz w:val="20"/>
          <w:szCs w:val="20"/>
        </w:rPr>
        <w:t xml:space="preserve"> reduce</w:t>
      </w:r>
      <w:proofErr w:type="gramEnd"/>
      <w:r w:rsidR="00CC3A28">
        <w:rPr>
          <w:sz w:val="20"/>
          <w:szCs w:val="20"/>
        </w:rPr>
        <w:t xml:space="preserve"> food</w:t>
      </w:r>
      <w:r w:rsidR="00792628">
        <w:rPr>
          <w:sz w:val="20"/>
          <w:szCs w:val="20"/>
        </w:rPr>
        <w:t>-</w:t>
      </w:r>
      <w:r w:rsidR="00CC3A28">
        <w:rPr>
          <w:sz w:val="20"/>
          <w:szCs w:val="20"/>
        </w:rPr>
        <w:t xml:space="preserve">miles. </w:t>
      </w:r>
      <w:r w:rsidR="00A65337">
        <w:rPr>
          <w:sz w:val="20"/>
          <w:szCs w:val="20"/>
        </w:rPr>
        <w:t>As far as the author is aware, there is no analysis available of the likely net effect of closing Point Reyes ranches with respect to food-miles.</w:t>
      </w:r>
    </w:p>
    <w:p w14:paraId="34D2EF08" w14:textId="77777777" w:rsidR="00D20BDF" w:rsidRDefault="00D20BDF" w:rsidP="00625E57">
      <w:pPr>
        <w:rPr>
          <w:sz w:val="20"/>
          <w:szCs w:val="20"/>
        </w:rPr>
      </w:pPr>
    </w:p>
    <w:p w14:paraId="638F3F90" w14:textId="627C190B" w:rsidR="00D20BDF" w:rsidRPr="005572D5" w:rsidRDefault="00D20BDF" w:rsidP="00625E57">
      <w:pPr>
        <w:rPr>
          <w:sz w:val="20"/>
          <w:szCs w:val="20"/>
        </w:rPr>
      </w:pPr>
      <w:r>
        <w:rPr>
          <w:sz w:val="20"/>
          <w:szCs w:val="20"/>
        </w:rPr>
        <w:t xml:space="preserve">More generally on this topic, there is an ongoing debate regarding the </w:t>
      </w:r>
      <w:r w:rsidR="008F1014">
        <w:rPr>
          <w:sz w:val="20"/>
          <w:szCs w:val="20"/>
        </w:rPr>
        <w:t>promise</w:t>
      </w:r>
      <w:r>
        <w:rPr>
          <w:sz w:val="20"/>
          <w:szCs w:val="20"/>
        </w:rPr>
        <w:t xml:space="preserve"> of regenerative ranching.  </w:t>
      </w:r>
      <w:r w:rsidR="008F1014">
        <w:rPr>
          <w:sz w:val="20"/>
          <w:szCs w:val="20"/>
        </w:rPr>
        <w:t xml:space="preserve">A September 2021 article in the New Republic, </w:t>
      </w:r>
      <w:r w:rsidR="008F1014" w:rsidRPr="008F1014">
        <w:rPr>
          <w:i/>
          <w:iCs/>
          <w:sz w:val="20"/>
          <w:szCs w:val="20"/>
        </w:rPr>
        <w:t>The Myth of Regenerative Ranching</w:t>
      </w:r>
      <w:r w:rsidR="008F1014">
        <w:rPr>
          <w:sz w:val="20"/>
          <w:szCs w:val="20"/>
        </w:rPr>
        <w:t>, calls this a “branding exercise,” and point out Point Reyes specifically as “</w:t>
      </w:r>
      <w:r w:rsidR="008F1014" w:rsidRPr="008F1014">
        <w:rPr>
          <w:sz w:val="20"/>
          <w:szCs w:val="20"/>
        </w:rPr>
        <w:t>a microcosm of a much broader anti-wildlife bent in American ranching, regenerative and otherwise.</w:t>
      </w:r>
      <w:r w:rsidR="008F1014">
        <w:rPr>
          <w:sz w:val="20"/>
          <w:szCs w:val="20"/>
        </w:rPr>
        <w:t>”</w:t>
      </w:r>
      <w:r w:rsidR="008F1014">
        <w:rPr>
          <w:rStyle w:val="FootnoteReference"/>
          <w:sz w:val="20"/>
          <w:szCs w:val="20"/>
        </w:rPr>
        <w:footnoteReference w:id="52"/>
      </w:r>
    </w:p>
    <w:p w14:paraId="438F3016" w14:textId="77777777" w:rsidR="00D13761" w:rsidRDefault="00D13761" w:rsidP="00331CDB"/>
    <w:p w14:paraId="45F748E4" w14:textId="10D4EA72" w:rsidR="00922885" w:rsidRDefault="00C23657" w:rsidP="00F06721">
      <w:pPr>
        <w:pStyle w:val="Heading3"/>
        <w:numPr>
          <w:ilvl w:val="0"/>
          <w:numId w:val="16"/>
        </w:numPr>
      </w:pPr>
      <w:bookmarkStart w:id="22" w:name="_Toc87167658"/>
      <w:r>
        <w:t>Myth of Value</w:t>
      </w:r>
      <w:bookmarkEnd w:id="22"/>
    </w:p>
    <w:p w14:paraId="1245FD12" w14:textId="77777777" w:rsidR="00D15F22" w:rsidRPr="00D15F22" w:rsidRDefault="00D15F22" w:rsidP="00D15F22"/>
    <w:p w14:paraId="170B3E19" w14:textId="02964EEF" w:rsidR="00DA1A7E" w:rsidRPr="005572D5" w:rsidRDefault="008C3639" w:rsidP="00C106CD">
      <w:pPr>
        <w:rPr>
          <w:rFonts w:cstheme="minorHAnsi"/>
          <w:sz w:val="20"/>
          <w:szCs w:val="20"/>
        </w:rPr>
      </w:pPr>
      <w:r w:rsidRPr="005572D5">
        <w:rPr>
          <w:rFonts w:cstheme="minorHAnsi"/>
          <w:sz w:val="20"/>
          <w:szCs w:val="20"/>
        </w:rPr>
        <w:t xml:space="preserve">Sometimes it is claimed that without the </w:t>
      </w:r>
      <w:r w:rsidR="0002100D" w:rsidRPr="005572D5">
        <w:rPr>
          <w:rFonts w:cstheme="minorHAnsi"/>
          <w:sz w:val="20"/>
          <w:szCs w:val="20"/>
        </w:rPr>
        <w:t xml:space="preserve">Point Reyes </w:t>
      </w:r>
      <w:r w:rsidRPr="005572D5">
        <w:rPr>
          <w:rFonts w:cstheme="minorHAnsi"/>
          <w:sz w:val="20"/>
          <w:szCs w:val="20"/>
        </w:rPr>
        <w:t xml:space="preserve">ranches, </w:t>
      </w:r>
      <w:r w:rsidR="00C36F80" w:rsidRPr="005572D5">
        <w:rPr>
          <w:rFonts w:cstheme="minorHAnsi"/>
          <w:sz w:val="20"/>
          <w:szCs w:val="20"/>
        </w:rPr>
        <w:t xml:space="preserve">the infrastructure to support the food production in the </w:t>
      </w:r>
      <w:r w:rsidR="00C22634" w:rsidRPr="005572D5">
        <w:rPr>
          <w:rFonts w:cstheme="minorHAnsi"/>
          <w:sz w:val="20"/>
          <w:szCs w:val="20"/>
        </w:rPr>
        <w:t>surrounding area</w:t>
      </w:r>
      <w:r w:rsidR="00C36F80" w:rsidRPr="005572D5">
        <w:rPr>
          <w:rFonts w:cstheme="minorHAnsi"/>
          <w:sz w:val="20"/>
          <w:szCs w:val="20"/>
        </w:rPr>
        <w:t xml:space="preserve"> would collapse</w:t>
      </w:r>
      <w:r w:rsidR="00B2305B">
        <w:rPr>
          <w:rFonts w:cstheme="minorHAnsi"/>
          <w:sz w:val="20"/>
          <w:szCs w:val="20"/>
        </w:rPr>
        <w:t xml:space="preserve">. </w:t>
      </w:r>
      <w:r w:rsidR="00A65337">
        <w:rPr>
          <w:rFonts w:cstheme="minorHAnsi"/>
          <w:sz w:val="20"/>
          <w:szCs w:val="20"/>
        </w:rPr>
        <w:t>An op-ed in the Point Rey</w:t>
      </w:r>
      <w:r w:rsidR="00795926">
        <w:rPr>
          <w:rFonts w:cstheme="minorHAnsi"/>
          <w:sz w:val="20"/>
          <w:szCs w:val="20"/>
        </w:rPr>
        <w:t>e</w:t>
      </w:r>
      <w:r w:rsidR="00A65337">
        <w:rPr>
          <w:rFonts w:cstheme="minorHAnsi"/>
          <w:sz w:val="20"/>
          <w:szCs w:val="20"/>
        </w:rPr>
        <w:t xml:space="preserve">s Light in July of 2020 </w:t>
      </w:r>
      <w:r w:rsidR="00795926">
        <w:rPr>
          <w:rFonts w:cstheme="minorHAnsi"/>
          <w:sz w:val="20"/>
          <w:szCs w:val="20"/>
        </w:rPr>
        <w:t xml:space="preserve">claimed the loss of Point Reyes ranching </w:t>
      </w:r>
      <w:r w:rsidR="00C106CD" w:rsidRPr="005572D5">
        <w:rPr>
          <w:rFonts w:cstheme="minorHAnsi"/>
          <w:sz w:val="20"/>
          <w:szCs w:val="20"/>
        </w:rPr>
        <w:t>“would undermine, if not destroy, the supporting economic and information infrastructure that depends on a critical mass of regional agricultural activity for its continued viability.”</w:t>
      </w:r>
      <w:r w:rsidR="008B12FE" w:rsidRPr="005572D5">
        <w:rPr>
          <w:rFonts w:cstheme="minorHAnsi"/>
          <w:sz w:val="20"/>
          <w:szCs w:val="20"/>
        </w:rPr>
        <w:t xml:space="preserve"> </w:t>
      </w:r>
      <w:r w:rsidR="004358D7" w:rsidRPr="005572D5">
        <w:rPr>
          <w:rStyle w:val="FootnoteReference"/>
          <w:rFonts w:cstheme="minorHAnsi"/>
          <w:sz w:val="20"/>
          <w:szCs w:val="20"/>
        </w:rPr>
        <w:footnoteReference w:id="53"/>
      </w:r>
      <w:r w:rsidR="004358D7" w:rsidRPr="005572D5">
        <w:rPr>
          <w:rFonts w:cstheme="minorHAnsi"/>
          <w:sz w:val="20"/>
          <w:szCs w:val="20"/>
        </w:rPr>
        <w:t xml:space="preserve"> </w:t>
      </w:r>
      <w:r w:rsidR="00C106CD" w:rsidRPr="005572D5">
        <w:rPr>
          <w:rFonts w:cstheme="minorHAnsi"/>
          <w:sz w:val="20"/>
          <w:szCs w:val="20"/>
        </w:rPr>
        <w:t xml:space="preserve"> </w:t>
      </w:r>
    </w:p>
    <w:p w14:paraId="0B502D35" w14:textId="77777777" w:rsidR="00DA1A7E" w:rsidRPr="005572D5" w:rsidRDefault="00DA1A7E" w:rsidP="00C106CD">
      <w:pPr>
        <w:rPr>
          <w:rFonts w:cstheme="minorHAnsi"/>
          <w:sz w:val="20"/>
          <w:szCs w:val="20"/>
        </w:rPr>
      </w:pPr>
    </w:p>
    <w:p w14:paraId="62EF859A" w14:textId="26A4ABB3" w:rsidR="00930579" w:rsidRDefault="00DA1A7E" w:rsidP="004040A3">
      <w:pPr>
        <w:rPr>
          <w:rFonts w:cstheme="minorHAnsi"/>
          <w:sz w:val="20"/>
          <w:szCs w:val="20"/>
        </w:rPr>
      </w:pPr>
      <w:r w:rsidRPr="005572D5">
        <w:rPr>
          <w:rFonts w:cstheme="minorHAnsi"/>
          <w:sz w:val="20"/>
          <w:szCs w:val="20"/>
        </w:rPr>
        <w:t xml:space="preserve">This </w:t>
      </w:r>
      <w:r w:rsidR="00795926">
        <w:rPr>
          <w:rFonts w:cstheme="minorHAnsi"/>
          <w:sz w:val="20"/>
          <w:szCs w:val="20"/>
        </w:rPr>
        <w:t>might</w:t>
      </w:r>
      <w:r w:rsidR="00922885">
        <w:rPr>
          <w:rFonts w:cstheme="minorHAnsi"/>
          <w:sz w:val="20"/>
          <w:szCs w:val="20"/>
        </w:rPr>
        <w:t xml:space="preserve"> or might not</w:t>
      </w:r>
      <w:r w:rsidRPr="005572D5">
        <w:rPr>
          <w:rFonts w:cstheme="minorHAnsi"/>
          <w:sz w:val="20"/>
          <w:szCs w:val="20"/>
        </w:rPr>
        <w:t xml:space="preserve"> be true</w:t>
      </w:r>
      <w:r w:rsidR="00B2305B">
        <w:rPr>
          <w:rFonts w:cstheme="minorHAnsi"/>
          <w:sz w:val="20"/>
          <w:szCs w:val="20"/>
        </w:rPr>
        <w:t xml:space="preserve">. </w:t>
      </w:r>
      <w:r w:rsidR="00DB7F2B" w:rsidRPr="005572D5">
        <w:rPr>
          <w:rFonts w:cstheme="minorHAnsi"/>
          <w:sz w:val="20"/>
          <w:szCs w:val="20"/>
        </w:rPr>
        <w:t>B</w:t>
      </w:r>
      <w:r w:rsidRPr="005572D5">
        <w:rPr>
          <w:rFonts w:cstheme="minorHAnsi"/>
          <w:sz w:val="20"/>
          <w:szCs w:val="20"/>
        </w:rPr>
        <w:t xml:space="preserve">ut given the environmental impacts and public costs of subsidy, </w:t>
      </w:r>
      <w:r w:rsidR="00DB7F2B" w:rsidRPr="005572D5">
        <w:rPr>
          <w:rFonts w:cstheme="minorHAnsi"/>
          <w:sz w:val="20"/>
          <w:szCs w:val="20"/>
        </w:rPr>
        <w:t xml:space="preserve">as well as the public’s </w:t>
      </w:r>
      <w:r w:rsidR="00C43AFD">
        <w:rPr>
          <w:rFonts w:cstheme="minorHAnsi"/>
          <w:sz w:val="20"/>
          <w:szCs w:val="20"/>
        </w:rPr>
        <w:t>pronounced</w:t>
      </w:r>
      <w:r w:rsidR="00DB7F2B" w:rsidRPr="005572D5">
        <w:rPr>
          <w:rFonts w:cstheme="minorHAnsi"/>
          <w:sz w:val="20"/>
          <w:szCs w:val="20"/>
        </w:rPr>
        <w:t xml:space="preserve"> preference to remove ranching from Point Reyes (see the </w:t>
      </w:r>
      <w:r w:rsidR="00E00D94">
        <w:rPr>
          <w:rFonts w:cstheme="minorHAnsi"/>
          <w:sz w:val="20"/>
          <w:szCs w:val="20"/>
        </w:rPr>
        <w:t xml:space="preserve">Myth of </w:t>
      </w:r>
      <w:r w:rsidR="00795926">
        <w:rPr>
          <w:rFonts w:cstheme="minorHAnsi"/>
          <w:sz w:val="20"/>
          <w:szCs w:val="20"/>
        </w:rPr>
        <w:t>P</w:t>
      </w:r>
      <w:r w:rsidR="00DB7F2B" w:rsidRPr="005572D5">
        <w:rPr>
          <w:rFonts w:cstheme="minorHAnsi"/>
          <w:sz w:val="20"/>
          <w:szCs w:val="20"/>
        </w:rPr>
        <w:t>opularity</w:t>
      </w:r>
      <w:r w:rsidR="00795926">
        <w:rPr>
          <w:rFonts w:cstheme="minorHAnsi"/>
          <w:sz w:val="20"/>
          <w:szCs w:val="20"/>
        </w:rPr>
        <w:t xml:space="preserve"> section</w:t>
      </w:r>
      <w:r w:rsidR="00DB7F2B" w:rsidRPr="005572D5">
        <w:rPr>
          <w:rFonts w:cstheme="minorHAnsi"/>
          <w:sz w:val="20"/>
          <w:szCs w:val="20"/>
        </w:rPr>
        <w:t xml:space="preserve">) </w:t>
      </w:r>
      <w:r w:rsidRPr="005572D5">
        <w:rPr>
          <w:rFonts w:cstheme="minorHAnsi"/>
          <w:sz w:val="20"/>
          <w:szCs w:val="20"/>
        </w:rPr>
        <w:t>it should be studied</w:t>
      </w:r>
      <w:r w:rsidR="00C22634" w:rsidRPr="005572D5">
        <w:rPr>
          <w:rFonts w:cstheme="minorHAnsi"/>
          <w:sz w:val="20"/>
          <w:szCs w:val="20"/>
        </w:rPr>
        <w:t xml:space="preserve"> and argued</w:t>
      </w:r>
      <w:r w:rsidR="005462E3" w:rsidRPr="005572D5">
        <w:rPr>
          <w:rFonts w:cstheme="minorHAnsi"/>
          <w:sz w:val="20"/>
          <w:szCs w:val="20"/>
        </w:rPr>
        <w:t>, not just claimed</w:t>
      </w:r>
      <w:r w:rsidR="00B2305B">
        <w:rPr>
          <w:rFonts w:cstheme="minorHAnsi"/>
          <w:sz w:val="20"/>
          <w:szCs w:val="20"/>
        </w:rPr>
        <w:t xml:space="preserve">. </w:t>
      </w:r>
      <w:r w:rsidR="004B064C" w:rsidRPr="005572D5">
        <w:rPr>
          <w:rFonts w:cstheme="minorHAnsi"/>
          <w:sz w:val="20"/>
          <w:szCs w:val="20"/>
        </w:rPr>
        <w:t xml:space="preserve">For example, it </w:t>
      </w:r>
      <w:r w:rsidR="00DB7F2B" w:rsidRPr="005572D5">
        <w:rPr>
          <w:rFonts w:cstheme="minorHAnsi"/>
          <w:sz w:val="20"/>
          <w:szCs w:val="20"/>
        </w:rPr>
        <w:t>could on the contrary</w:t>
      </w:r>
      <w:r w:rsidR="004B064C" w:rsidRPr="005572D5">
        <w:rPr>
          <w:rFonts w:cstheme="minorHAnsi"/>
          <w:sz w:val="20"/>
          <w:szCs w:val="20"/>
        </w:rPr>
        <w:t xml:space="preserve"> be argued that since many of the leaseholders in the park have substantial ranch holdings elsewhere in Marin </w:t>
      </w:r>
      <w:r w:rsidR="00E00D94" w:rsidRPr="0087375D">
        <w:rPr>
          <w:rFonts w:cstheme="minorHAnsi"/>
          <w:sz w:val="20"/>
          <w:szCs w:val="20"/>
        </w:rPr>
        <w:t>C</w:t>
      </w:r>
      <w:r w:rsidR="004B064C" w:rsidRPr="0087375D">
        <w:rPr>
          <w:rFonts w:cstheme="minorHAnsi"/>
          <w:sz w:val="20"/>
          <w:szCs w:val="20"/>
        </w:rPr>
        <w:t>ounty</w:t>
      </w:r>
      <w:r w:rsidR="003C5D33" w:rsidRPr="0087375D">
        <w:rPr>
          <w:rFonts w:cstheme="minorHAnsi"/>
          <w:sz w:val="20"/>
          <w:szCs w:val="20"/>
        </w:rPr>
        <w:t xml:space="preserve"> </w:t>
      </w:r>
      <w:r w:rsidR="000005D0" w:rsidRPr="0087375D">
        <w:rPr>
          <w:rFonts w:cstheme="minorHAnsi"/>
          <w:sz w:val="20"/>
          <w:szCs w:val="20"/>
        </w:rPr>
        <w:t xml:space="preserve">(see </w:t>
      </w:r>
      <w:r w:rsidR="0087375D" w:rsidRPr="0087375D">
        <w:rPr>
          <w:rFonts w:cstheme="minorHAnsi"/>
          <w:sz w:val="20"/>
          <w:szCs w:val="20"/>
        </w:rPr>
        <w:t>the</w:t>
      </w:r>
      <w:r w:rsidR="0087375D">
        <w:rPr>
          <w:rFonts w:cstheme="minorHAnsi"/>
          <w:sz w:val="20"/>
          <w:szCs w:val="20"/>
        </w:rPr>
        <w:t xml:space="preserve"> Myth of Poverty</w:t>
      </w:r>
      <w:r w:rsidR="000005D0">
        <w:rPr>
          <w:rFonts w:cstheme="minorHAnsi"/>
          <w:sz w:val="20"/>
          <w:szCs w:val="20"/>
        </w:rPr>
        <w:t>)</w:t>
      </w:r>
      <w:r w:rsidR="004B064C" w:rsidRPr="005572D5">
        <w:rPr>
          <w:rFonts w:cstheme="minorHAnsi"/>
          <w:sz w:val="20"/>
          <w:szCs w:val="20"/>
        </w:rPr>
        <w:t xml:space="preserve"> these operations could be moved </w:t>
      </w:r>
      <w:r w:rsidR="00DB7F2B" w:rsidRPr="005572D5">
        <w:rPr>
          <w:rFonts w:cstheme="minorHAnsi"/>
          <w:sz w:val="20"/>
          <w:szCs w:val="20"/>
        </w:rPr>
        <w:t>within</w:t>
      </w:r>
      <w:r w:rsidR="004B064C" w:rsidRPr="005572D5">
        <w:rPr>
          <w:rFonts w:cstheme="minorHAnsi"/>
          <w:sz w:val="20"/>
          <w:szCs w:val="20"/>
        </w:rPr>
        <w:t xml:space="preserve"> the county, with no net-loss of commercial production</w:t>
      </w:r>
      <w:r w:rsidR="00B2305B">
        <w:rPr>
          <w:rFonts w:cstheme="minorHAnsi"/>
          <w:sz w:val="20"/>
          <w:szCs w:val="20"/>
        </w:rPr>
        <w:t xml:space="preserve">. </w:t>
      </w:r>
      <w:r w:rsidR="00DB7F2B" w:rsidRPr="005572D5">
        <w:rPr>
          <w:rFonts w:cstheme="minorHAnsi"/>
          <w:sz w:val="20"/>
          <w:szCs w:val="20"/>
        </w:rPr>
        <w:t xml:space="preserve">And it could be argued that since sufficient infrastructure is nearby in Sonoma County, the elimination of local subsidized competition </w:t>
      </w:r>
      <w:r w:rsidR="00E00D94">
        <w:rPr>
          <w:rFonts w:cstheme="minorHAnsi"/>
          <w:sz w:val="20"/>
          <w:szCs w:val="20"/>
        </w:rPr>
        <w:t xml:space="preserve">from the park </w:t>
      </w:r>
      <w:r w:rsidR="00DB7F2B" w:rsidRPr="005572D5">
        <w:rPr>
          <w:rFonts w:cstheme="minorHAnsi"/>
          <w:sz w:val="20"/>
          <w:szCs w:val="20"/>
        </w:rPr>
        <w:t xml:space="preserve">would </w:t>
      </w:r>
      <w:r w:rsidR="00930579" w:rsidRPr="005572D5">
        <w:rPr>
          <w:rFonts w:cstheme="minorHAnsi"/>
          <w:sz w:val="20"/>
          <w:szCs w:val="20"/>
        </w:rPr>
        <w:t>benefit</w:t>
      </w:r>
      <w:r w:rsidR="00DB7F2B" w:rsidRPr="005572D5">
        <w:rPr>
          <w:rFonts w:cstheme="minorHAnsi"/>
          <w:sz w:val="20"/>
          <w:szCs w:val="20"/>
        </w:rPr>
        <w:t xml:space="preserve"> Marin </w:t>
      </w:r>
      <w:r w:rsidR="00E00D94">
        <w:rPr>
          <w:rFonts w:cstheme="minorHAnsi"/>
          <w:sz w:val="20"/>
          <w:szCs w:val="20"/>
        </w:rPr>
        <w:t xml:space="preserve">beef and dairy </w:t>
      </w:r>
      <w:r w:rsidR="00DB7F2B" w:rsidRPr="005572D5">
        <w:rPr>
          <w:rFonts w:cstheme="minorHAnsi"/>
          <w:sz w:val="20"/>
          <w:szCs w:val="20"/>
        </w:rPr>
        <w:t>operations outside the park</w:t>
      </w:r>
      <w:r w:rsidR="002E438B">
        <w:rPr>
          <w:rFonts w:cstheme="minorHAnsi"/>
          <w:sz w:val="20"/>
          <w:szCs w:val="20"/>
        </w:rPr>
        <w:t xml:space="preserve"> (omitting, of course, those business with operations both inside and outside the park.)</w:t>
      </w:r>
    </w:p>
    <w:p w14:paraId="0EBCC79F" w14:textId="77777777" w:rsidR="00930579" w:rsidRDefault="00930579" w:rsidP="004040A3">
      <w:pPr>
        <w:rPr>
          <w:rFonts w:cstheme="minorHAnsi"/>
          <w:sz w:val="20"/>
          <w:szCs w:val="20"/>
        </w:rPr>
      </w:pPr>
    </w:p>
    <w:p w14:paraId="614119B4" w14:textId="77777777" w:rsidR="00930579" w:rsidRDefault="00DB7F2B" w:rsidP="004040A3">
      <w:pPr>
        <w:rPr>
          <w:rFonts w:cstheme="minorHAnsi"/>
          <w:sz w:val="20"/>
          <w:szCs w:val="20"/>
        </w:rPr>
      </w:pPr>
      <w:r w:rsidRPr="005572D5">
        <w:rPr>
          <w:rFonts w:cstheme="minorHAnsi"/>
          <w:sz w:val="20"/>
          <w:szCs w:val="20"/>
        </w:rPr>
        <w:t>Maybe these</w:t>
      </w:r>
      <w:r w:rsidR="00930579">
        <w:rPr>
          <w:rFonts w:cstheme="minorHAnsi"/>
          <w:sz w:val="20"/>
          <w:szCs w:val="20"/>
        </w:rPr>
        <w:t xml:space="preserve"> counter </w:t>
      </w:r>
      <w:r w:rsidRPr="005572D5">
        <w:rPr>
          <w:rFonts w:cstheme="minorHAnsi"/>
          <w:sz w:val="20"/>
          <w:szCs w:val="20"/>
        </w:rPr>
        <w:t xml:space="preserve">arguments </w:t>
      </w:r>
      <w:r w:rsidR="00930579">
        <w:rPr>
          <w:rFonts w:cstheme="minorHAnsi"/>
          <w:sz w:val="20"/>
          <w:szCs w:val="20"/>
        </w:rPr>
        <w:t>are not definitively refuting</w:t>
      </w:r>
      <w:r w:rsidRPr="005572D5">
        <w:rPr>
          <w:rFonts w:cstheme="minorHAnsi"/>
          <w:sz w:val="20"/>
          <w:szCs w:val="20"/>
        </w:rPr>
        <w:t>, but the burden of proof should clearly lie with the party wanting to perpetuate environmental impacts as an exception</w:t>
      </w:r>
      <w:r w:rsidR="000D6F38">
        <w:rPr>
          <w:rFonts w:cstheme="minorHAnsi"/>
          <w:sz w:val="20"/>
          <w:szCs w:val="20"/>
        </w:rPr>
        <w:t>al</w:t>
      </w:r>
      <w:r w:rsidRPr="005572D5">
        <w:rPr>
          <w:rFonts w:cstheme="minorHAnsi"/>
          <w:sz w:val="20"/>
          <w:szCs w:val="20"/>
        </w:rPr>
        <w:t xml:space="preserve"> commercial activity in a publicly owned open space and against the public’s wishes</w:t>
      </w:r>
      <w:r w:rsidR="00B2305B">
        <w:rPr>
          <w:rFonts w:cstheme="minorHAnsi"/>
          <w:sz w:val="20"/>
          <w:szCs w:val="20"/>
        </w:rPr>
        <w:t xml:space="preserve">. </w:t>
      </w:r>
    </w:p>
    <w:p w14:paraId="751D6958" w14:textId="77777777" w:rsidR="00930579" w:rsidRDefault="00930579" w:rsidP="004040A3">
      <w:pPr>
        <w:rPr>
          <w:rFonts w:cstheme="minorHAnsi"/>
          <w:sz w:val="20"/>
          <w:szCs w:val="20"/>
        </w:rPr>
      </w:pPr>
    </w:p>
    <w:p w14:paraId="2883448F" w14:textId="106CC926" w:rsidR="004B064C" w:rsidRPr="005572D5" w:rsidRDefault="00930579" w:rsidP="0084595E">
      <w:pPr>
        <w:rPr>
          <w:rFonts w:cstheme="minorHAnsi"/>
          <w:sz w:val="20"/>
          <w:szCs w:val="20"/>
        </w:rPr>
      </w:pPr>
      <w:r>
        <w:rPr>
          <w:rFonts w:cstheme="minorHAnsi"/>
          <w:sz w:val="20"/>
          <w:szCs w:val="20"/>
        </w:rPr>
        <w:t xml:space="preserve">The author asked the Marin Agricultural Land Trust (MALT), which supports </w:t>
      </w:r>
      <w:r w:rsidR="006B3FA7">
        <w:rPr>
          <w:rFonts w:cstheme="minorHAnsi"/>
          <w:sz w:val="20"/>
          <w:szCs w:val="20"/>
        </w:rPr>
        <w:t>the continuation of livestock operations</w:t>
      </w:r>
      <w:r w:rsidR="00922885">
        <w:rPr>
          <w:rFonts w:cstheme="minorHAnsi"/>
          <w:sz w:val="20"/>
          <w:szCs w:val="20"/>
        </w:rPr>
        <w:t xml:space="preserve"> </w:t>
      </w:r>
      <w:r>
        <w:rPr>
          <w:rFonts w:cstheme="minorHAnsi"/>
          <w:sz w:val="20"/>
          <w:szCs w:val="20"/>
        </w:rPr>
        <w:t xml:space="preserve">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Pr>
          <w:rFonts w:cstheme="minorHAnsi"/>
          <w:sz w:val="20"/>
          <w:szCs w:val="20"/>
        </w:rPr>
        <w:t>explicitly based on the local-</w:t>
      </w:r>
      <w:r w:rsidR="002E438B">
        <w:rPr>
          <w:rFonts w:cstheme="minorHAnsi"/>
          <w:sz w:val="20"/>
          <w:szCs w:val="20"/>
        </w:rPr>
        <w:t>infrastructure-</w:t>
      </w:r>
      <w:r>
        <w:rPr>
          <w:rFonts w:cstheme="minorHAnsi"/>
          <w:sz w:val="20"/>
          <w:szCs w:val="20"/>
        </w:rPr>
        <w:t xml:space="preserve">critical-mass argument, to defend </w:t>
      </w:r>
      <w:r w:rsidR="00ED1CC0">
        <w:rPr>
          <w:rFonts w:cstheme="minorHAnsi"/>
          <w:sz w:val="20"/>
          <w:szCs w:val="20"/>
        </w:rPr>
        <w:t xml:space="preserve">this line of </w:t>
      </w:r>
      <w:r w:rsidR="00D74C2A">
        <w:rPr>
          <w:rFonts w:cstheme="minorHAnsi"/>
          <w:sz w:val="20"/>
          <w:szCs w:val="20"/>
        </w:rPr>
        <w:t>reasoning</w:t>
      </w:r>
      <w:r w:rsidR="00D15F22">
        <w:rPr>
          <w:rFonts w:cstheme="minorHAnsi"/>
          <w:sz w:val="20"/>
          <w:szCs w:val="20"/>
        </w:rPr>
        <w:t xml:space="preserve">. </w:t>
      </w:r>
      <w:r w:rsidR="00ED1CC0">
        <w:rPr>
          <w:rFonts w:cstheme="minorHAnsi"/>
          <w:sz w:val="20"/>
          <w:szCs w:val="20"/>
        </w:rPr>
        <w:t xml:space="preserve">MALT pointed me to a </w:t>
      </w:r>
      <w:r w:rsidR="00ED1CC0" w:rsidRPr="00ED1CC0">
        <w:rPr>
          <w:rFonts w:cstheme="minorHAnsi"/>
          <w:sz w:val="20"/>
          <w:szCs w:val="20"/>
        </w:rPr>
        <w:t>University of California Cooperative Extension</w:t>
      </w:r>
      <w:r w:rsidR="00ED1CC0">
        <w:rPr>
          <w:rFonts w:cstheme="minorHAnsi"/>
          <w:sz w:val="20"/>
          <w:szCs w:val="20"/>
        </w:rPr>
        <w:t xml:space="preserve"> paper from 2009</w:t>
      </w:r>
      <w:r w:rsidR="0084595E">
        <w:rPr>
          <w:rFonts w:cstheme="minorHAnsi"/>
          <w:sz w:val="20"/>
          <w:szCs w:val="20"/>
        </w:rPr>
        <w:t>,</w:t>
      </w:r>
      <w:r w:rsidR="0084595E" w:rsidRPr="0084595E">
        <w:t xml:space="preserve"> </w:t>
      </w:r>
      <w:r w:rsidR="0084595E" w:rsidRPr="0084595E">
        <w:rPr>
          <w:rFonts w:cstheme="minorHAnsi"/>
          <w:i/>
          <w:iCs/>
          <w:sz w:val="20"/>
          <w:szCs w:val="20"/>
        </w:rPr>
        <w:t>The Changing Role of Agriculture in Point Reyes National Seashore</w:t>
      </w:r>
      <w:r w:rsidR="0084595E">
        <w:rPr>
          <w:rFonts w:cstheme="minorHAnsi"/>
          <w:sz w:val="20"/>
          <w:szCs w:val="20"/>
        </w:rPr>
        <w:t xml:space="preserve">, </w:t>
      </w:r>
      <w:r w:rsidR="00ED1CC0">
        <w:rPr>
          <w:rFonts w:cstheme="minorHAnsi"/>
          <w:sz w:val="20"/>
          <w:szCs w:val="20"/>
        </w:rPr>
        <w:t xml:space="preserve">which </w:t>
      </w:r>
      <w:r w:rsidR="00922885">
        <w:rPr>
          <w:rFonts w:cstheme="minorHAnsi"/>
          <w:sz w:val="20"/>
          <w:szCs w:val="20"/>
        </w:rPr>
        <w:t xml:space="preserve">when gauging the importance of PRNS agriculture, </w:t>
      </w:r>
      <w:r w:rsidR="0084595E">
        <w:rPr>
          <w:rFonts w:cstheme="minorHAnsi"/>
          <w:sz w:val="20"/>
          <w:szCs w:val="20"/>
        </w:rPr>
        <w:t>not only includes economic output from the now defunct D</w:t>
      </w:r>
      <w:r w:rsidR="00ED1CC0">
        <w:rPr>
          <w:rFonts w:cstheme="minorHAnsi"/>
          <w:sz w:val="20"/>
          <w:szCs w:val="20"/>
        </w:rPr>
        <w:t>rakes Bay Oyster Company</w:t>
      </w:r>
      <w:r w:rsidR="0084595E">
        <w:rPr>
          <w:rFonts w:cstheme="minorHAnsi"/>
          <w:sz w:val="20"/>
          <w:szCs w:val="20"/>
        </w:rPr>
        <w:t>, but which also explicitly</w:t>
      </w:r>
      <w:r w:rsidR="00922885">
        <w:rPr>
          <w:rFonts w:cstheme="minorHAnsi"/>
          <w:sz w:val="20"/>
          <w:szCs w:val="20"/>
        </w:rPr>
        <w:t xml:space="preserve"> o</w:t>
      </w:r>
      <w:r w:rsidR="00D74C2A">
        <w:rPr>
          <w:rFonts w:cstheme="minorHAnsi"/>
          <w:sz w:val="20"/>
          <w:szCs w:val="20"/>
        </w:rPr>
        <w:t xml:space="preserve">mits adjacent </w:t>
      </w:r>
      <w:r w:rsidR="0084595E">
        <w:rPr>
          <w:rFonts w:cstheme="minorHAnsi"/>
          <w:sz w:val="20"/>
          <w:szCs w:val="20"/>
        </w:rPr>
        <w:t>Sonoma County</w:t>
      </w:r>
      <w:r w:rsidR="00922885">
        <w:rPr>
          <w:rFonts w:cstheme="minorHAnsi"/>
          <w:sz w:val="20"/>
          <w:szCs w:val="20"/>
        </w:rPr>
        <w:t xml:space="preserve"> from consideration, without any justification</w:t>
      </w:r>
      <w:r w:rsidR="00D15F22">
        <w:rPr>
          <w:rFonts w:cstheme="minorHAnsi"/>
          <w:sz w:val="20"/>
          <w:szCs w:val="20"/>
        </w:rPr>
        <w:t xml:space="preserve">. </w:t>
      </w:r>
      <w:r w:rsidR="0084595E">
        <w:rPr>
          <w:rFonts w:cstheme="minorHAnsi"/>
          <w:sz w:val="20"/>
          <w:szCs w:val="20"/>
        </w:rPr>
        <w:t xml:space="preserve">(So, for example, </w:t>
      </w:r>
      <w:r w:rsidR="00922885">
        <w:rPr>
          <w:rFonts w:cstheme="minorHAnsi"/>
          <w:sz w:val="20"/>
          <w:szCs w:val="20"/>
        </w:rPr>
        <w:t xml:space="preserve">in 2005 the </w:t>
      </w:r>
      <w:r w:rsidR="0084595E">
        <w:rPr>
          <w:rFonts w:cstheme="minorHAnsi"/>
          <w:sz w:val="20"/>
          <w:szCs w:val="20"/>
        </w:rPr>
        <w:t xml:space="preserve">total value of PRNS agriculture and aquiculture </w:t>
      </w:r>
      <w:r w:rsidR="00922885">
        <w:rPr>
          <w:rFonts w:cstheme="minorHAnsi"/>
          <w:sz w:val="20"/>
          <w:szCs w:val="20"/>
        </w:rPr>
        <w:t>was</w:t>
      </w:r>
      <w:r w:rsidR="0084595E">
        <w:rPr>
          <w:rFonts w:cstheme="minorHAnsi"/>
          <w:sz w:val="20"/>
          <w:szCs w:val="20"/>
        </w:rPr>
        <w:t xml:space="preserve"> 17% of the overall Marin number, but only .09% of the Sonoma-Marin total.</w:t>
      </w:r>
      <w:r w:rsidR="00922885">
        <w:rPr>
          <w:rFonts w:cstheme="minorHAnsi"/>
          <w:sz w:val="20"/>
          <w:szCs w:val="20"/>
        </w:rPr>
        <w:t>)</w:t>
      </w:r>
      <w:r w:rsidR="00930683">
        <w:rPr>
          <w:rFonts w:cstheme="minorHAnsi"/>
          <w:sz w:val="20"/>
          <w:szCs w:val="20"/>
        </w:rPr>
        <w:t xml:space="preserve"> </w:t>
      </w:r>
      <w:r w:rsidR="00930683">
        <w:rPr>
          <w:rStyle w:val="FootnoteReference"/>
          <w:rFonts w:cstheme="minorHAnsi"/>
          <w:sz w:val="20"/>
          <w:szCs w:val="20"/>
        </w:rPr>
        <w:footnoteReference w:id="54"/>
      </w:r>
      <w:r w:rsidR="00922885">
        <w:rPr>
          <w:rFonts w:cstheme="minorHAnsi"/>
          <w:sz w:val="20"/>
          <w:szCs w:val="20"/>
        </w:rPr>
        <w:t xml:space="preserve"> The common argument that if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00922885">
        <w:rPr>
          <w:rFonts w:cstheme="minorHAnsi"/>
          <w:sz w:val="20"/>
          <w:szCs w:val="20"/>
        </w:rPr>
        <w:t xml:space="preserve">operations </w:t>
      </w:r>
      <w:r w:rsidR="008C447D">
        <w:rPr>
          <w:rFonts w:cstheme="minorHAnsi"/>
          <w:sz w:val="20"/>
          <w:szCs w:val="20"/>
        </w:rPr>
        <w:t>close</w:t>
      </w:r>
      <w:r w:rsidR="00922885">
        <w:rPr>
          <w:rFonts w:cstheme="minorHAnsi"/>
          <w:sz w:val="20"/>
          <w:szCs w:val="20"/>
        </w:rPr>
        <w:t>, production will move to more environmentally impactful central valley operations</w:t>
      </w:r>
      <w:r w:rsidR="00D15F22">
        <w:rPr>
          <w:rFonts w:cstheme="minorHAnsi"/>
          <w:sz w:val="20"/>
          <w:szCs w:val="20"/>
        </w:rPr>
        <w:t>, h</w:t>
      </w:r>
      <w:r w:rsidR="00922885">
        <w:rPr>
          <w:rFonts w:cstheme="minorHAnsi"/>
          <w:sz w:val="20"/>
          <w:szCs w:val="20"/>
        </w:rPr>
        <w:t xml:space="preserve">as little basis; it could move elsewhere in Marin (where many of the same operators already have ranches), or it could move to </w:t>
      </w:r>
      <w:r w:rsidR="00922885" w:rsidRPr="0055521A">
        <w:rPr>
          <w:rFonts w:cstheme="minorHAnsi"/>
          <w:sz w:val="20"/>
          <w:szCs w:val="20"/>
        </w:rPr>
        <w:t>Sonoma</w:t>
      </w:r>
      <w:r w:rsidR="0055521A" w:rsidRPr="0055521A">
        <w:rPr>
          <w:rFonts w:cstheme="minorHAnsi"/>
          <w:sz w:val="20"/>
          <w:szCs w:val="20"/>
        </w:rPr>
        <w:t xml:space="preserve"> — i</w:t>
      </w:r>
      <w:r w:rsidR="003C2A39" w:rsidRPr="0055521A">
        <w:rPr>
          <w:rFonts w:cstheme="minorHAnsi"/>
          <w:sz w:val="20"/>
          <w:szCs w:val="20"/>
        </w:rPr>
        <w:t>ndeed for the large part it already has.</w:t>
      </w:r>
      <w:r w:rsidR="0055521A" w:rsidRPr="0055521A">
        <w:rPr>
          <w:rFonts w:cstheme="minorHAnsi"/>
          <w:sz w:val="20"/>
          <w:szCs w:val="20"/>
        </w:rPr>
        <w:t xml:space="preserve"> In fact, in</w:t>
      </w:r>
      <w:r w:rsidR="0055521A">
        <w:rPr>
          <w:rFonts w:cstheme="minorHAnsi"/>
          <w:sz w:val="20"/>
          <w:szCs w:val="20"/>
        </w:rPr>
        <w:t xml:space="preserve"> April of 2021, the well-known Straus Creamery moved its production from Marin to Sonoma, with many benefits to the company, including a steep decline in employee travel time and associated emissions.</w:t>
      </w:r>
      <w:r w:rsidR="0055521A">
        <w:rPr>
          <w:rStyle w:val="FootnoteReference"/>
          <w:rFonts w:cstheme="minorHAnsi"/>
          <w:sz w:val="20"/>
          <w:szCs w:val="20"/>
        </w:rPr>
        <w:footnoteReference w:id="55"/>
      </w:r>
    </w:p>
    <w:p w14:paraId="00A6EEFB" w14:textId="77777777" w:rsidR="004B064C" w:rsidRPr="005572D5" w:rsidRDefault="004B064C" w:rsidP="004040A3">
      <w:pPr>
        <w:rPr>
          <w:rFonts w:cstheme="minorHAnsi"/>
          <w:sz w:val="20"/>
          <w:szCs w:val="20"/>
        </w:rPr>
      </w:pPr>
    </w:p>
    <w:p w14:paraId="1424D2CE" w14:textId="6BA24A35" w:rsidR="0055521A" w:rsidRDefault="006E459C" w:rsidP="00412B9C">
      <w:pPr>
        <w:rPr>
          <w:sz w:val="20"/>
          <w:szCs w:val="20"/>
        </w:rPr>
      </w:pPr>
      <w:r w:rsidRPr="00AD6961">
        <w:rPr>
          <w:rFonts w:cstheme="minorHAnsi"/>
          <w:sz w:val="20"/>
          <w:szCs w:val="20"/>
        </w:rPr>
        <w:lastRenderedPageBreak/>
        <w:t xml:space="preserve">In </w:t>
      </w:r>
      <w:r w:rsidR="00EC5209" w:rsidRPr="00AD6961">
        <w:rPr>
          <w:rFonts w:cstheme="minorHAnsi"/>
          <w:sz w:val="20"/>
          <w:szCs w:val="20"/>
        </w:rPr>
        <w:t>2017</w:t>
      </w:r>
      <w:r w:rsidRPr="00AD6961">
        <w:rPr>
          <w:rFonts w:cstheme="minorHAnsi"/>
          <w:sz w:val="20"/>
          <w:szCs w:val="20"/>
        </w:rPr>
        <w:t>, d</w:t>
      </w:r>
      <w:r w:rsidR="003A3D64" w:rsidRPr="00AD6961">
        <w:rPr>
          <w:rFonts w:cstheme="minorHAnsi"/>
          <w:sz w:val="20"/>
          <w:szCs w:val="20"/>
        </w:rPr>
        <w:t>airies</w:t>
      </w:r>
      <w:r w:rsidR="003A3D64" w:rsidRPr="005572D5">
        <w:rPr>
          <w:rFonts w:cstheme="minorHAnsi"/>
          <w:sz w:val="20"/>
          <w:szCs w:val="20"/>
        </w:rPr>
        <w:t xml:space="preserve"> in Marin contribute</w:t>
      </w:r>
      <w:r>
        <w:rPr>
          <w:rFonts w:cstheme="minorHAnsi"/>
          <w:sz w:val="20"/>
          <w:szCs w:val="20"/>
        </w:rPr>
        <w:t>d</w:t>
      </w:r>
      <w:r w:rsidR="003A3D64" w:rsidRPr="005572D5">
        <w:rPr>
          <w:rFonts w:cstheme="minorHAnsi"/>
          <w:sz w:val="20"/>
          <w:szCs w:val="20"/>
        </w:rPr>
        <w:t xml:space="preserve"> $34.2 million to the local economies, and those inside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003A3D64" w:rsidRPr="005572D5">
        <w:rPr>
          <w:rFonts w:cstheme="minorHAnsi"/>
          <w:sz w:val="20"/>
          <w:szCs w:val="20"/>
        </w:rPr>
        <w:t>account</w:t>
      </w:r>
      <w:r>
        <w:rPr>
          <w:rFonts w:cstheme="minorHAnsi"/>
          <w:sz w:val="20"/>
          <w:szCs w:val="20"/>
        </w:rPr>
        <w:t>ed</w:t>
      </w:r>
      <w:r w:rsidR="003A3D64" w:rsidRPr="005572D5">
        <w:rPr>
          <w:rFonts w:cstheme="minorHAnsi"/>
          <w:sz w:val="20"/>
          <w:szCs w:val="20"/>
        </w:rPr>
        <w:t xml:space="preserve"> for $7.5</w:t>
      </w:r>
      <w:r w:rsidR="005462E3" w:rsidRPr="005572D5">
        <w:rPr>
          <w:rFonts w:cstheme="minorHAnsi"/>
          <w:sz w:val="20"/>
          <w:szCs w:val="20"/>
        </w:rPr>
        <w:t xml:space="preserve"> million</w:t>
      </w:r>
      <w:r w:rsidR="003A3D64" w:rsidRPr="005572D5">
        <w:rPr>
          <w:rFonts w:cstheme="minorHAnsi"/>
          <w:sz w:val="20"/>
          <w:szCs w:val="20"/>
        </w:rPr>
        <w:t xml:space="preserve"> (22%)</w:t>
      </w:r>
      <w:r w:rsidR="00DA1A7E" w:rsidRPr="005572D5">
        <w:rPr>
          <w:rFonts w:cstheme="minorHAnsi"/>
          <w:sz w:val="20"/>
          <w:szCs w:val="20"/>
        </w:rPr>
        <w:t xml:space="preserve">, or just 7.5% of the overall $100 </w:t>
      </w:r>
      <w:r w:rsidR="00D00ED8" w:rsidRPr="005572D5">
        <w:rPr>
          <w:rFonts w:cstheme="minorHAnsi"/>
          <w:sz w:val="20"/>
          <w:szCs w:val="20"/>
        </w:rPr>
        <w:t xml:space="preserve">million </w:t>
      </w:r>
      <w:r w:rsidR="00DA1A7E" w:rsidRPr="005572D5">
        <w:rPr>
          <w:rFonts w:cstheme="minorHAnsi"/>
          <w:sz w:val="20"/>
          <w:szCs w:val="20"/>
        </w:rPr>
        <w:t xml:space="preserve">agricultural output in </w:t>
      </w:r>
      <w:r w:rsidR="00C22634" w:rsidRPr="005572D5">
        <w:rPr>
          <w:rFonts w:cstheme="minorHAnsi"/>
          <w:sz w:val="20"/>
          <w:szCs w:val="20"/>
        </w:rPr>
        <w:t>the County</w:t>
      </w:r>
      <w:r w:rsidR="00B2305B">
        <w:rPr>
          <w:rFonts w:cstheme="minorHAnsi"/>
          <w:sz w:val="20"/>
          <w:szCs w:val="20"/>
        </w:rPr>
        <w:t xml:space="preserve">. </w:t>
      </w:r>
      <w:r w:rsidR="00DA1A7E" w:rsidRPr="005572D5">
        <w:rPr>
          <w:rFonts w:cstheme="minorHAnsi"/>
          <w:sz w:val="20"/>
          <w:szCs w:val="20"/>
        </w:rPr>
        <w:t>Nearby Sonoma, to where much agriculture</w:t>
      </w:r>
      <w:r w:rsidR="00D00ED8" w:rsidRPr="005572D5">
        <w:rPr>
          <w:rFonts w:cstheme="minorHAnsi"/>
          <w:sz w:val="20"/>
          <w:szCs w:val="20"/>
        </w:rPr>
        <w:t xml:space="preserve"> and supporting infrastructure</w:t>
      </w:r>
      <w:r w:rsidR="00DA1A7E" w:rsidRPr="005572D5">
        <w:rPr>
          <w:rFonts w:cstheme="minorHAnsi"/>
          <w:sz w:val="20"/>
          <w:szCs w:val="20"/>
        </w:rPr>
        <w:t xml:space="preserve"> has </w:t>
      </w:r>
      <w:r w:rsidR="003426C6">
        <w:rPr>
          <w:rFonts w:cstheme="minorHAnsi"/>
          <w:sz w:val="20"/>
          <w:szCs w:val="20"/>
        </w:rPr>
        <w:t>migrated</w:t>
      </w:r>
      <w:r w:rsidR="00DA1A7E" w:rsidRPr="005572D5">
        <w:rPr>
          <w:rFonts w:cstheme="minorHAnsi"/>
          <w:sz w:val="20"/>
          <w:szCs w:val="20"/>
        </w:rPr>
        <w:t xml:space="preserve"> in recent decades, has an agricultural output 8</w:t>
      </w:r>
      <w:r w:rsidR="00D149CE" w:rsidRPr="005572D5">
        <w:rPr>
          <w:rFonts w:cstheme="minorHAnsi"/>
          <w:sz w:val="20"/>
          <w:szCs w:val="20"/>
        </w:rPr>
        <w:t>.5</w:t>
      </w:r>
      <w:r w:rsidR="00DA1A7E" w:rsidRPr="005572D5">
        <w:rPr>
          <w:rFonts w:cstheme="minorHAnsi"/>
          <w:sz w:val="20"/>
          <w:szCs w:val="20"/>
        </w:rPr>
        <w:t xml:space="preserve"> times that of Marin</w:t>
      </w:r>
      <w:r w:rsidR="00D149CE" w:rsidRPr="005572D5">
        <w:rPr>
          <w:rFonts w:cstheme="minorHAnsi"/>
          <w:sz w:val="20"/>
          <w:szCs w:val="20"/>
        </w:rPr>
        <w:t>.</w:t>
      </w:r>
      <w:r w:rsidR="00DA1A7E" w:rsidRPr="005572D5">
        <w:rPr>
          <w:rStyle w:val="FootnoteReference"/>
          <w:rFonts w:cstheme="minorHAnsi"/>
          <w:sz w:val="20"/>
          <w:szCs w:val="20"/>
        </w:rPr>
        <w:footnoteReference w:id="56"/>
      </w:r>
      <w:r w:rsidR="004B064C" w:rsidRPr="005572D5">
        <w:rPr>
          <w:rFonts w:cstheme="minorHAnsi"/>
          <w:sz w:val="20"/>
          <w:szCs w:val="20"/>
        </w:rPr>
        <w:t xml:space="preserve"> </w:t>
      </w:r>
      <w:r w:rsidR="003426C6">
        <w:rPr>
          <w:rFonts w:cstheme="minorHAnsi"/>
          <w:sz w:val="20"/>
          <w:szCs w:val="20"/>
        </w:rPr>
        <w:t>The more recent EIS number</w:t>
      </w:r>
      <w:r w:rsidR="0055521A">
        <w:rPr>
          <w:rFonts w:cstheme="minorHAnsi"/>
          <w:sz w:val="20"/>
          <w:szCs w:val="20"/>
        </w:rPr>
        <w:t>s</w:t>
      </w:r>
      <w:r w:rsidR="003426C6">
        <w:rPr>
          <w:rFonts w:cstheme="minorHAnsi"/>
          <w:sz w:val="20"/>
          <w:szCs w:val="20"/>
        </w:rPr>
        <w:t xml:space="preserve"> indicate ranching</w:t>
      </w:r>
      <w:r w:rsidR="0055521A">
        <w:rPr>
          <w:rFonts w:cstheme="minorHAnsi"/>
          <w:sz w:val="20"/>
          <w:szCs w:val="20"/>
        </w:rPr>
        <w:t xml:space="preserve"> 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003426C6">
        <w:rPr>
          <w:rFonts w:cstheme="minorHAnsi"/>
          <w:sz w:val="20"/>
          <w:szCs w:val="20"/>
        </w:rPr>
        <w:t>“</w:t>
      </w:r>
      <w:r w:rsidR="003426C6" w:rsidRPr="003426C6">
        <w:rPr>
          <w:sz w:val="20"/>
          <w:szCs w:val="20"/>
        </w:rPr>
        <w:t>con</w:t>
      </w:r>
      <w:r w:rsidR="003426C6" w:rsidRPr="003426C6">
        <w:rPr>
          <w:spacing w:val="-1"/>
          <w:sz w:val="20"/>
          <w:szCs w:val="20"/>
        </w:rPr>
        <w:t>t</w:t>
      </w:r>
      <w:r w:rsidR="003426C6" w:rsidRPr="003426C6">
        <w:rPr>
          <w:spacing w:val="1"/>
          <w:sz w:val="20"/>
          <w:szCs w:val="20"/>
        </w:rPr>
        <w:t>ri</w:t>
      </w:r>
      <w:r w:rsidR="003426C6" w:rsidRPr="003426C6">
        <w:rPr>
          <w:sz w:val="20"/>
          <w:szCs w:val="20"/>
        </w:rPr>
        <w:t>b</w:t>
      </w:r>
      <w:r w:rsidR="003426C6" w:rsidRPr="003426C6">
        <w:rPr>
          <w:spacing w:val="-2"/>
          <w:sz w:val="20"/>
          <w:szCs w:val="20"/>
        </w:rPr>
        <w:t>u</w:t>
      </w:r>
      <w:r w:rsidR="003426C6" w:rsidRPr="003426C6">
        <w:rPr>
          <w:spacing w:val="1"/>
          <w:sz w:val="20"/>
          <w:szCs w:val="20"/>
        </w:rPr>
        <w:t>t</w:t>
      </w:r>
      <w:r w:rsidR="003426C6" w:rsidRPr="003426C6">
        <w:rPr>
          <w:spacing w:val="-2"/>
          <w:sz w:val="20"/>
          <w:szCs w:val="20"/>
        </w:rPr>
        <w:t>e</w:t>
      </w:r>
      <w:r w:rsidR="003426C6" w:rsidRPr="003426C6">
        <w:rPr>
          <w:sz w:val="20"/>
          <w:szCs w:val="20"/>
        </w:rPr>
        <w:t>s</w:t>
      </w:r>
      <w:r w:rsidR="003426C6" w:rsidRPr="003426C6">
        <w:rPr>
          <w:spacing w:val="1"/>
          <w:sz w:val="20"/>
          <w:szCs w:val="20"/>
        </w:rPr>
        <w:t xml:space="preserve"> </w:t>
      </w:r>
      <w:r w:rsidR="003426C6" w:rsidRPr="003426C6">
        <w:rPr>
          <w:sz w:val="20"/>
          <w:szCs w:val="20"/>
        </w:rPr>
        <w:t>0.0</w:t>
      </w:r>
      <w:r w:rsidR="003426C6" w:rsidRPr="003426C6">
        <w:rPr>
          <w:spacing w:val="-2"/>
          <w:sz w:val="20"/>
          <w:szCs w:val="20"/>
        </w:rPr>
        <w:t>3</w:t>
      </w:r>
      <w:r w:rsidR="003426C6" w:rsidRPr="003426C6">
        <w:rPr>
          <w:sz w:val="20"/>
          <w:szCs w:val="20"/>
        </w:rPr>
        <w:t>%</w:t>
      </w:r>
      <w:r w:rsidR="003426C6" w:rsidRPr="003426C6">
        <w:rPr>
          <w:spacing w:val="1"/>
          <w:sz w:val="20"/>
          <w:szCs w:val="20"/>
        </w:rPr>
        <w:t xml:space="preserve"> </w:t>
      </w:r>
      <w:r w:rsidR="003426C6" w:rsidRPr="003426C6">
        <w:rPr>
          <w:spacing w:val="-2"/>
          <w:sz w:val="20"/>
          <w:szCs w:val="20"/>
        </w:rPr>
        <w:t>o</w:t>
      </w:r>
      <w:r w:rsidR="003426C6" w:rsidRPr="003426C6">
        <w:rPr>
          <w:sz w:val="20"/>
          <w:szCs w:val="20"/>
        </w:rPr>
        <w:t>f</w:t>
      </w:r>
      <w:r w:rsidR="003426C6" w:rsidRPr="003426C6">
        <w:rPr>
          <w:spacing w:val="1"/>
          <w:sz w:val="20"/>
          <w:szCs w:val="20"/>
        </w:rPr>
        <w:t xml:space="preserve"> t</w:t>
      </w:r>
      <w:r w:rsidR="003426C6" w:rsidRPr="003426C6">
        <w:rPr>
          <w:spacing w:val="-2"/>
          <w:sz w:val="20"/>
          <w:szCs w:val="20"/>
        </w:rPr>
        <w:t>o</w:t>
      </w:r>
      <w:r w:rsidR="003426C6" w:rsidRPr="003426C6">
        <w:rPr>
          <w:spacing w:val="1"/>
          <w:sz w:val="20"/>
          <w:szCs w:val="20"/>
        </w:rPr>
        <w:t>t</w:t>
      </w:r>
      <w:r w:rsidR="003426C6" w:rsidRPr="003426C6">
        <w:rPr>
          <w:spacing w:val="-2"/>
          <w:sz w:val="20"/>
          <w:szCs w:val="20"/>
        </w:rPr>
        <w:t>a</w:t>
      </w:r>
      <w:r w:rsidR="003426C6" w:rsidRPr="003426C6">
        <w:rPr>
          <w:sz w:val="20"/>
          <w:szCs w:val="20"/>
        </w:rPr>
        <w:t>l</w:t>
      </w:r>
      <w:r w:rsidR="003426C6" w:rsidRPr="003426C6">
        <w:rPr>
          <w:spacing w:val="1"/>
          <w:sz w:val="20"/>
          <w:szCs w:val="20"/>
        </w:rPr>
        <w:t xml:space="preserve"> r</w:t>
      </w:r>
      <w:r w:rsidR="003426C6" w:rsidRPr="003426C6">
        <w:rPr>
          <w:spacing w:val="-2"/>
          <w:sz w:val="20"/>
          <w:szCs w:val="20"/>
        </w:rPr>
        <w:t>e</w:t>
      </w:r>
      <w:r w:rsidR="003426C6" w:rsidRPr="003426C6">
        <w:rPr>
          <w:sz w:val="20"/>
          <w:szCs w:val="20"/>
        </w:rPr>
        <w:t>g</w:t>
      </w:r>
      <w:r w:rsidR="003426C6" w:rsidRPr="003426C6">
        <w:rPr>
          <w:spacing w:val="1"/>
          <w:sz w:val="20"/>
          <w:szCs w:val="20"/>
        </w:rPr>
        <w:t>i</w:t>
      </w:r>
      <w:r w:rsidR="003426C6" w:rsidRPr="003426C6">
        <w:rPr>
          <w:sz w:val="20"/>
          <w:szCs w:val="20"/>
        </w:rPr>
        <w:t>o</w:t>
      </w:r>
      <w:r w:rsidR="003426C6" w:rsidRPr="003426C6">
        <w:rPr>
          <w:spacing w:val="-2"/>
          <w:sz w:val="20"/>
          <w:szCs w:val="20"/>
        </w:rPr>
        <w:t>n</w:t>
      </w:r>
      <w:r w:rsidR="003426C6" w:rsidRPr="003426C6">
        <w:rPr>
          <w:sz w:val="20"/>
          <w:szCs w:val="20"/>
        </w:rPr>
        <w:t>al</w:t>
      </w:r>
      <w:r w:rsidR="003426C6" w:rsidRPr="003426C6">
        <w:rPr>
          <w:spacing w:val="-1"/>
          <w:sz w:val="20"/>
          <w:szCs w:val="20"/>
        </w:rPr>
        <w:t xml:space="preserve"> </w:t>
      </w:r>
      <w:r w:rsidR="003426C6" w:rsidRPr="003426C6">
        <w:rPr>
          <w:sz w:val="20"/>
          <w:szCs w:val="20"/>
        </w:rPr>
        <w:t>e</w:t>
      </w:r>
      <w:r w:rsidR="003426C6" w:rsidRPr="003426C6">
        <w:rPr>
          <w:spacing w:val="-1"/>
          <w:sz w:val="20"/>
          <w:szCs w:val="20"/>
        </w:rPr>
        <w:t>m</w:t>
      </w:r>
      <w:r w:rsidR="003426C6" w:rsidRPr="003426C6">
        <w:rPr>
          <w:sz w:val="20"/>
          <w:szCs w:val="20"/>
        </w:rPr>
        <w:t>p</w:t>
      </w:r>
      <w:r w:rsidR="003426C6" w:rsidRPr="003426C6">
        <w:rPr>
          <w:spacing w:val="1"/>
          <w:sz w:val="20"/>
          <w:szCs w:val="20"/>
        </w:rPr>
        <w:t>l</w:t>
      </w:r>
      <w:r w:rsidR="003426C6" w:rsidRPr="003426C6">
        <w:rPr>
          <w:sz w:val="20"/>
          <w:szCs w:val="20"/>
        </w:rPr>
        <w:t>o</w:t>
      </w:r>
      <w:r w:rsidR="003426C6" w:rsidRPr="003426C6">
        <w:rPr>
          <w:spacing w:val="-2"/>
          <w:sz w:val="20"/>
          <w:szCs w:val="20"/>
        </w:rPr>
        <w:t>y</w:t>
      </w:r>
      <w:r w:rsidR="003426C6" w:rsidRPr="003426C6">
        <w:rPr>
          <w:spacing w:val="1"/>
          <w:sz w:val="20"/>
          <w:szCs w:val="20"/>
        </w:rPr>
        <w:t>m</w:t>
      </w:r>
      <w:r w:rsidR="003426C6" w:rsidRPr="003426C6">
        <w:rPr>
          <w:spacing w:val="-2"/>
          <w:sz w:val="20"/>
          <w:szCs w:val="20"/>
        </w:rPr>
        <w:t>e</w:t>
      </w:r>
      <w:r w:rsidR="003426C6" w:rsidRPr="003426C6">
        <w:rPr>
          <w:sz w:val="20"/>
          <w:szCs w:val="20"/>
        </w:rPr>
        <w:t>nt</w:t>
      </w:r>
      <w:r w:rsidR="003426C6" w:rsidRPr="003426C6">
        <w:rPr>
          <w:spacing w:val="1"/>
          <w:sz w:val="20"/>
          <w:szCs w:val="20"/>
        </w:rPr>
        <w:t xml:space="preserve"> </w:t>
      </w:r>
      <w:r w:rsidR="003426C6" w:rsidRPr="003426C6">
        <w:rPr>
          <w:spacing w:val="-2"/>
          <w:sz w:val="20"/>
          <w:szCs w:val="20"/>
        </w:rPr>
        <w:t>a</w:t>
      </w:r>
      <w:r w:rsidR="003426C6" w:rsidRPr="003426C6">
        <w:rPr>
          <w:sz w:val="20"/>
          <w:szCs w:val="20"/>
        </w:rPr>
        <w:t>nd</w:t>
      </w:r>
      <w:r w:rsidR="003426C6" w:rsidRPr="003426C6">
        <w:rPr>
          <w:spacing w:val="-2"/>
          <w:sz w:val="20"/>
          <w:szCs w:val="20"/>
        </w:rPr>
        <w:t xml:space="preserve"> </w:t>
      </w:r>
      <w:r w:rsidR="003426C6" w:rsidRPr="003426C6">
        <w:rPr>
          <w:sz w:val="20"/>
          <w:szCs w:val="20"/>
        </w:rPr>
        <w:t>0.01%</w:t>
      </w:r>
      <w:r w:rsidR="003426C6" w:rsidRPr="003426C6">
        <w:rPr>
          <w:spacing w:val="1"/>
          <w:sz w:val="20"/>
          <w:szCs w:val="20"/>
        </w:rPr>
        <w:t xml:space="preserve"> </w:t>
      </w:r>
      <w:r w:rsidR="003426C6" w:rsidRPr="003426C6">
        <w:rPr>
          <w:spacing w:val="-2"/>
          <w:sz w:val="20"/>
          <w:szCs w:val="20"/>
        </w:rPr>
        <w:t>o</w:t>
      </w:r>
      <w:r w:rsidR="003426C6" w:rsidRPr="003426C6">
        <w:rPr>
          <w:sz w:val="20"/>
          <w:szCs w:val="20"/>
        </w:rPr>
        <w:t>f</w:t>
      </w:r>
      <w:r w:rsidR="003426C6" w:rsidRPr="003426C6">
        <w:rPr>
          <w:spacing w:val="1"/>
          <w:sz w:val="20"/>
          <w:szCs w:val="20"/>
        </w:rPr>
        <w:t xml:space="preserve"> </w:t>
      </w:r>
      <w:r w:rsidR="003426C6" w:rsidRPr="003426C6">
        <w:rPr>
          <w:spacing w:val="-2"/>
          <w:sz w:val="20"/>
          <w:szCs w:val="20"/>
        </w:rPr>
        <w:t>g</w:t>
      </w:r>
      <w:r w:rsidR="003426C6" w:rsidRPr="003426C6">
        <w:rPr>
          <w:spacing w:val="1"/>
          <w:sz w:val="20"/>
          <w:szCs w:val="20"/>
        </w:rPr>
        <w:t>r</w:t>
      </w:r>
      <w:r w:rsidR="003426C6" w:rsidRPr="003426C6">
        <w:rPr>
          <w:sz w:val="20"/>
          <w:szCs w:val="20"/>
        </w:rPr>
        <w:t>oss</w:t>
      </w:r>
      <w:r w:rsidR="003426C6" w:rsidRPr="003426C6">
        <w:rPr>
          <w:spacing w:val="-2"/>
          <w:sz w:val="20"/>
          <w:szCs w:val="20"/>
        </w:rPr>
        <w:t xml:space="preserve"> </w:t>
      </w:r>
      <w:r w:rsidR="003426C6" w:rsidRPr="003426C6">
        <w:rPr>
          <w:spacing w:val="1"/>
          <w:sz w:val="20"/>
          <w:szCs w:val="20"/>
        </w:rPr>
        <w:t>r</w:t>
      </w:r>
      <w:r w:rsidR="003426C6" w:rsidRPr="003426C6">
        <w:rPr>
          <w:sz w:val="20"/>
          <w:szCs w:val="20"/>
        </w:rPr>
        <w:t>e</w:t>
      </w:r>
      <w:r w:rsidR="003426C6" w:rsidRPr="003426C6">
        <w:rPr>
          <w:spacing w:val="-2"/>
          <w:sz w:val="20"/>
          <w:szCs w:val="20"/>
        </w:rPr>
        <w:t>g</w:t>
      </w:r>
      <w:r w:rsidR="003426C6" w:rsidRPr="003426C6">
        <w:rPr>
          <w:spacing w:val="1"/>
          <w:sz w:val="20"/>
          <w:szCs w:val="20"/>
        </w:rPr>
        <w:t>i</w:t>
      </w:r>
      <w:r w:rsidR="003426C6" w:rsidRPr="003426C6">
        <w:rPr>
          <w:sz w:val="20"/>
          <w:szCs w:val="20"/>
        </w:rPr>
        <w:t>o</w:t>
      </w:r>
      <w:r w:rsidR="003426C6" w:rsidRPr="003426C6">
        <w:rPr>
          <w:spacing w:val="-2"/>
          <w:sz w:val="20"/>
          <w:szCs w:val="20"/>
        </w:rPr>
        <w:t>n</w:t>
      </w:r>
      <w:r w:rsidR="003426C6" w:rsidRPr="003426C6">
        <w:rPr>
          <w:sz w:val="20"/>
          <w:szCs w:val="20"/>
        </w:rPr>
        <w:t>al</w:t>
      </w:r>
      <w:r w:rsidR="003426C6" w:rsidRPr="003426C6">
        <w:rPr>
          <w:spacing w:val="1"/>
          <w:sz w:val="20"/>
          <w:szCs w:val="20"/>
        </w:rPr>
        <w:t xml:space="preserve"> </w:t>
      </w:r>
      <w:r w:rsidR="003426C6" w:rsidRPr="003426C6">
        <w:rPr>
          <w:spacing w:val="-2"/>
          <w:sz w:val="20"/>
          <w:szCs w:val="20"/>
        </w:rPr>
        <w:t>p</w:t>
      </w:r>
      <w:r w:rsidR="003426C6" w:rsidRPr="003426C6">
        <w:rPr>
          <w:spacing w:val="1"/>
          <w:sz w:val="20"/>
          <w:szCs w:val="20"/>
        </w:rPr>
        <w:t>r</w:t>
      </w:r>
      <w:r w:rsidR="003426C6" w:rsidRPr="003426C6">
        <w:rPr>
          <w:spacing w:val="-2"/>
          <w:sz w:val="20"/>
          <w:szCs w:val="20"/>
        </w:rPr>
        <w:t>o</w:t>
      </w:r>
      <w:r w:rsidR="003426C6" w:rsidRPr="003426C6">
        <w:rPr>
          <w:sz w:val="20"/>
          <w:szCs w:val="20"/>
        </w:rPr>
        <w:t>duct</w:t>
      </w:r>
      <w:r w:rsidR="003426C6" w:rsidRPr="003426C6">
        <w:rPr>
          <w:spacing w:val="-1"/>
          <w:sz w:val="20"/>
          <w:szCs w:val="20"/>
        </w:rPr>
        <w:t xml:space="preserve"> </w:t>
      </w:r>
      <w:r w:rsidR="003426C6" w:rsidRPr="003426C6">
        <w:rPr>
          <w:spacing w:val="1"/>
          <w:sz w:val="20"/>
          <w:szCs w:val="20"/>
        </w:rPr>
        <w:t>i</w:t>
      </w:r>
      <w:r w:rsidR="003426C6" w:rsidRPr="003426C6">
        <w:rPr>
          <w:sz w:val="20"/>
          <w:szCs w:val="20"/>
        </w:rPr>
        <w:t>n</w:t>
      </w:r>
      <w:r w:rsidR="003426C6" w:rsidRPr="003426C6">
        <w:rPr>
          <w:spacing w:val="-2"/>
          <w:sz w:val="20"/>
          <w:szCs w:val="20"/>
        </w:rPr>
        <w:t xml:space="preserve"> </w:t>
      </w:r>
      <w:r w:rsidR="003426C6" w:rsidRPr="003426C6">
        <w:rPr>
          <w:spacing w:val="1"/>
          <w:sz w:val="20"/>
          <w:szCs w:val="20"/>
        </w:rPr>
        <w:t>t</w:t>
      </w:r>
      <w:r w:rsidR="003426C6" w:rsidRPr="003426C6">
        <w:rPr>
          <w:sz w:val="20"/>
          <w:szCs w:val="20"/>
        </w:rPr>
        <w:t>he</w:t>
      </w:r>
      <w:r w:rsidR="003426C6" w:rsidRPr="003426C6">
        <w:rPr>
          <w:spacing w:val="1"/>
          <w:sz w:val="20"/>
          <w:szCs w:val="20"/>
        </w:rPr>
        <w:t xml:space="preserve"> </w:t>
      </w:r>
      <w:r w:rsidR="003426C6" w:rsidRPr="003426C6">
        <w:rPr>
          <w:spacing w:val="-2"/>
          <w:sz w:val="20"/>
          <w:szCs w:val="20"/>
        </w:rPr>
        <w:t>s</w:t>
      </w:r>
      <w:r w:rsidR="003426C6" w:rsidRPr="003426C6">
        <w:rPr>
          <w:spacing w:val="1"/>
          <w:sz w:val="20"/>
          <w:szCs w:val="20"/>
        </w:rPr>
        <w:t>t</w:t>
      </w:r>
      <w:r w:rsidR="003426C6" w:rsidRPr="003426C6">
        <w:rPr>
          <w:sz w:val="20"/>
          <w:szCs w:val="20"/>
        </w:rPr>
        <w:t>udy</w:t>
      </w:r>
      <w:r w:rsidR="003426C6" w:rsidRPr="003426C6">
        <w:rPr>
          <w:spacing w:val="-2"/>
          <w:sz w:val="20"/>
          <w:szCs w:val="20"/>
        </w:rPr>
        <w:t xml:space="preserve"> </w:t>
      </w:r>
      <w:r w:rsidR="003426C6" w:rsidRPr="003426C6">
        <w:rPr>
          <w:sz w:val="20"/>
          <w:szCs w:val="20"/>
        </w:rPr>
        <w:t>a</w:t>
      </w:r>
      <w:r w:rsidR="003426C6" w:rsidRPr="003426C6">
        <w:rPr>
          <w:spacing w:val="-2"/>
          <w:sz w:val="20"/>
          <w:szCs w:val="20"/>
        </w:rPr>
        <w:t>r</w:t>
      </w:r>
      <w:r w:rsidR="003426C6" w:rsidRPr="003426C6">
        <w:rPr>
          <w:sz w:val="20"/>
          <w:szCs w:val="20"/>
        </w:rPr>
        <w:t>ea</w:t>
      </w:r>
      <w:r w:rsidR="003426C6">
        <w:rPr>
          <w:sz w:val="20"/>
          <w:szCs w:val="20"/>
        </w:rPr>
        <w:t>.”</w:t>
      </w:r>
      <w:r w:rsidR="0055521A">
        <w:rPr>
          <w:sz w:val="20"/>
          <w:szCs w:val="20"/>
        </w:rPr>
        <w:t xml:space="preserve"> In other words, if unlike the paper cited by MALT, one includes Sonoma County, the relative contribution from Point Reyes is tiny. And after all, Sonoma is adjacent, and the border is frictionless.</w:t>
      </w:r>
    </w:p>
    <w:p w14:paraId="6C63F77E" w14:textId="77777777" w:rsidR="00412B9C" w:rsidRDefault="00412B9C" w:rsidP="00412B9C">
      <w:pPr>
        <w:rPr>
          <w:sz w:val="20"/>
          <w:szCs w:val="20"/>
        </w:rPr>
      </w:pPr>
    </w:p>
    <w:p w14:paraId="1E42989D" w14:textId="11F09655" w:rsidR="00412B9C" w:rsidRPr="00D701E5" w:rsidRDefault="00412B9C" w:rsidP="00412B9C">
      <w:pPr>
        <w:rPr>
          <w:rFonts w:cstheme="minorHAnsi"/>
          <w:sz w:val="20"/>
          <w:szCs w:val="20"/>
        </w:rPr>
      </w:pPr>
      <w:r w:rsidRPr="00D701E5">
        <w:rPr>
          <w:sz w:val="20"/>
          <w:szCs w:val="20"/>
        </w:rPr>
        <w:t xml:space="preserve">Park staff assessed the number of residents and employees on ranches 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Pr="00D701E5">
        <w:rPr>
          <w:sz w:val="20"/>
          <w:szCs w:val="20"/>
        </w:rPr>
        <w:t xml:space="preserve">in spring </w:t>
      </w:r>
      <w:proofErr w:type="gramStart"/>
      <w:r w:rsidRPr="00D701E5">
        <w:rPr>
          <w:sz w:val="20"/>
          <w:szCs w:val="20"/>
        </w:rPr>
        <w:t>2019</w:t>
      </w:r>
      <w:r w:rsidR="00D701E5">
        <w:rPr>
          <w:sz w:val="20"/>
          <w:szCs w:val="20"/>
        </w:rPr>
        <w:t>, and</w:t>
      </w:r>
      <w:proofErr w:type="gramEnd"/>
      <w:r w:rsidR="00D701E5">
        <w:rPr>
          <w:sz w:val="20"/>
          <w:szCs w:val="20"/>
        </w:rPr>
        <w:t xml:space="preserve"> found that </w:t>
      </w:r>
      <w:r w:rsidRPr="00D701E5">
        <w:rPr>
          <w:sz w:val="20"/>
          <w:szCs w:val="20"/>
        </w:rPr>
        <w:t xml:space="preserve">operations support 63 direct full-time jobs. In total, 188 full-time residents live on ranches in the </w:t>
      </w:r>
      <w:r w:rsidR="00D701E5">
        <w:rPr>
          <w:sz w:val="20"/>
          <w:szCs w:val="20"/>
        </w:rPr>
        <w:t>park</w:t>
      </w:r>
      <w:r w:rsidRPr="00D701E5">
        <w:rPr>
          <w:sz w:val="20"/>
          <w:szCs w:val="20"/>
        </w:rPr>
        <w:t xml:space="preserve">. This includes full- and part-time employees, </w:t>
      </w:r>
      <w:r w:rsidR="00D701E5" w:rsidRPr="00D701E5">
        <w:rPr>
          <w:sz w:val="20"/>
          <w:szCs w:val="20"/>
        </w:rPr>
        <w:t>ranchers,</w:t>
      </w:r>
      <w:r w:rsidRPr="00D701E5">
        <w:rPr>
          <w:sz w:val="20"/>
          <w:szCs w:val="20"/>
        </w:rPr>
        <w:t xml:space="preserve"> and their families</w:t>
      </w:r>
      <w:r w:rsidR="00D701E5" w:rsidRPr="00D701E5">
        <w:rPr>
          <w:sz w:val="20"/>
          <w:szCs w:val="20"/>
        </w:rPr>
        <w:t>.</w:t>
      </w:r>
      <w:r w:rsidR="00D701E5">
        <w:rPr>
          <w:rStyle w:val="FootnoteReference"/>
          <w:sz w:val="20"/>
          <w:szCs w:val="20"/>
        </w:rPr>
        <w:footnoteReference w:id="57"/>
      </w:r>
    </w:p>
    <w:p w14:paraId="04F64547" w14:textId="77777777" w:rsidR="00D701E5" w:rsidRDefault="00D701E5" w:rsidP="0055521A">
      <w:pPr>
        <w:rPr>
          <w:rFonts w:cstheme="minorHAnsi"/>
          <w:sz w:val="20"/>
          <w:szCs w:val="20"/>
          <w:shd w:val="clear" w:color="auto" w:fill="FFFFFF"/>
        </w:rPr>
      </w:pPr>
    </w:p>
    <w:p w14:paraId="7756E443" w14:textId="6B69C569" w:rsidR="0055521A" w:rsidRPr="00412B9C" w:rsidRDefault="0055521A" w:rsidP="0055521A">
      <w:pPr>
        <w:rPr>
          <w:rFonts w:cstheme="minorHAnsi"/>
          <w:sz w:val="20"/>
          <w:szCs w:val="20"/>
        </w:rPr>
      </w:pPr>
      <w:r w:rsidRPr="00412B9C">
        <w:rPr>
          <w:rFonts w:cstheme="minorHAnsi"/>
          <w:sz w:val="20"/>
          <w:szCs w:val="20"/>
          <w:shd w:val="clear" w:color="auto" w:fill="FFFFFF"/>
        </w:rPr>
        <w:t xml:space="preserve">Per the National Park Service, </w:t>
      </w:r>
      <w:r w:rsidR="00412B9C" w:rsidRPr="00412B9C">
        <w:rPr>
          <w:rFonts w:cstheme="minorHAnsi"/>
          <w:sz w:val="20"/>
          <w:szCs w:val="20"/>
          <w:shd w:val="clear" w:color="auto" w:fill="FFFFFF"/>
        </w:rPr>
        <w:t>t</w:t>
      </w:r>
      <w:r w:rsidR="005E0FC0" w:rsidRPr="00412B9C">
        <w:rPr>
          <w:rFonts w:cstheme="minorHAnsi"/>
          <w:sz w:val="20"/>
          <w:szCs w:val="20"/>
          <w:shd w:val="clear" w:color="auto" w:fill="FFFFFF"/>
        </w:rPr>
        <w:t xml:space="preserve">he economic value attributed to tourism </w:t>
      </w:r>
      <w:r w:rsidR="0008125D">
        <w:rPr>
          <w:rFonts w:cstheme="minorHAnsi"/>
          <w:sz w:val="20"/>
          <w:szCs w:val="20"/>
          <w:shd w:val="clear" w:color="auto" w:fill="FFFFFF"/>
        </w:rPr>
        <w:t>in</w:t>
      </w:r>
      <w:r w:rsidR="005E0FC0" w:rsidRPr="00412B9C">
        <w:rPr>
          <w:rFonts w:cstheme="minorHAnsi"/>
          <w:sz w:val="20"/>
          <w:szCs w:val="20"/>
          <w:shd w:val="clear" w:color="auto" w:fill="FFFFFF"/>
        </w:rPr>
        <w:t xml:space="preserve">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005E0FC0" w:rsidRPr="00412B9C">
        <w:rPr>
          <w:rFonts w:cstheme="minorHAnsi"/>
          <w:sz w:val="20"/>
          <w:szCs w:val="20"/>
          <w:shd w:val="clear" w:color="auto" w:fill="FFFFFF"/>
        </w:rPr>
        <w:t>in 2017</w:t>
      </w:r>
      <w:r w:rsidR="00B86AB2" w:rsidRPr="00412B9C">
        <w:rPr>
          <w:rFonts w:cstheme="minorHAnsi"/>
          <w:sz w:val="20"/>
          <w:szCs w:val="20"/>
          <w:shd w:val="clear" w:color="auto" w:fill="FFFFFF"/>
        </w:rPr>
        <w:t xml:space="preserve"> was </w:t>
      </w:r>
      <w:r w:rsidR="005E0FC0" w:rsidRPr="00412B9C">
        <w:rPr>
          <w:rFonts w:cstheme="minorHAnsi"/>
          <w:sz w:val="20"/>
          <w:szCs w:val="20"/>
          <w:shd w:val="clear" w:color="auto" w:fill="FFFFFF"/>
        </w:rPr>
        <w:t>~$132 million</w:t>
      </w:r>
      <w:r w:rsidR="000005D0" w:rsidRPr="00412B9C">
        <w:rPr>
          <w:rFonts w:cstheme="minorHAnsi"/>
          <w:sz w:val="20"/>
          <w:szCs w:val="20"/>
          <w:shd w:val="clear" w:color="auto" w:fill="FFFFFF"/>
        </w:rPr>
        <w:t>,</w:t>
      </w:r>
      <w:r w:rsidR="00B86AB2" w:rsidRPr="00412B9C">
        <w:rPr>
          <w:rStyle w:val="FootnoteReference"/>
          <w:rFonts w:cstheme="minorHAnsi"/>
          <w:sz w:val="20"/>
          <w:szCs w:val="20"/>
          <w:shd w:val="clear" w:color="auto" w:fill="FFFFFF"/>
        </w:rPr>
        <w:footnoteReference w:id="58"/>
      </w:r>
      <w:r w:rsidR="005E0FC0" w:rsidRPr="00412B9C">
        <w:rPr>
          <w:rFonts w:cstheme="minorHAnsi"/>
          <w:sz w:val="20"/>
          <w:szCs w:val="20"/>
          <w:shd w:val="clear" w:color="auto" w:fill="FFFFFF"/>
        </w:rPr>
        <w:t xml:space="preserve"> </w:t>
      </w:r>
      <w:r w:rsidR="000D6F38" w:rsidRPr="00412B9C">
        <w:rPr>
          <w:rFonts w:cstheme="minorHAnsi"/>
          <w:sz w:val="20"/>
          <w:szCs w:val="20"/>
          <w:shd w:val="clear" w:color="auto" w:fill="FFFFFF"/>
        </w:rPr>
        <w:t>dwarfing</w:t>
      </w:r>
      <w:r w:rsidR="005E0FC0" w:rsidRPr="00412B9C">
        <w:rPr>
          <w:rFonts w:cstheme="minorHAnsi"/>
          <w:sz w:val="20"/>
          <w:szCs w:val="20"/>
          <w:shd w:val="clear" w:color="auto" w:fill="FFFFFF"/>
        </w:rPr>
        <w:t xml:space="preserve"> that of the dairies and ranches</w:t>
      </w:r>
      <w:r w:rsidR="00B2305B" w:rsidRPr="00412B9C">
        <w:rPr>
          <w:rFonts w:cstheme="minorHAnsi"/>
          <w:sz w:val="20"/>
          <w:szCs w:val="20"/>
          <w:shd w:val="clear" w:color="auto" w:fill="FFFFFF"/>
        </w:rPr>
        <w:t xml:space="preserve">. </w:t>
      </w:r>
      <w:r w:rsidR="00030B73" w:rsidRPr="00412B9C">
        <w:rPr>
          <w:rFonts w:cstheme="minorHAnsi"/>
          <w:sz w:val="20"/>
          <w:szCs w:val="20"/>
          <w:shd w:val="clear" w:color="auto" w:fill="FFFFFF"/>
        </w:rPr>
        <w:t xml:space="preserve">This number is </w:t>
      </w:r>
      <w:r w:rsidR="00030B73" w:rsidRPr="00412B9C">
        <w:rPr>
          <w:rFonts w:cstheme="minorHAnsi"/>
          <w:sz w:val="20"/>
          <w:szCs w:val="20"/>
        </w:rPr>
        <w:t>a measure of the total estimated value of the production of goods and services supported by NPS visitor spending</w:t>
      </w:r>
      <w:r w:rsidRPr="00412B9C">
        <w:rPr>
          <w:rFonts w:cstheme="minorHAnsi"/>
          <w:sz w:val="20"/>
          <w:szCs w:val="20"/>
        </w:rPr>
        <w:t xml:space="preserve">. </w:t>
      </w:r>
      <w:r w:rsidR="00412B9C" w:rsidRPr="00412B9C">
        <w:rPr>
          <w:rFonts w:cstheme="minorHAnsi"/>
          <w:sz w:val="20"/>
          <w:szCs w:val="20"/>
        </w:rPr>
        <w:t>Th</w:t>
      </w:r>
      <w:r w:rsidR="00412B9C">
        <w:rPr>
          <w:rFonts w:cstheme="minorHAnsi"/>
          <w:sz w:val="20"/>
          <w:szCs w:val="20"/>
        </w:rPr>
        <w:t xml:space="preserve">at figure is </w:t>
      </w:r>
      <w:r w:rsidR="00412B9C" w:rsidRPr="00412B9C">
        <w:rPr>
          <w:rFonts w:cstheme="minorHAnsi"/>
          <w:sz w:val="20"/>
          <w:szCs w:val="20"/>
        </w:rPr>
        <w:t xml:space="preserve">corroborated by </w:t>
      </w:r>
      <w:r w:rsidRPr="00412B9C">
        <w:rPr>
          <w:rFonts w:cstheme="minorHAnsi"/>
          <w:sz w:val="20"/>
          <w:szCs w:val="20"/>
        </w:rPr>
        <w:t xml:space="preserve">the </w:t>
      </w:r>
      <w:r w:rsidRPr="00412B9C">
        <w:rPr>
          <w:rFonts w:cstheme="minorHAnsi"/>
          <w:i/>
          <w:iCs/>
          <w:sz w:val="20"/>
          <w:szCs w:val="20"/>
        </w:rPr>
        <w:t>National Park Service Visitor Spending Effects Report</w:t>
      </w:r>
      <w:r w:rsidRPr="00412B9C">
        <w:rPr>
          <w:rFonts w:cstheme="minorHAnsi"/>
          <w:sz w:val="20"/>
          <w:szCs w:val="20"/>
        </w:rPr>
        <w:t xml:space="preserve">, </w:t>
      </w:r>
      <w:r w:rsidR="00412B9C" w:rsidRPr="00412B9C">
        <w:rPr>
          <w:rFonts w:cstheme="minorHAnsi"/>
          <w:sz w:val="20"/>
          <w:szCs w:val="20"/>
        </w:rPr>
        <w:t>which relays that in</w:t>
      </w:r>
      <w:r w:rsidRPr="00412B9C">
        <w:rPr>
          <w:rFonts w:cstheme="minorHAnsi"/>
          <w:sz w:val="20"/>
          <w:szCs w:val="20"/>
        </w:rPr>
        <w:t xml:space="preserve"> 2018, </w:t>
      </w:r>
      <w:r w:rsidR="00412B9C" w:rsidRPr="00412B9C">
        <w:rPr>
          <w:rFonts w:cstheme="minorHAnsi"/>
          <w:sz w:val="20"/>
          <w:szCs w:val="20"/>
        </w:rPr>
        <w:t>n</w:t>
      </w:r>
      <w:r w:rsidRPr="00412B9C">
        <w:rPr>
          <w:rFonts w:cstheme="minorHAnsi"/>
          <w:sz w:val="20"/>
          <w:szCs w:val="20"/>
        </w:rPr>
        <w:t xml:space="preserve">early 2.5 million people visited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Pr="00412B9C">
        <w:rPr>
          <w:rFonts w:cstheme="minorHAnsi"/>
          <w:sz w:val="20"/>
          <w:szCs w:val="20"/>
        </w:rPr>
        <w:t xml:space="preserve">and </w:t>
      </w:r>
      <w:r w:rsidR="00412B9C">
        <w:rPr>
          <w:rFonts w:cstheme="minorHAnsi"/>
          <w:sz w:val="20"/>
          <w:szCs w:val="20"/>
        </w:rPr>
        <w:t xml:space="preserve">spent </w:t>
      </w:r>
      <w:r w:rsidRPr="00412B9C">
        <w:rPr>
          <w:rFonts w:cstheme="minorHAnsi"/>
          <w:sz w:val="20"/>
          <w:szCs w:val="20"/>
        </w:rPr>
        <w:t xml:space="preserve">$107 million in gateway communities near the park. Visitor spending has remained steady </w:t>
      </w:r>
      <w:r w:rsidR="00412B9C">
        <w:rPr>
          <w:rFonts w:cstheme="minorHAnsi"/>
          <w:sz w:val="20"/>
          <w:szCs w:val="20"/>
        </w:rPr>
        <w:t xml:space="preserve">in the four-year period ending in 2018, </w:t>
      </w:r>
      <w:r w:rsidRPr="00412B9C">
        <w:rPr>
          <w:rFonts w:cstheme="minorHAnsi"/>
          <w:sz w:val="20"/>
          <w:szCs w:val="20"/>
        </w:rPr>
        <w:t xml:space="preserve"> </w:t>
      </w:r>
      <w:r w:rsidR="00412B9C">
        <w:rPr>
          <w:rFonts w:cstheme="minorHAnsi"/>
          <w:sz w:val="20"/>
          <w:szCs w:val="20"/>
        </w:rPr>
        <w:t xml:space="preserve">ranging from an estimated </w:t>
      </w:r>
      <w:r w:rsidRPr="00412B9C">
        <w:rPr>
          <w:rFonts w:cstheme="minorHAnsi"/>
          <w:sz w:val="20"/>
          <w:szCs w:val="20"/>
        </w:rPr>
        <w:t xml:space="preserve">$106 million to $108 million per year. </w:t>
      </w:r>
      <w:r w:rsidR="00412B9C">
        <w:rPr>
          <w:rFonts w:cstheme="minorHAnsi"/>
          <w:sz w:val="20"/>
          <w:szCs w:val="20"/>
        </w:rPr>
        <w:t>Per the report, i</w:t>
      </w:r>
      <w:r w:rsidRPr="00412B9C">
        <w:rPr>
          <w:rFonts w:cstheme="minorHAnsi"/>
          <w:sz w:val="20"/>
          <w:szCs w:val="20"/>
        </w:rPr>
        <w:t xml:space="preserve">n 2018, visitor spending supported 1,150 jobs in the local area and had an aggregate benefit to the local economy of $134 million. </w:t>
      </w:r>
      <w:r w:rsidR="00412B9C">
        <w:rPr>
          <w:rFonts w:cstheme="minorHAnsi"/>
          <w:sz w:val="20"/>
          <w:szCs w:val="20"/>
        </w:rPr>
        <w:t>M</w:t>
      </w:r>
      <w:r w:rsidRPr="00412B9C">
        <w:rPr>
          <w:rFonts w:cstheme="minorHAnsi"/>
          <w:sz w:val="20"/>
          <w:szCs w:val="20"/>
        </w:rPr>
        <w:t xml:space="preserve">ost park visitor spending was for hotels (28.2%), followed by restaurants (22.4%), gasoline (14.9%), groceries (14.6%), retail (7.9%), and recreation industries (6.93%). </w:t>
      </w:r>
      <w:r w:rsidR="00412B9C">
        <w:rPr>
          <w:rStyle w:val="FootnoteReference"/>
          <w:rFonts w:cstheme="minorHAnsi"/>
          <w:sz w:val="20"/>
          <w:szCs w:val="20"/>
        </w:rPr>
        <w:footnoteReference w:id="59"/>
      </w:r>
    </w:p>
    <w:p w14:paraId="1FA72A46" w14:textId="6B0D72C1" w:rsidR="0055521A" w:rsidRDefault="0055521A" w:rsidP="0055521A">
      <w:pPr>
        <w:rPr>
          <w:rFonts w:ascii="TimesNewRomanPSMT" w:hAnsi="TimesNewRomanPSMT"/>
        </w:rPr>
      </w:pPr>
    </w:p>
    <w:p w14:paraId="2CA78B9C" w14:textId="51163551" w:rsidR="005E0FC0" w:rsidRPr="005572D5" w:rsidRDefault="00412B9C" w:rsidP="005E0FC0">
      <w:pPr>
        <w:rPr>
          <w:rFonts w:cstheme="minorHAnsi"/>
          <w:i/>
          <w:iCs/>
          <w:sz w:val="20"/>
          <w:szCs w:val="20"/>
        </w:rPr>
      </w:pPr>
      <w:r>
        <w:rPr>
          <w:sz w:val="20"/>
          <w:szCs w:val="20"/>
        </w:rPr>
        <w:t>The foregoing figures exclude</w:t>
      </w:r>
      <w:r w:rsidR="005E0FC0" w:rsidRPr="005572D5">
        <w:rPr>
          <w:rFonts w:cstheme="minorHAnsi"/>
          <w:sz w:val="20"/>
          <w:szCs w:val="20"/>
          <w:shd w:val="clear" w:color="auto" w:fill="FFFFFF"/>
        </w:rPr>
        <w:t xml:space="preserve"> the more recently studied value of mental health benefits attributable to open space experiences of visitors, associated with fewer suicides, less substance abuse, domestic abuse, etc</w:t>
      </w:r>
      <w:r w:rsidR="00B2305B">
        <w:rPr>
          <w:rFonts w:cstheme="minorHAnsi"/>
          <w:sz w:val="20"/>
          <w:szCs w:val="20"/>
          <w:shd w:val="clear" w:color="auto" w:fill="FFFFFF"/>
        </w:rPr>
        <w:t xml:space="preserve">. </w:t>
      </w:r>
      <w:r w:rsidR="005E0FC0" w:rsidRPr="005572D5">
        <w:rPr>
          <w:rFonts w:cstheme="minorHAnsi"/>
          <w:sz w:val="20"/>
          <w:szCs w:val="20"/>
          <w:shd w:val="clear" w:color="auto" w:fill="FFFFFF"/>
        </w:rPr>
        <w:t>A study in Australia</w:t>
      </w:r>
      <w:r w:rsidR="005E0FC0" w:rsidRPr="005572D5">
        <w:rPr>
          <w:rStyle w:val="FootnoteReference"/>
          <w:rFonts w:cstheme="minorHAnsi"/>
          <w:sz w:val="20"/>
          <w:szCs w:val="20"/>
          <w:shd w:val="clear" w:color="auto" w:fill="FFFFFF"/>
        </w:rPr>
        <w:footnoteReference w:id="60"/>
      </w:r>
      <w:r w:rsidR="005E0FC0" w:rsidRPr="005572D5">
        <w:rPr>
          <w:rFonts w:cstheme="minorHAnsi"/>
          <w:sz w:val="20"/>
          <w:szCs w:val="20"/>
          <w:shd w:val="clear" w:color="auto" w:fill="FFFFFF"/>
        </w:rPr>
        <w:t xml:space="preserve"> found an average benefit of approximately $500 per visit and $9,000 per visitor, extrapolated to Point Reyes is at least $1.2 billion</w:t>
      </w:r>
      <w:r w:rsidR="00B2305B">
        <w:rPr>
          <w:rFonts w:cstheme="minorHAnsi"/>
          <w:sz w:val="20"/>
          <w:szCs w:val="20"/>
          <w:shd w:val="clear" w:color="auto" w:fill="FFFFFF"/>
        </w:rPr>
        <w:t xml:space="preserve">. </w:t>
      </w:r>
      <w:r w:rsidR="00030B73" w:rsidRPr="005572D5">
        <w:rPr>
          <w:rFonts w:cstheme="minorHAnsi"/>
          <w:sz w:val="20"/>
          <w:szCs w:val="20"/>
          <w:shd w:val="clear" w:color="auto" w:fill="FFFFFF"/>
        </w:rPr>
        <w:t>Having a third of the park degraded and practically inaccessible certainly diminishes this large economic social benefit.</w:t>
      </w:r>
    </w:p>
    <w:p w14:paraId="33C2559A" w14:textId="415AD1EE" w:rsidR="00C35EF6" w:rsidRPr="005572D5" w:rsidRDefault="00C35EF6" w:rsidP="004040A3">
      <w:pPr>
        <w:rPr>
          <w:rFonts w:cstheme="minorHAnsi"/>
          <w:i/>
          <w:iCs/>
          <w:sz w:val="20"/>
          <w:szCs w:val="20"/>
        </w:rPr>
      </w:pPr>
    </w:p>
    <w:p w14:paraId="4B873E8B" w14:textId="505E33EC" w:rsidR="00A753AD" w:rsidRPr="005572D5" w:rsidRDefault="00DA1A7E" w:rsidP="004040A3">
      <w:pPr>
        <w:rPr>
          <w:rFonts w:cstheme="minorHAnsi"/>
          <w:sz w:val="20"/>
          <w:szCs w:val="20"/>
        </w:rPr>
      </w:pPr>
      <w:r w:rsidRPr="005572D5">
        <w:rPr>
          <w:rFonts w:cstheme="minorHAnsi"/>
          <w:sz w:val="20"/>
          <w:szCs w:val="20"/>
        </w:rPr>
        <w:t>The public subsidies are not small</w:t>
      </w:r>
      <w:r w:rsidR="00B2305B">
        <w:rPr>
          <w:rFonts w:cstheme="minorHAnsi"/>
          <w:sz w:val="20"/>
          <w:szCs w:val="20"/>
        </w:rPr>
        <w:t xml:space="preserve">. </w:t>
      </w:r>
      <w:r w:rsidRPr="005572D5">
        <w:rPr>
          <w:rFonts w:cstheme="minorHAnsi"/>
          <w:sz w:val="20"/>
          <w:szCs w:val="20"/>
        </w:rPr>
        <w:t>In the 10 years leading up to 2009, the NPS reports spending over $3 million on capital improvements specifically for the ranches</w:t>
      </w:r>
      <w:r w:rsidR="00B2305B">
        <w:rPr>
          <w:rFonts w:cstheme="minorHAnsi"/>
          <w:sz w:val="20"/>
          <w:szCs w:val="20"/>
        </w:rPr>
        <w:t xml:space="preserve">. </w:t>
      </w:r>
      <w:r w:rsidR="005462E3" w:rsidRPr="005572D5">
        <w:rPr>
          <w:rFonts w:cstheme="minorHAnsi"/>
          <w:sz w:val="20"/>
          <w:szCs w:val="20"/>
        </w:rPr>
        <w:t>The ranches also enjoy a per-animal unit lease rate of between a third and a half of the fair market rate outside the park</w:t>
      </w:r>
      <w:r w:rsidR="00D00ED8" w:rsidRPr="005572D5">
        <w:rPr>
          <w:rFonts w:cstheme="minorHAnsi"/>
          <w:sz w:val="20"/>
          <w:szCs w:val="20"/>
        </w:rPr>
        <w:t>.</w:t>
      </w:r>
      <w:r w:rsidRPr="005572D5">
        <w:rPr>
          <w:rStyle w:val="FootnoteReference"/>
          <w:rFonts w:cstheme="minorHAnsi"/>
          <w:sz w:val="20"/>
          <w:szCs w:val="20"/>
        </w:rPr>
        <w:footnoteReference w:id="61"/>
      </w:r>
    </w:p>
    <w:p w14:paraId="035E5C49" w14:textId="3F7572B1" w:rsidR="00DA1A7E" w:rsidRPr="005572D5" w:rsidRDefault="00DA1A7E" w:rsidP="004040A3">
      <w:pPr>
        <w:rPr>
          <w:rFonts w:cstheme="minorHAnsi"/>
          <w:sz w:val="20"/>
          <w:szCs w:val="20"/>
        </w:rPr>
      </w:pPr>
    </w:p>
    <w:p w14:paraId="0E3D924A" w14:textId="1B6E7504" w:rsidR="00562644" w:rsidRPr="005572D5" w:rsidRDefault="00EC5209" w:rsidP="00562644">
      <w:pPr>
        <w:rPr>
          <w:sz w:val="20"/>
          <w:szCs w:val="20"/>
        </w:rPr>
      </w:pPr>
      <w:r>
        <w:rPr>
          <w:sz w:val="20"/>
          <w:szCs w:val="20"/>
        </w:rPr>
        <w:t>Over the course of the Covid-19</w:t>
      </w:r>
      <w:r w:rsidR="00562644" w:rsidRPr="005572D5">
        <w:rPr>
          <w:sz w:val="20"/>
          <w:szCs w:val="20"/>
        </w:rPr>
        <w:t xml:space="preserve"> pandemic, ranching 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Pr>
          <w:sz w:val="20"/>
          <w:szCs w:val="20"/>
        </w:rPr>
        <w:t>was</w:t>
      </w:r>
      <w:r w:rsidR="00562644" w:rsidRPr="005572D5">
        <w:rPr>
          <w:sz w:val="20"/>
          <w:szCs w:val="20"/>
        </w:rPr>
        <w:t xml:space="preserve"> sometimes credited as bolstering food security. But “food security is a measure of the availability of food </w:t>
      </w:r>
      <w:r w:rsidR="00562644" w:rsidRPr="005572D5">
        <w:rPr>
          <w:i/>
          <w:iCs/>
          <w:sz w:val="20"/>
          <w:szCs w:val="20"/>
        </w:rPr>
        <w:t>and individuals' ability to access it</w:t>
      </w:r>
      <w:r w:rsidR="00562644" w:rsidRPr="005572D5">
        <w:rPr>
          <w:sz w:val="20"/>
          <w:szCs w:val="20"/>
        </w:rPr>
        <w:t>.”</w:t>
      </w:r>
      <w:r w:rsidR="00D00ED8" w:rsidRPr="005572D5">
        <w:rPr>
          <w:rStyle w:val="FootnoteReference"/>
          <w:sz w:val="20"/>
          <w:szCs w:val="20"/>
        </w:rPr>
        <w:footnoteReference w:id="62"/>
      </w:r>
      <w:r w:rsidR="00562644" w:rsidRPr="005572D5">
        <w:rPr>
          <w:sz w:val="20"/>
          <w:szCs w:val="20"/>
        </w:rPr>
        <w:t xml:space="preserve">  </w:t>
      </w:r>
      <w:r w:rsidR="00D00ED8" w:rsidRPr="005572D5">
        <w:rPr>
          <w:sz w:val="20"/>
          <w:szCs w:val="20"/>
        </w:rPr>
        <w:t xml:space="preserve">The italicized clause surely eliminates the high-end, boutique products that come out of </w:t>
      </w:r>
      <w:r w:rsidR="00FC5495" w:rsidRPr="005572D5">
        <w:rPr>
          <w:sz w:val="20"/>
          <w:szCs w:val="20"/>
        </w:rPr>
        <w:t xml:space="preserve">Point Reyes, </w:t>
      </w:r>
      <w:r w:rsidR="00D00ED8" w:rsidRPr="005572D5">
        <w:rPr>
          <w:sz w:val="20"/>
          <w:szCs w:val="20"/>
        </w:rPr>
        <w:t xml:space="preserve">unless what’s being said is that </w:t>
      </w:r>
      <w:r w:rsidR="00FC5495" w:rsidRPr="005572D5">
        <w:rPr>
          <w:sz w:val="20"/>
          <w:szCs w:val="20"/>
        </w:rPr>
        <w:t>the</w:t>
      </w:r>
      <w:r w:rsidR="000C4714" w:rsidRPr="005572D5">
        <w:rPr>
          <w:sz w:val="20"/>
          <w:szCs w:val="20"/>
        </w:rPr>
        <w:t xml:space="preserve">se operations </w:t>
      </w:r>
      <w:r w:rsidR="00FC5495" w:rsidRPr="005572D5">
        <w:rPr>
          <w:sz w:val="20"/>
          <w:szCs w:val="20"/>
        </w:rPr>
        <w:t xml:space="preserve">will donate food to </w:t>
      </w:r>
      <w:r w:rsidR="000D6F38">
        <w:rPr>
          <w:sz w:val="20"/>
          <w:szCs w:val="20"/>
        </w:rPr>
        <w:t>those in need</w:t>
      </w:r>
      <w:r w:rsidR="00FC5495" w:rsidRPr="005572D5">
        <w:rPr>
          <w:sz w:val="20"/>
          <w:szCs w:val="20"/>
        </w:rPr>
        <w:t xml:space="preserve"> when necessary</w:t>
      </w:r>
      <w:r w:rsidR="00B2305B">
        <w:rPr>
          <w:sz w:val="20"/>
          <w:szCs w:val="20"/>
        </w:rPr>
        <w:t xml:space="preserve">. </w:t>
      </w:r>
      <w:r w:rsidR="00FC5495" w:rsidRPr="005572D5">
        <w:rPr>
          <w:sz w:val="20"/>
          <w:szCs w:val="20"/>
        </w:rPr>
        <w:t xml:space="preserve">I am not aware of any price breaks for </w:t>
      </w:r>
      <w:r>
        <w:rPr>
          <w:sz w:val="20"/>
          <w:szCs w:val="20"/>
        </w:rPr>
        <w:t>Covid</w:t>
      </w:r>
      <w:r w:rsidRPr="005572D5">
        <w:rPr>
          <w:sz w:val="20"/>
          <w:szCs w:val="20"/>
        </w:rPr>
        <w:t xml:space="preserve"> </w:t>
      </w:r>
      <w:r w:rsidR="00FC5495" w:rsidRPr="005572D5">
        <w:rPr>
          <w:sz w:val="20"/>
          <w:szCs w:val="20"/>
        </w:rPr>
        <w:t>relief</w:t>
      </w:r>
      <w:r w:rsidR="00B2305B">
        <w:rPr>
          <w:sz w:val="20"/>
          <w:szCs w:val="20"/>
        </w:rPr>
        <w:t xml:space="preserve">. </w:t>
      </w:r>
      <w:r w:rsidR="00FC5495" w:rsidRPr="005572D5">
        <w:rPr>
          <w:sz w:val="20"/>
          <w:szCs w:val="20"/>
        </w:rPr>
        <w:t>Besides, any serious conversation about food security would begin by acknowledging that beef and dairy are the wrong place to look in the first place</w:t>
      </w:r>
      <w:r w:rsidR="000D6F38">
        <w:rPr>
          <w:sz w:val="20"/>
          <w:szCs w:val="20"/>
        </w:rPr>
        <w:t>, as beef infamously turns food into less food</w:t>
      </w:r>
      <w:r w:rsidR="00A41EFD">
        <w:rPr>
          <w:sz w:val="20"/>
          <w:szCs w:val="20"/>
        </w:rPr>
        <w:t>.</w:t>
      </w:r>
      <w:r w:rsidR="00A41EFD">
        <w:rPr>
          <w:rStyle w:val="FootnoteReference"/>
          <w:sz w:val="20"/>
          <w:szCs w:val="20"/>
        </w:rPr>
        <w:footnoteReference w:id="63"/>
      </w:r>
    </w:p>
    <w:p w14:paraId="1B866781" w14:textId="77777777" w:rsidR="00562644" w:rsidRPr="005572D5" w:rsidRDefault="00562644" w:rsidP="004040A3">
      <w:pPr>
        <w:rPr>
          <w:rFonts w:cstheme="minorHAnsi"/>
          <w:sz w:val="20"/>
          <w:szCs w:val="20"/>
        </w:rPr>
      </w:pPr>
    </w:p>
    <w:p w14:paraId="0FC39F4F" w14:textId="7834D7DA" w:rsidR="00D816AD" w:rsidRPr="005572D5" w:rsidRDefault="00FC5495" w:rsidP="004040A3">
      <w:pPr>
        <w:rPr>
          <w:rFonts w:cstheme="minorHAnsi"/>
          <w:sz w:val="20"/>
          <w:szCs w:val="20"/>
        </w:rPr>
      </w:pPr>
      <w:r w:rsidRPr="005572D5">
        <w:rPr>
          <w:rFonts w:cstheme="minorHAnsi"/>
          <w:sz w:val="20"/>
          <w:szCs w:val="20"/>
        </w:rPr>
        <w:t>Last</w:t>
      </w:r>
      <w:r w:rsidR="00B5467E" w:rsidRPr="005572D5">
        <w:rPr>
          <w:rFonts w:cstheme="minorHAnsi"/>
          <w:sz w:val="20"/>
          <w:szCs w:val="20"/>
        </w:rPr>
        <w:t>ly</w:t>
      </w:r>
      <w:r w:rsidRPr="005572D5">
        <w:rPr>
          <w:rFonts w:cstheme="minorHAnsi"/>
          <w:sz w:val="20"/>
          <w:szCs w:val="20"/>
        </w:rPr>
        <w:t xml:space="preserve"> regarding </w:t>
      </w:r>
      <w:r w:rsidR="00030B73" w:rsidRPr="005572D5">
        <w:rPr>
          <w:rFonts w:cstheme="minorHAnsi"/>
          <w:sz w:val="20"/>
          <w:szCs w:val="20"/>
        </w:rPr>
        <w:t>value</w:t>
      </w:r>
      <w:r w:rsidRPr="005572D5">
        <w:rPr>
          <w:rFonts w:cstheme="minorHAnsi"/>
          <w:sz w:val="20"/>
          <w:szCs w:val="20"/>
        </w:rPr>
        <w:t>, and o</w:t>
      </w:r>
      <w:r w:rsidR="00D816AD" w:rsidRPr="005572D5">
        <w:rPr>
          <w:rFonts w:cstheme="minorHAnsi"/>
          <w:sz w:val="20"/>
          <w:szCs w:val="20"/>
        </w:rPr>
        <w:t>ddly, sometimes you hear the idea that the ranches are necessary to protect the land as open space</w:t>
      </w:r>
      <w:r w:rsidR="00B2305B">
        <w:rPr>
          <w:rFonts w:cstheme="minorHAnsi"/>
          <w:sz w:val="20"/>
          <w:szCs w:val="20"/>
        </w:rPr>
        <w:t xml:space="preserve">. </w:t>
      </w:r>
      <w:r w:rsidR="00030B73" w:rsidRPr="005572D5">
        <w:rPr>
          <w:rFonts w:cstheme="minorHAnsi"/>
          <w:sz w:val="20"/>
          <w:szCs w:val="20"/>
        </w:rPr>
        <w:t>It</w:t>
      </w:r>
      <w:r w:rsidR="00D816AD" w:rsidRPr="005572D5">
        <w:rPr>
          <w:rFonts w:cstheme="minorHAnsi"/>
          <w:sz w:val="20"/>
          <w:szCs w:val="20"/>
        </w:rPr>
        <w:t xml:space="preserve"> may be some people are conflating</w:t>
      </w:r>
      <w:r w:rsidR="00C22634" w:rsidRPr="005572D5">
        <w:rPr>
          <w:rFonts w:cstheme="minorHAnsi"/>
          <w:sz w:val="20"/>
          <w:szCs w:val="20"/>
        </w:rPr>
        <w:t xml:space="preserve"> </w:t>
      </w:r>
      <w:r w:rsidR="00D816AD" w:rsidRPr="005572D5">
        <w:rPr>
          <w:rFonts w:cstheme="minorHAnsi"/>
          <w:sz w:val="20"/>
          <w:szCs w:val="20"/>
        </w:rPr>
        <w:t xml:space="preserve">issues regarding easements, land trusts, and zoning restrictions outside </w:t>
      </w:r>
      <w:r w:rsidR="00B2305B">
        <w:rPr>
          <w:rFonts w:cstheme="minorHAnsi"/>
          <w:sz w:val="20"/>
          <w:szCs w:val="20"/>
        </w:rPr>
        <w:t>the park</w:t>
      </w:r>
      <w:r w:rsidR="00D816AD" w:rsidRPr="005572D5">
        <w:rPr>
          <w:rFonts w:cstheme="minorHAnsi"/>
          <w:sz w:val="20"/>
          <w:szCs w:val="20"/>
        </w:rPr>
        <w:t xml:space="preserve"> with </w:t>
      </w:r>
      <w:r w:rsidR="00B2305B">
        <w:rPr>
          <w:rFonts w:cstheme="minorHAnsi"/>
          <w:sz w:val="20"/>
          <w:szCs w:val="20"/>
        </w:rPr>
        <w:t>the park</w:t>
      </w:r>
      <w:r w:rsidR="00C22634" w:rsidRPr="005572D5">
        <w:rPr>
          <w:rFonts w:cstheme="minorHAnsi"/>
          <w:sz w:val="20"/>
          <w:szCs w:val="20"/>
        </w:rPr>
        <w:t xml:space="preserve"> itself</w:t>
      </w:r>
      <w:r w:rsidR="00B2305B">
        <w:rPr>
          <w:rFonts w:cstheme="minorHAnsi"/>
          <w:sz w:val="20"/>
          <w:szCs w:val="20"/>
        </w:rPr>
        <w:t xml:space="preserve">. </w:t>
      </w:r>
      <w:r w:rsidR="00D816AD" w:rsidRPr="005572D5">
        <w:rPr>
          <w:rFonts w:cstheme="minorHAnsi"/>
          <w:sz w:val="20"/>
          <w:szCs w:val="20"/>
        </w:rPr>
        <w:t xml:space="preserve">National </w:t>
      </w:r>
      <w:r w:rsidR="00F000D4">
        <w:rPr>
          <w:rFonts w:cstheme="minorHAnsi"/>
          <w:sz w:val="20"/>
          <w:szCs w:val="20"/>
        </w:rPr>
        <w:t>p</w:t>
      </w:r>
      <w:r w:rsidR="00D816AD" w:rsidRPr="005572D5">
        <w:rPr>
          <w:rFonts w:cstheme="minorHAnsi"/>
          <w:sz w:val="20"/>
          <w:szCs w:val="20"/>
        </w:rPr>
        <w:t xml:space="preserve">arks (including </w:t>
      </w:r>
      <w:r w:rsidR="00F000D4">
        <w:rPr>
          <w:rFonts w:cstheme="minorHAnsi"/>
          <w:sz w:val="20"/>
          <w:szCs w:val="20"/>
        </w:rPr>
        <w:t>n</w:t>
      </w:r>
      <w:r w:rsidR="00D816AD" w:rsidRPr="005572D5">
        <w:rPr>
          <w:rFonts w:cstheme="minorHAnsi"/>
          <w:sz w:val="20"/>
          <w:szCs w:val="20"/>
        </w:rPr>
        <w:t xml:space="preserve">ational </w:t>
      </w:r>
      <w:r w:rsidR="00F000D4">
        <w:rPr>
          <w:rFonts w:cstheme="minorHAnsi"/>
          <w:sz w:val="20"/>
          <w:szCs w:val="20"/>
        </w:rPr>
        <w:t>s</w:t>
      </w:r>
      <w:r w:rsidR="00D816AD" w:rsidRPr="005572D5">
        <w:rPr>
          <w:rFonts w:cstheme="minorHAnsi"/>
          <w:sz w:val="20"/>
          <w:szCs w:val="20"/>
        </w:rPr>
        <w:t xml:space="preserve">eashores) are the highest designation of protected lands in </w:t>
      </w:r>
      <w:r w:rsidRPr="005572D5">
        <w:rPr>
          <w:rFonts w:cstheme="minorHAnsi"/>
          <w:sz w:val="20"/>
          <w:szCs w:val="20"/>
        </w:rPr>
        <w:t>t</w:t>
      </w:r>
      <w:r w:rsidR="00D816AD" w:rsidRPr="005572D5">
        <w:rPr>
          <w:rFonts w:cstheme="minorHAnsi"/>
          <w:sz w:val="20"/>
          <w:szCs w:val="20"/>
        </w:rPr>
        <w:t>he world</w:t>
      </w:r>
      <w:r w:rsidR="00B2305B">
        <w:rPr>
          <w:rFonts w:cstheme="minorHAnsi"/>
          <w:sz w:val="20"/>
          <w:szCs w:val="20"/>
        </w:rPr>
        <w:t xml:space="preserve">. </w:t>
      </w:r>
      <w:r w:rsidR="00D816AD" w:rsidRPr="005572D5">
        <w:rPr>
          <w:rFonts w:cstheme="minorHAnsi"/>
          <w:sz w:val="20"/>
          <w:szCs w:val="20"/>
        </w:rPr>
        <w:t xml:space="preserve">They do not need commercial operations to offer protection from development; they are in fact supposed to offer protections from commercial operations. </w:t>
      </w:r>
    </w:p>
    <w:p w14:paraId="4D1406C5" w14:textId="1454987F" w:rsidR="00564529" w:rsidRPr="005572D5" w:rsidRDefault="00564529" w:rsidP="004040A3">
      <w:pPr>
        <w:rPr>
          <w:rFonts w:cstheme="minorHAnsi"/>
          <w:sz w:val="20"/>
          <w:szCs w:val="20"/>
        </w:rPr>
      </w:pPr>
    </w:p>
    <w:p w14:paraId="274CCD8E" w14:textId="7904E1C0" w:rsidR="000D6F38" w:rsidRDefault="00C23657" w:rsidP="00F06721">
      <w:pPr>
        <w:pStyle w:val="Heading3"/>
        <w:numPr>
          <w:ilvl w:val="0"/>
          <w:numId w:val="16"/>
        </w:numPr>
      </w:pPr>
      <w:bookmarkStart w:id="23" w:name="_Toc87167659"/>
      <w:r>
        <w:t>Myth of Poverty</w:t>
      </w:r>
      <w:bookmarkEnd w:id="23"/>
    </w:p>
    <w:p w14:paraId="73CDC81F" w14:textId="388353D5" w:rsidR="005A356D" w:rsidRDefault="005A356D" w:rsidP="005A356D"/>
    <w:p w14:paraId="38AC0B9F" w14:textId="77777777" w:rsidR="00AD6961" w:rsidRDefault="005A356D" w:rsidP="00AD6961">
      <w:pPr>
        <w:rPr>
          <w:sz w:val="20"/>
          <w:szCs w:val="20"/>
        </w:rPr>
      </w:pPr>
      <w:r w:rsidRPr="005A356D">
        <w:rPr>
          <w:sz w:val="20"/>
          <w:szCs w:val="20"/>
        </w:rPr>
        <w:t>Of course, people’s personal finances are generally their own business</w:t>
      </w:r>
      <w:r w:rsidR="00D15F22">
        <w:rPr>
          <w:sz w:val="20"/>
          <w:szCs w:val="20"/>
        </w:rPr>
        <w:t xml:space="preserve">. </w:t>
      </w:r>
      <w:r>
        <w:rPr>
          <w:sz w:val="20"/>
          <w:szCs w:val="20"/>
        </w:rPr>
        <w:t xml:space="preserve">But if </w:t>
      </w:r>
      <w:r w:rsidR="00B95261">
        <w:rPr>
          <w:sz w:val="20"/>
          <w:szCs w:val="20"/>
        </w:rPr>
        <w:t xml:space="preserve">public sentiment in support of </w:t>
      </w:r>
      <w:r w:rsidR="00514904">
        <w:rPr>
          <w:sz w:val="20"/>
          <w:szCs w:val="20"/>
        </w:rPr>
        <w:t xml:space="preserve">ranching in the park is to be bolstered by the claim that the operators are just eking by, certain </w:t>
      </w:r>
      <w:r w:rsidR="004A1746">
        <w:rPr>
          <w:sz w:val="20"/>
          <w:szCs w:val="20"/>
        </w:rPr>
        <w:t>countervailing</w:t>
      </w:r>
      <w:r w:rsidR="00514904">
        <w:rPr>
          <w:sz w:val="20"/>
          <w:szCs w:val="20"/>
        </w:rPr>
        <w:t xml:space="preserve"> publicly available facts become relevant.</w:t>
      </w:r>
    </w:p>
    <w:p w14:paraId="2304AE5A" w14:textId="77777777" w:rsidR="00AD6961" w:rsidRDefault="00AD6961" w:rsidP="00AD6961">
      <w:pPr>
        <w:rPr>
          <w:sz w:val="20"/>
          <w:szCs w:val="20"/>
        </w:rPr>
      </w:pPr>
    </w:p>
    <w:p w14:paraId="615D5765" w14:textId="1D278E10" w:rsidR="004A1746" w:rsidRDefault="004A1746" w:rsidP="00AD6961">
      <w:pPr>
        <w:rPr>
          <w:rFonts w:ascii="Times New Roman" w:eastAsia="Calibri" w:hAnsi="Times New Roman" w:cs="Times New Roman"/>
          <w:sz w:val="24"/>
          <w:szCs w:val="24"/>
        </w:rPr>
      </w:pPr>
      <w:r w:rsidRPr="0046388C">
        <w:rPr>
          <w:rFonts w:cstheme="minorHAnsi"/>
          <w:color w:val="222222"/>
          <w:sz w:val="20"/>
          <w:szCs w:val="20"/>
        </w:rPr>
        <w:t>Joseph H. Mendoza</w:t>
      </w:r>
      <w:r>
        <w:rPr>
          <w:rFonts w:cstheme="minorHAnsi"/>
          <w:color w:val="222222"/>
          <w:sz w:val="20"/>
          <w:szCs w:val="20"/>
        </w:rPr>
        <w:t>, who testified to</w:t>
      </w:r>
      <w:r w:rsidR="00302E55">
        <w:rPr>
          <w:rFonts w:cstheme="minorHAnsi"/>
          <w:color w:val="222222"/>
          <w:sz w:val="20"/>
          <w:szCs w:val="20"/>
        </w:rPr>
        <w:t xml:space="preserve"> C</w:t>
      </w:r>
      <w:r>
        <w:rPr>
          <w:rFonts w:cstheme="minorHAnsi"/>
          <w:color w:val="222222"/>
          <w:sz w:val="20"/>
          <w:szCs w:val="20"/>
        </w:rPr>
        <w:t>ongress against the formation of the park in 1961,</w:t>
      </w:r>
      <w:r w:rsidRPr="0046388C">
        <w:rPr>
          <w:rFonts w:cstheme="minorHAnsi"/>
          <w:color w:val="222222"/>
          <w:sz w:val="20"/>
          <w:szCs w:val="20"/>
        </w:rPr>
        <w:t xml:space="preserve"> sold A, B, and L ranches to the government in 1971 for $8,000,000</w:t>
      </w:r>
      <w:r>
        <w:rPr>
          <w:rFonts w:cstheme="minorHAnsi"/>
          <w:color w:val="222222"/>
          <w:sz w:val="20"/>
          <w:szCs w:val="20"/>
        </w:rPr>
        <w:t>,</w:t>
      </w:r>
      <w:r w:rsidR="00B817C2">
        <w:rPr>
          <w:rStyle w:val="FootnoteReference"/>
          <w:rFonts w:cstheme="minorHAnsi"/>
          <w:color w:val="222222"/>
          <w:sz w:val="20"/>
          <w:szCs w:val="20"/>
        </w:rPr>
        <w:footnoteReference w:id="64"/>
      </w:r>
      <w:r>
        <w:rPr>
          <w:rFonts w:cstheme="minorHAnsi"/>
          <w:color w:val="222222"/>
          <w:sz w:val="20"/>
          <w:szCs w:val="20"/>
        </w:rPr>
        <w:t xml:space="preserve"> (over $53 million adjusted) </w:t>
      </w:r>
      <w:r w:rsidRPr="0046388C">
        <w:rPr>
          <w:rFonts w:cstheme="minorHAnsi"/>
          <w:color w:val="222222"/>
          <w:sz w:val="20"/>
          <w:szCs w:val="20"/>
        </w:rPr>
        <w:t>and in 1972 purchased five parcels elsewhere in Marin</w:t>
      </w:r>
      <w:r w:rsidRPr="0046388C">
        <w:rPr>
          <w:rFonts w:cstheme="minorHAnsi"/>
          <w:i/>
          <w:iCs/>
          <w:color w:val="222222"/>
          <w:sz w:val="20"/>
          <w:szCs w:val="20"/>
        </w:rPr>
        <w:t> </w:t>
      </w:r>
      <w:r w:rsidRPr="0046388C">
        <w:rPr>
          <w:rFonts w:cstheme="minorHAnsi"/>
          <w:color w:val="222222"/>
          <w:sz w:val="20"/>
          <w:szCs w:val="20"/>
        </w:rPr>
        <w:t>totaling 1,631 acres</w:t>
      </w:r>
      <w:r w:rsidR="00D15F22">
        <w:rPr>
          <w:rFonts w:cstheme="minorHAnsi"/>
          <w:color w:val="222222"/>
          <w:sz w:val="20"/>
          <w:szCs w:val="20"/>
        </w:rPr>
        <w:t>.</w:t>
      </w:r>
      <w:r w:rsidR="00B817C2">
        <w:rPr>
          <w:rStyle w:val="FootnoteReference"/>
          <w:rFonts w:cstheme="minorHAnsi"/>
          <w:color w:val="222222"/>
          <w:sz w:val="20"/>
          <w:szCs w:val="20"/>
        </w:rPr>
        <w:footnoteReference w:id="65"/>
      </w:r>
      <w:r w:rsidR="00D15F22">
        <w:rPr>
          <w:rFonts w:cstheme="minorHAnsi"/>
          <w:color w:val="222222"/>
          <w:sz w:val="20"/>
          <w:szCs w:val="20"/>
        </w:rPr>
        <w:t xml:space="preserve"> </w:t>
      </w:r>
      <w:r w:rsidRPr="0046388C">
        <w:rPr>
          <w:rFonts w:cstheme="minorHAnsi"/>
          <w:color w:val="222222"/>
          <w:sz w:val="20"/>
          <w:szCs w:val="20"/>
        </w:rPr>
        <w:t xml:space="preserve">All five parcels were immediately put into a Williamson Act contract to reduce property taxes. </w:t>
      </w:r>
      <w:r w:rsidRPr="0046388C">
        <w:rPr>
          <w:rFonts w:cstheme="minorHAnsi"/>
          <w:color w:val="000000"/>
          <w:sz w:val="20"/>
          <w:szCs w:val="20"/>
        </w:rPr>
        <w:t xml:space="preserve">Today, all five are owned by Linda Mendoza, Joseph’s daughter, who leases B and L Ranch, the sales of which appears to have directly funded the acquisition of her land holdings in Marin. </w:t>
      </w:r>
      <w:r w:rsidR="00F06721">
        <w:rPr>
          <w:rFonts w:cstheme="minorHAnsi"/>
          <w:color w:val="000000"/>
          <w:sz w:val="20"/>
          <w:szCs w:val="20"/>
        </w:rPr>
        <w:t xml:space="preserve">Linda’s son lives on B Ranch and her daughter lives in Sonoma County where she runs a dairy business with her husband. </w:t>
      </w:r>
      <w:r w:rsidRPr="0046388C">
        <w:rPr>
          <w:rFonts w:cstheme="minorHAnsi"/>
          <w:color w:val="000000"/>
          <w:sz w:val="20"/>
          <w:szCs w:val="20"/>
        </w:rPr>
        <w:t>In 1973, Mr. Mendoza purchased an additional 787 acres in Marin, which are now owned by his granddaughter, Karen Taylor</w:t>
      </w:r>
      <w:r w:rsidR="00D15F22">
        <w:rPr>
          <w:rFonts w:cstheme="minorHAnsi"/>
          <w:color w:val="000000"/>
          <w:sz w:val="20"/>
          <w:szCs w:val="20"/>
        </w:rPr>
        <w:t xml:space="preserve">. </w:t>
      </w:r>
      <w:r w:rsidRPr="0046388C">
        <w:rPr>
          <w:rFonts w:cstheme="minorHAnsi"/>
          <w:color w:val="000000"/>
          <w:sz w:val="20"/>
          <w:szCs w:val="20"/>
        </w:rPr>
        <w:t xml:space="preserve">In 2018, </w:t>
      </w:r>
      <w:r>
        <w:rPr>
          <w:rFonts w:cstheme="minorHAnsi"/>
          <w:color w:val="000000"/>
          <w:sz w:val="20"/>
          <w:szCs w:val="20"/>
        </w:rPr>
        <w:t>the Marin Agricultural Land Trust (MALT)</w:t>
      </w:r>
      <w:r w:rsidRPr="0046388C">
        <w:rPr>
          <w:rFonts w:cstheme="minorHAnsi"/>
          <w:color w:val="000000"/>
          <w:sz w:val="20"/>
          <w:szCs w:val="20"/>
        </w:rPr>
        <w:t xml:space="preserve"> purchased an easement over 704 acres of this land for $3,594,000, using $1,817,950 in Measure A money. </w:t>
      </w:r>
      <w:r w:rsidR="00C21D03" w:rsidRPr="00C21D03">
        <w:rPr>
          <w:rFonts w:ascii="Calibri" w:eastAsia="Calibri" w:hAnsi="Calibri" w:cs="Calibri"/>
          <w:color w:val="000000"/>
          <w:sz w:val="20"/>
          <w:szCs w:val="20"/>
        </w:rPr>
        <w:t>In total, the heirs of Joseph Mendoza own over 3,500 acres in Marin County.</w:t>
      </w:r>
      <w:r w:rsidR="00C21D03">
        <w:rPr>
          <w:rFonts w:ascii="Calibri" w:eastAsia="Calibri" w:hAnsi="Calibri" w:cs="Calibri"/>
          <w:color w:val="000000"/>
          <w:sz w:val="20"/>
          <w:szCs w:val="20"/>
        </w:rPr>
        <w:t xml:space="preserve"> </w:t>
      </w:r>
      <w:r w:rsidR="00C21D03">
        <w:rPr>
          <w:rStyle w:val="EndnoteReference"/>
          <w:rFonts w:ascii="Calibri" w:eastAsia="Calibri" w:hAnsi="Calibri" w:cs="Calibri"/>
          <w:color w:val="000000"/>
          <w:sz w:val="20"/>
          <w:szCs w:val="20"/>
        </w:rPr>
        <w:endnoteReference w:id="2"/>
      </w:r>
      <w:r w:rsidR="00C21D03" w:rsidRPr="00C21D03">
        <w:rPr>
          <w:rFonts w:ascii="Times New Roman" w:eastAsia="Calibri" w:hAnsi="Times New Roman" w:cs="Times New Roman"/>
          <w:sz w:val="24"/>
          <w:szCs w:val="24"/>
        </w:rPr>
        <w:t xml:space="preserve"> </w:t>
      </w:r>
    </w:p>
    <w:p w14:paraId="1CCDB4E9" w14:textId="53D0B597" w:rsidR="004106D8" w:rsidRDefault="004106D8" w:rsidP="00AD6961">
      <w:pPr>
        <w:rPr>
          <w:rFonts w:ascii="Times New Roman" w:eastAsia="Calibri" w:hAnsi="Times New Roman" w:cs="Times New Roman"/>
          <w:sz w:val="24"/>
          <w:szCs w:val="24"/>
        </w:rPr>
      </w:pPr>
    </w:p>
    <w:p w14:paraId="29D136E8" w14:textId="6670BE5B" w:rsidR="004106D8" w:rsidRPr="00CC4798" w:rsidRDefault="004106D8" w:rsidP="004106D8">
      <w:pPr>
        <w:rPr>
          <w:rFonts w:cstheme="minorHAnsi"/>
          <w:i/>
          <w:iCs/>
          <w:sz w:val="20"/>
          <w:szCs w:val="20"/>
        </w:rPr>
      </w:pPr>
      <w:bookmarkStart w:id="24" w:name="_Hlk78273482"/>
      <w:r w:rsidRPr="004F382F">
        <w:rPr>
          <w:rFonts w:cstheme="minorHAnsi"/>
          <w:color w:val="000000"/>
          <w:sz w:val="20"/>
          <w:szCs w:val="20"/>
        </w:rPr>
        <w:t>Linda</w:t>
      </w:r>
      <w:r>
        <w:rPr>
          <w:rFonts w:cstheme="minorHAnsi"/>
          <w:color w:val="000000"/>
          <w:sz w:val="20"/>
          <w:szCs w:val="20"/>
        </w:rPr>
        <w:t xml:space="preserve"> </w:t>
      </w:r>
      <w:r w:rsidRPr="004F382F">
        <w:rPr>
          <w:rFonts w:cstheme="minorHAnsi"/>
          <w:color w:val="000000"/>
          <w:sz w:val="20"/>
          <w:szCs w:val="20"/>
        </w:rPr>
        <w:t>Mendoza is also a direct descendent of Charles Martin, the “Capitalist of Tomales”.</w:t>
      </w:r>
      <w:r w:rsidRPr="004F382F">
        <w:rPr>
          <w:rStyle w:val="FootnoteReference"/>
          <w:rFonts w:cstheme="minorHAnsi"/>
          <w:color w:val="000000"/>
          <w:sz w:val="20"/>
          <w:szCs w:val="20"/>
        </w:rPr>
        <w:footnoteReference w:id="66"/>
      </w:r>
      <w:r w:rsidRPr="004F382F">
        <w:rPr>
          <w:rFonts w:cstheme="minorHAnsi"/>
          <w:color w:val="000000"/>
          <w:sz w:val="20"/>
          <w:szCs w:val="20"/>
        </w:rPr>
        <w:t xml:space="preserve"> “</w:t>
      </w:r>
      <w:r w:rsidRPr="004F382F">
        <w:rPr>
          <w:rFonts w:eastAsia="Times New Roman" w:cstheme="minorHAnsi"/>
          <w:color w:val="292929"/>
          <w:spacing w:val="-1"/>
          <w:sz w:val="20"/>
          <w:szCs w:val="20"/>
          <w:shd w:val="clear" w:color="auto" w:fill="FFFFFF"/>
        </w:rPr>
        <w:t xml:space="preserve">Martin became President of the Petaluma National Bank and the Marin County Bank in San Rafael and a director of the Hill Bank of Petaluma, the Bank of Sebastopol, and the Banca </w:t>
      </w:r>
      <w:proofErr w:type="spellStart"/>
      <w:r w:rsidRPr="004F382F">
        <w:rPr>
          <w:rFonts w:eastAsia="Times New Roman" w:cstheme="minorHAnsi"/>
          <w:color w:val="292929"/>
          <w:spacing w:val="-1"/>
          <w:sz w:val="20"/>
          <w:szCs w:val="20"/>
          <w:shd w:val="clear" w:color="auto" w:fill="FFFFFF"/>
        </w:rPr>
        <w:t>Svizzera</w:t>
      </w:r>
      <w:proofErr w:type="spellEnd"/>
      <w:r w:rsidRPr="004F382F">
        <w:rPr>
          <w:rFonts w:eastAsia="Times New Roman" w:cstheme="minorHAnsi"/>
          <w:color w:val="292929"/>
          <w:spacing w:val="-1"/>
          <w:sz w:val="20"/>
          <w:szCs w:val="20"/>
          <w:shd w:val="clear" w:color="auto" w:fill="FFFFFF"/>
        </w:rPr>
        <w:t xml:space="preserve"> Americana.</w:t>
      </w:r>
      <w:r w:rsidRPr="004F382F">
        <w:rPr>
          <w:rFonts w:eastAsia="Times New Roman" w:cstheme="minorHAnsi"/>
          <w:sz w:val="20"/>
          <w:szCs w:val="20"/>
        </w:rPr>
        <w:t xml:space="preserve">” Martin’s heirs, the </w:t>
      </w:r>
      <w:proofErr w:type="spellStart"/>
      <w:r w:rsidRPr="004F382F">
        <w:rPr>
          <w:rFonts w:eastAsia="Times New Roman" w:cstheme="minorHAnsi"/>
          <w:sz w:val="20"/>
          <w:szCs w:val="20"/>
        </w:rPr>
        <w:t>Dolcini</w:t>
      </w:r>
      <w:proofErr w:type="spellEnd"/>
      <w:r w:rsidRPr="004F382F">
        <w:rPr>
          <w:rFonts w:eastAsia="Times New Roman" w:cstheme="minorHAnsi"/>
          <w:sz w:val="20"/>
          <w:szCs w:val="20"/>
        </w:rPr>
        <w:t>-</w:t>
      </w:r>
      <w:proofErr w:type="spellStart"/>
      <w:r w:rsidRPr="004F382F">
        <w:rPr>
          <w:rFonts w:eastAsia="Times New Roman" w:cstheme="minorHAnsi"/>
          <w:sz w:val="20"/>
          <w:szCs w:val="20"/>
        </w:rPr>
        <w:t>Lafranchi</w:t>
      </w:r>
      <w:proofErr w:type="spellEnd"/>
      <w:r w:rsidRPr="004F382F">
        <w:rPr>
          <w:rFonts w:eastAsia="Times New Roman" w:cstheme="minorHAnsi"/>
          <w:sz w:val="20"/>
          <w:szCs w:val="20"/>
        </w:rPr>
        <w:t xml:space="preserve">-McIsaac family </w:t>
      </w:r>
      <w:r w:rsidRPr="004F382F">
        <w:rPr>
          <w:rFonts w:cstheme="minorHAnsi"/>
          <w:sz w:val="20"/>
          <w:szCs w:val="20"/>
        </w:rPr>
        <w:t xml:space="preserve">constitute the largest landowning </w:t>
      </w:r>
      <w:r>
        <w:rPr>
          <w:rFonts w:cstheme="minorHAnsi"/>
          <w:sz w:val="20"/>
          <w:szCs w:val="20"/>
        </w:rPr>
        <w:t>family</w:t>
      </w:r>
      <w:r w:rsidRPr="004F382F">
        <w:rPr>
          <w:rFonts w:cstheme="minorHAnsi"/>
          <w:sz w:val="20"/>
          <w:szCs w:val="20"/>
        </w:rPr>
        <w:t xml:space="preserve"> in Marin County, possessing over 14,200 acres.</w:t>
      </w:r>
      <w:r>
        <w:rPr>
          <w:rFonts w:cstheme="minorHAnsi"/>
          <w:sz w:val="20"/>
          <w:szCs w:val="20"/>
        </w:rPr>
        <w:t xml:space="preserve"> </w:t>
      </w:r>
      <w:r>
        <w:rPr>
          <w:rStyle w:val="EndnoteReference"/>
          <w:rFonts w:cstheme="minorHAnsi"/>
          <w:sz w:val="20"/>
          <w:szCs w:val="20"/>
        </w:rPr>
        <w:endnoteReference w:id="3"/>
      </w:r>
      <w:r w:rsidRPr="004F382F">
        <w:rPr>
          <w:rFonts w:cstheme="minorHAnsi"/>
          <w:sz w:val="20"/>
          <w:szCs w:val="20"/>
        </w:rPr>
        <w:t xml:space="preserve">  MALT has purchased nine easements for a total of over $10.5 million from members of </w:t>
      </w:r>
      <w:r>
        <w:rPr>
          <w:rFonts w:cstheme="minorHAnsi"/>
          <w:sz w:val="20"/>
          <w:szCs w:val="20"/>
        </w:rPr>
        <w:t>this f</w:t>
      </w:r>
      <w:r w:rsidRPr="004F382F">
        <w:rPr>
          <w:rFonts w:cstheme="minorHAnsi"/>
          <w:sz w:val="20"/>
          <w:szCs w:val="20"/>
        </w:rPr>
        <w:t>amily.</w:t>
      </w:r>
      <w:r w:rsidRPr="004F382F">
        <w:rPr>
          <w:rStyle w:val="FootnoteReference"/>
          <w:rFonts w:cstheme="minorHAnsi"/>
          <w:sz w:val="20"/>
          <w:szCs w:val="20"/>
        </w:rPr>
        <w:footnoteReference w:id="67"/>
      </w:r>
      <w:r w:rsidRPr="004F382F">
        <w:rPr>
          <w:rFonts w:cstheme="minorHAnsi"/>
          <w:sz w:val="20"/>
          <w:szCs w:val="20"/>
        </w:rPr>
        <w:t xml:space="preserve">  Since the passage of </w:t>
      </w:r>
      <w:r w:rsidR="00CA6C93">
        <w:rPr>
          <w:rFonts w:cstheme="minorHAnsi"/>
          <w:sz w:val="20"/>
          <w:szCs w:val="20"/>
        </w:rPr>
        <w:t>M</w:t>
      </w:r>
      <w:r w:rsidRPr="004F382F">
        <w:rPr>
          <w:rFonts w:cstheme="minorHAnsi"/>
          <w:sz w:val="20"/>
          <w:szCs w:val="20"/>
        </w:rPr>
        <w:t>easure A, t</w:t>
      </w:r>
      <w:r w:rsidRPr="00CC4798">
        <w:rPr>
          <w:rFonts w:cstheme="minorHAnsi"/>
          <w:sz w:val="20"/>
          <w:szCs w:val="20"/>
        </w:rPr>
        <w:t>he family has acquired two new ranches - totaling over 850 acres</w:t>
      </w:r>
      <w:r w:rsidRPr="00CC4798">
        <w:rPr>
          <w:rStyle w:val="FootnoteReference"/>
          <w:rFonts w:cstheme="minorHAnsi"/>
          <w:sz w:val="20"/>
          <w:szCs w:val="20"/>
        </w:rPr>
        <w:footnoteReference w:id="68"/>
      </w:r>
      <w:r w:rsidRPr="00CC4798">
        <w:rPr>
          <w:rFonts w:cstheme="minorHAnsi"/>
          <w:sz w:val="20"/>
          <w:szCs w:val="20"/>
        </w:rPr>
        <w:t xml:space="preserve"> - using MALT donor and County money.</w:t>
      </w:r>
      <w:r w:rsidRPr="00CC4798">
        <w:rPr>
          <w:rStyle w:val="FootnoteReference"/>
          <w:rFonts w:cstheme="minorHAnsi"/>
          <w:sz w:val="20"/>
          <w:szCs w:val="20"/>
        </w:rPr>
        <w:footnoteReference w:id="69"/>
      </w:r>
    </w:p>
    <w:bookmarkEnd w:id="24"/>
    <w:p w14:paraId="6FBE1364" w14:textId="386D6E54" w:rsidR="007C3BC6" w:rsidRDefault="004A1746" w:rsidP="004A1746">
      <w:pPr>
        <w:spacing w:before="100" w:beforeAutospacing="1" w:after="100" w:afterAutospacing="1"/>
        <w:rPr>
          <w:rFonts w:cstheme="minorHAnsi"/>
          <w:sz w:val="20"/>
          <w:szCs w:val="20"/>
        </w:rPr>
      </w:pPr>
      <w:r w:rsidRPr="0046388C">
        <w:rPr>
          <w:rFonts w:cstheme="minorHAnsi"/>
          <w:color w:val="222222"/>
          <w:sz w:val="20"/>
          <w:szCs w:val="20"/>
        </w:rPr>
        <w:t>Alfred Grossi</w:t>
      </w:r>
      <w:r>
        <w:rPr>
          <w:rFonts w:cstheme="minorHAnsi"/>
          <w:color w:val="222222"/>
          <w:sz w:val="20"/>
          <w:szCs w:val="20"/>
        </w:rPr>
        <w:t>, who also testified against the park in those same 1961 hearings,</w:t>
      </w:r>
      <w:r w:rsidRPr="0046388C">
        <w:rPr>
          <w:rFonts w:cstheme="minorHAnsi"/>
          <w:color w:val="222222"/>
          <w:sz w:val="20"/>
          <w:szCs w:val="20"/>
        </w:rPr>
        <w:t xml:space="preserve"> sold H Ranch in 1971 for $909,800</w:t>
      </w:r>
      <w:r w:rsidR="00704928">
        <w:rPr>
          <w:rFonts w:cstheme="minorHAnsi"/>
          <w:color w:val="222222"/>
          <w:sz w:val="20"/>
          <w:szCs w:val="20"/>
        </w:rPr>
        <w:t xml:space="preserve"> </w:t>
      </w:r>
      <w:r w:rsidR="00B817C2">
        <w:rPr>
          <w:rStyle w:val="FootnoteReference"/>
          <w:rFonts w:cstheme="minorHAnsi"/>
          <w:color w:val="222222"/>
          <w:sz w:val="20"/>
          <w:szCs w:val="20"/>
        </w:rPr>
        <w:footnoteReference w:id="70"/>
      </w:r>
      <w:r>
        <w:rPr>
          <w:rFonts w:cstheme="minorHAnsi"/>
          <w:color w:val="222222"/>
          <w:sz w:val="20"/>
          <w:szCs w:val="20"/>
        </w:rPr>
        <w:t xml:space="preserve"> (over $6 million adjusted)</w:t>
      </w:r>
      <w:r w:rsidR="00D15F22">
        <w:rPr>
          <w:rFonts w:cstheme="minorHAnsi"/>
          <w:color w:val="222222"/>
          <w:sz w:val="20"/>
          <w:szCs w:val="20"/>
        </w:rPr>
        <w:t xml:space="preserve">. </w:t>
      </w:r>
      <w:r w:rsidRPr="0046388C">
        <w:rPr>
          <w:rFonts w:cstheme="minorHAnsi"/>
          <w:color w:val="222222"/>
          <w:sz w:val="20"/>
          <w:szCs w:val="20"/>
        </w:rPr>
        <w:t>In 1973 he purchased two parcels in Marin covering 998 acres.</w:t>
      </w:r>
      <w:r w:rsidR="00B817C2">
        <w:rPr>
          <w:rStyle w:val="FootnoteReference"/>
          <w:rFonts w:cstheme="minorHAnsi"/>
          <w:color w:val="222222"/>
          <w:sz w:val="20"/>
          <w:szCs w:val="20"/>
        </w:rPr>
        <w:footnoteReference w:id="71"/>
      </w:r>
      <w:r w:rsidRPr="0046388C">
        <w:rPr>
          <w:rFonts w:cstheme="minorHAnsi"/>
          <w:color w:val="222222"/>
          <w:sz w:val="20"/>
          <w:szCs w:val="20"/>
        </w:rPr>
        <w:t xml:space="preserve"> </w:t>
      </w:r>
      <w:r w:rsidRPr="0046388C">
        <w:rPr>
          <w:rStyle w:val="gmail-m-8502493086565257468gmaildefault"/>
          <w:rFonts w:cstheme="minorHAnsi"/>
          <w:color w:val="000000"/>
          <w:sz w:val="20"/>
          <w:szCs w:val="20"/>
        </w:rPr>
        <w:t>Both</w:t>
      </w:r>
      <w:r w:rsidRPr="0046388C">
        <w:rPr>
          <w:rFonts w:cstheme="minorHAnsi"/>
          <w:sz w:val="20"/>
          <w:szCs w:val="20"/>
        </w:rPr>
        <w:t> parcels were immediately put into a Williamson Act contract to reduce property taxes. Today th</w:t>
      </w:r>
      <w:r>
        <w:rPr>
          <w:rFonts w:cstheme="minorHAnsi"/>
          <w:sz w:val="20"/>
          <w:szCs w:val="20"/>
        </w:rPr>
        <w:t>e</w:t>
      </w:r>
      <w:r w:rsidRPr="0046388C">
        <w:rPr>
          <w:rFonts w:cstheme="minorHAnsi"/>
          <w:sz w:val="20"/>
          <w:szCs w:val="20"/>
        </w:rPr>
        <w:t xml:space="preserve"> parcels are owned by his daughter, Dolores Evans, who leases </w:t>
      </w:r>
      <w:r w:rsidR="00F06721">
        <w:rPr>
          <w:rFonts w:cstheme="minorHAnsi"/>
          <w:sz w:val="20"/>
          <w:szCs w:val="20"/>
        </w:rPr>
        <w:t xml:space="preserve">and lives on </w:t>
      </w:r>
      <w:r w:rsidRPr="0046388C">
        <w:rPr>
          <w:rFonts w:cstheme="minorHAnsi"/>
          <w:sz w:val="20"/>
          <w:szCs w:val="20"/>
        </w:rPr>
        <w:t>H</w:t>
      </w:r>
      <w:r w:rsidR="00B15E1C">
        <w:rPr>
          <w:rFonts w:cstheme="minorHAnsi"/>
          <w:sz w:val="20"/>
          <w:szCs w:val="20"/>
        </w:rPr>
        <w:t xml:space="preserve"> </w:t>
      </w:r>
      <w:r w:rsidRPr="0046388C">
        <w:rPr>
          <w:rFonts w:cstheme="minorHAnsi"/>
          <w:sz w:val="20"/>
          <w:szCs w:val="20"/>
        </w:rPr>
        <w:t>Ranch, the sale of which appears to have directly funded the acquisition of her land holdings in Marin. Dolores Evans also leases K Ranch</w:t>
      </w:r>
      <w:r w:rsidR="00B15E1C">
        <w:rPr>
          <w:rFonts w:cstheme="minorHAnsi"/>
          <w:sz w:val="20"/>
          <w:szCs w:val="20"/>
        </w:rPr>
        <w:t xml:space="preserve"> and AT&amp;T Ranch</w:t>
      </w:r>
      <w:r w:rsidR="00E02E04">
        <w:rPr>
          <w:rFonts w:cstheme="minorHAnsi"/>
          <w:sz w:val="20"/>
          <w:szCs w:val="20"/>
        </w:rPr>
        <w:t>. Her</w:t>
      </w:r>
      <w:r w:rsidRPr="0046388C">
        <w:rPr>
          <w:rFonts w:cstheme="minorHAnsi"/>
          <w:sz w:val="20"/>
          <w:szCs w:val="20"/>
        </w:rPr>
        <w:t xml:space="preserve"> son</w:t>
      </w:r>
      <w:r>
        <w:rPr>
          <w:rFonts w:cstheme="minorHAnsi"/>
          <w:sz w:val="20"/>
          <w:szCs w:val="20"/>
        </w:rPr>
        <w:t>, David,</w:t>
      </w:r>
      <w:r w:rsidRPr="0046388C">
        <w:rPr>
          <w:rFonts w:cstheme="minorHAnsi"/>
          <w:sz w:val="20"/>
          <w:szCs w:val="20"/>
        </w:rPr>
        <w:t xml:space="preserve"> leases D. Rogers Ranch</w:t>
      </w:r>
      <w:r w:rsidR="00E02E04">
        <w:rPr>
          <w:rFonts w:cstheme="minorHAnsi"/>
          <w:sz w:val="20"/>
          <w:szCs w:val="20"/>
        </w:rPr>
        <w:t xml:space="preserve"> and owns </w:t>
      </w:r>
      <w:r>
        <w:rPr>
          <w:rFonts w:cstheme="minorHAnsi"/>
          <w:sz w:val="20"/>
          <w:szCs w:val="20"/>
        </w:rPr>
        <w:t>Marin Sun Farms</w:t>
      </w:r>
      <w:r w:rsidR="006B3FA7">
        <w:rPr>
          <w:rFonts w:cstheme="minorHAnsi"/>
          <w:sz w:val="20"/>
          <w:szCs w:val="20"/>
        </w:rPr>
        <w:t>,</w:t>
      </w:r>
      <w:r>
        <w:rPr>
          <w:rFonts w:cstheme="minorHAnsi"/>
          <w:sz w:val="20"/>
          <w:szCs w:val="20"/>
        </w:rPr>
        <w:t xml:space="preserve"> </w:t>
      </w:r>
      <w:r w:rsidR="00E02E04">
        <w:rPr>
          <w:rFonts w:cstheme="minorHAnsi"/>
          <w:sz w:val="20"/>
          <w:szCs w:val="20"/>
        </w:rPr>
        <w:t xml:space="preserve">which in 2017 </w:t>
      </w:r>
      <w:r>
        <w:rPr>
          <w:rFonts w:cstheme="minorHAnsi"/>
          <w:sz w:val="20"/>
          <w:szCs w:val="20"/>
        </w:rPr>
        <w:t>had 12 million dollars in gross sales.</w:t>
      </w:r>
      <w:r>
        <w:rPr>
          <w:rStyle w:val="FootnoteReference"/>
          <w:rFonts w:cstheme="minorHAnsi"/>
          <w:sz w:val="20"/>
          <w:szCs w:val="20"/>
        </w:rPr>
        <w:footnoteReference w:id="72"/>
      </w:r>
      <w:r>
        <w:rPr>
          <w:rFonts w:cstheme="minorHAnsi"/>
          <w:sz w:val="20"/>
          <w:szCs w:val="20"/>
        </w:rPr>
        <w:t xml:space="preserve"> </w:t>
      </w:r>
      <w:r w:rsidR="007C3BC6">
        <w:rPr>
          <w:rFonts w:cstheme="minorHAnsi"/>
          <w:sz w:val="20"/>
          <w:szCs w:val="20"/>
        </w:rPr>
        <w:t xml:space="preserve">In that same year of 2017, </w:t>
      </w:r>
      <w:r w:rsidR="007C3BC6" w:rsidRPr="0046388C">
        <w:rPr>
          <w:rFonts w:cstheme="minorHAnsi"/>
          <w:sz w:val="20"/>
          <w:szCs w:val="20"/>
        </w:rPr>
        <w:t>MALT purchased an easement over the two parcels for $3,285,000, using a Measure A grant of $1,662,012.</w:t>
      </w:r>
      <w:r w:rsidR="007C3BC6">
        <w:rPr>
          <w:rStyle w:val="FootnoteReference"/>
          <w:rFonts w:cstheme="minorHAnsi"/>
          <w:sz w:val="20"/>
          <w:szCs w:val="20"/>
        </w:rPr>
        <w:footnoteReference w:id="73"/>
      </w:r>
      <w:r>
        <w:rPr>
          <w:rFonts w:cstheme="minorHAnsi"/>
          <w:sz w:val="20"/>
          <w:szCs w:val="20"/>
        </w:rPr>
        <w:t xml:space="preserve"> </w:t>
      </w:r>
      <w:r w:rsidR="00B15E1C">
        <w:rPr>
          <w:rFonts w:cstheme="minorHAnsi"/>
          <w:sz w:val="20"/>
          <w:szCs w:val="20"/>
        </w:rPr>
        <w:t xml:space="preserve">Dolores’s late sister, Darlene Giacomini, co-owned the land, </w:t>
      </w:r>
      <w:r w:rsidR="00B15E1C" w:rsidRPr="0046388C">
        <w:rPr>
          <w:rFonts w:cstheme="minorHAnsi"/>
          <w:sz w:val="20"/>
          <w:szCs w:val="20"/>
        </w:rPr>
        <w:t>called the Evans-Giacomini Ranch</w:t>
      </w:r>
      <w:r w:rsidR="007C3BC6">
        <w:rPr>
          <w:rFonts w:cstheme="minorHAnsi"/>
          <w:sz w:val="20"/>
          <w:szCs w:val="20"/>
        </w:rPr>
        <w:t xml:space="preserve">. </w:t>
      </w:r>
      <w:r w:rsidR="007C3BC6">
        <w:rPr>
          <w:rFonts w:cstheme="minorHAnsi"/>
          <w:sz w:val="20"/>
          <w:szCs w:val="20"/>
        </w:rPr>
        <w:lastRenderedPageBreak/>
        <w:t>Darlene’s husband was Richard Louis Giacomini, member of another prominent Point Reyes ranching family, which sold 550 acres to the NPS in 20</w:t>
      </w:r>
      <w:r w:rsidR="00E02E04">
        <w:rPr>
          <w:rFonts w:cstheme="minorHAnsi"/>
          <w:sz w:val="20"/>
          <w:szCs w:val="20"/>
        </w:rPr>
        <w:t>00</w:t>
      </w:r>
      <w:r w:rsidR="007C3BC6">
        <w:rPr>
          <w:rFonts w:cstheme="minorHAnsi"/>
          <w:sz w:val="20"/>
          <w:szCs w:val="20"/>
        </w:rPr>
        <w:t xml:space="preserve"> for $5.75 million (and a 7</w:t>
      </w:r>
      <w:r w:rsidR="00E02E04">
        <w:rPr>
          <w:rFonts w:cstheme="minorHAnsi"/>
          <w:sz w:val="20"/>
          <w:szCs w:val="20"/>
        </w:rPr>
        <w:t>-</w:t>
      </w:r>
      <w:r w:rsidR="007C3BC6">
        <w:rPr>
          <w:rFonts w:cstheme="minorHAnsi"/>
          <w:sz w:val="20"/>
          <w:szCs w:val="20"/>
        </w:rPr>
        <w:t>year lease-back) to create the Giacomini Wetland.</w:t>
      </w:r>
      <w:r w:rsidR="007C3BC6">
        <w:rPr>
          <w:rStyle w:val="FootnoteReference"/>
          <w:rFonts w:cstheme="minorHAnsi"/>
          <w:sz w:val="20"/>
          <w:szCs w:val="20"/>
        </w:rPr>
        <w:footnoteReference w:id="74"/>
      </w:r>
      <w:r w:rsidR="00E02E04">
        <w:rPr>
          <w:rFonts w:cstheme="minorHAnsi"/>
          <w:sz w:val="20"/>
          <w:szCs w:val="20"/>
        </w:rPr>
        <w:t xml:space="preserve"> </w:t>
      </w:r>
      <w:r w:rsidR="00E02E04">
        <w:rPr>
          <w:rStyle w:val="FootnoteReference"/>
          <w:rFonts w:cstheme="minorHAnsi"/>
          <w:sz w:val="20"/>
          <w:szCs w:val="20"/>
        </w:rPr>
        <w:footnoteReference w:id="75"/>
      </w:r>
    </w:p>
    <w:p w14:paraId="4F17B7FC" w14:textId="77B3CA41" w:rsidR="004106D8" w:rsidRPr="009F7BC3" w:rsidRDefault="004106D8" w:rsidP="004106D8">
      <w:pPr>
        <w:spacing w:before="100" w:beforeAutospacing="1" w:after="100" w:afterAutospacing="1"/>
        <w:rPr>
          <w:rFonts w:cstheme="minorHAnsi"/>
          <w:sz w:val="20"/>
          <w:szCs w:val="20"/>
        </w:rPr>
      </w:pPr>
      <w:r w:rsidRPr="00CC4798">
        <w:rPr>
          <w:rFonts w:eastAsia="Times New Roman" w:cstheme="minorHAnsi"/>
          <w:color w:val="000000"/>
          <w:sz w:val="20"/>
          <w:szCs w:val="20"/>
        </w:rPr>
        <w:t>Alfred Grossi's nephew</w:t>
      </w:r>
      <w:r>
        <w:rPr>
          <w:rFonts w:eastAsia="Times New Roman" w:cstheme="minorHAnsi"/>
          <w:color w:val="000000"/>
          <w:sz w:val="20"/>
          <w:szCs w:val="20"/>
        </w:rPr>
        <w:t xml:space="preserve">, Jim Spaletta, is the </w:t>
      </w:r>
      <w:r w:rsidRPr="00CC4798">
        <w:rPr>
          <w:rFonts w:cstheme="minorHAnsi"/>
          <w:sz w:val="20"/>
          <w:szCs w:val="20"/>
        </w:rPr>
        <w:t>leaseholder of C Ranch, whose 772-acre West Petaluma property</w:t>
      </w:r>
      <w:r w:rsidRPr="004F382F">
        <w:rPr>
          <w:rFonts w:cstheme="minorHAnsi"/>
          <w:sz w:val="20"/>
          <w:szCs w:val="20"/>
        </w:rPr>
        <w:t xml:space="preserve"> was brought into easement by MALT for $2.5 million in 2009,</w:t>
      </w:r>
      <w:r w:rsidRPr="004F382F">
        <w:rPr>
          <w:rStyle w:val="FootnoteReference"/>
          <w:rFonts w:cstheme="minorHAnsi"/>
          <w:sz w:val="20"/>
          <w:szCs w:val="20"/>
        </w:rPr>
        <w:footnoteReference w:id="76"/>
      </w:r>
      <w:r w:rsidRPr="004F382F">
        <w:rPr>
          <w:rFonts w:cstheme="minorHAnsi"/>
          <w:sz w:val="20"/>
          <w:szCs w:val="20"/>
        </w:rPr>
        <w:t xml:space="preserve"> but which </w:t>
      </w:r>
      <w:r w:rsidR="00F06721">
        <w:rPr>
          <w:rFonts w:cstheme="minorHAnsi"/>
          <w:sz w:val="20"/>
          <w:szCs w:val="20"/>
        </w:rPr>
        <w:t xml:space="preserve">had been </w:t>
      </w:r>
      <w:proofErr w:type="spellStart"/>
      <w:r w:rsidR="00F06721">
        <w:rPr>
          <w:rFonts w:cstheme="minorHAnsi"/>
          <w:sz w:val="20"/>
          <w:szCs w:val="20"/>
        </w:rPr>
        <w:t>fp</w:t>
      </w:r>
      <w:proofErr w:type="spellEnd"/>
      <w:r w:rsidRPr="004F382F">
        <w:rPr>
          <w:rFonts w:cstheme="minorHAnsi"/>
          <w:sz w:val="20"/>
          <w:szCs w:val="20"/>
        </w:rPr>
        <w:t xml:space="preserve"> for sale for $6.3 million. </w:t>
      </w:r>
      <w:r>
        <w:rPr>
          <w:rFonts w:cstheme="minorHAnsi"/>
          <w:sz w:val="20"/>
          <w:szCs w:val="20"/>
        </w:rPr>
        <w:t>The Grossi-Giacomini-Spaletta family owns over 6,500 acres in Marin County.</w:t>
      </w:r>
      <w:r>
        <w:rPr>
          <w:rStyle w:val="EndnoteReference"/>
          <w:rFonts w:cstheme="minorHAnsi"/>
          <w:sz w:val="20"/>
          <w:szCs w:val="20"/>
        </w:rPr>
        <w:endnoteReference w:id="4"/>
      </w:r>
      <w:r>
        <w:rPr>
          <w:rFonts w:cstheme="minorHAnsi"/>
          <w:sz w:val="20"/>
          <w:szCs w:val="20"/>
        </w:rPr>
        <w:t xml:space="preserve"> The Giacomini family has held positions of power in Marin for 50 years, beginning with Noel </w:t>
      </w:r>
      <w:r w:rsidRPr="009F7BC3">
        <w:rPr>
          <w:rFonts w:cstheme="minorHAnsi"/>
          <w:sz w:val="20"/>
          <w:szCs w:val="20"/>
        </w:rPr>
        <w:t>Giacomini who</w:t>
      </w:r>
      <w:r>
        <w:rPr>
          <w:rFonts w:cstheme="minorHAnsi"/>
          <w:sz w:val="20"/>
          <w:szCs w:val="20"/>
        </w:rPr>
        <w:t xml:space="preserve"> </w:t>
      </w:r>
      <w:r w:rsidRPr="009F7BC3">
        <w:rPr>
          <w:rFonts w:cstheme="minorHAnsi"/>
          <w:sz w:val="20"/>
          <w:szCs w:val="20"/>
        </w:rPr>
        <w:t xml:space="preserve">was elected </w:t>
      </w:r>
      <w:r>
        <w:rPr>
          <w:rFonts w:cstheme="minorHAnsi"/>
          <w:sz w:val="20"/>
          <w:szCs w:val="20"/>
        </w:rPr>
        <w:t xml:space="preserve">for </w:t>
      </w:r>
      <w:r w:rsidRPr="009F7BC3">
        <w:rPr>
          <w:rFonts w:cstheme="minorHAnsi"/>
          <w:sz w:val="20"/>
          <w:szCs w:val="20"/>
        </w:rPr>
        <w:t>Marin County Recorder </w:t>
      </w:r>
      <w:r>
        <w:rPr>
          <w:rFonts w:cstheme="minorHAnsi"/>
          <w:sz w:val="20"/>
          <w:szCs w:val="20"/>
        </w:rPr>
        <w:t xml:space="preserve">eight times </w:t>
      </w:r>
      <w:r w:rsidRPr="009F7BC3">
        <w:rPr>
          <w:rFonts w:cstheme="minorHAnsi"/>
          <w:sz w:val="20"/>
          <w:szCs w:val="20"/>
        </w:rPr>
        <w:t>until his retirement in 1986</w:t>
      </w:r>
      <w:r>
        <w:rPr>
          <w:rFonts w:cstheme="minorHAnsi"/>
          <w:sz w:val="20"/>
          <w:szCs w:val="20"/>
        </w:rPr>
        <w:t xml:space="preserve">; </w:t>
      </w:r>
      <w:r w:rsidRPr="009F7BC3">
        <w:rPr>
          <w:rFonts w:cstheme="minorHAnsi"/>
          <w:sz w:val="20"/>
          <w:szCs w:val="20"/>
        </w:rPr>
        <w:t>Noel's son, Gary Giacomini,</w:t>
      </w:r>
      <w:r>
        <w:rPr>
          <w:rFonts w:cstheme="minorHAnsi"/>
          <w:sz w:val="20"/>
          <w:szCs w:val="20"/>
        </w:rPr>
        <w:t xml:space="preserve"> who</w:t>
      </w:r>
      <w:r w:rsidRPr="009F7BC3">
        <w:rPr>
          <w:rFonts w:cstheme="minorHAnsi"/>
          <w:sz w:val="20"/>
          <w:szCs w:val="20"/>
        </w:rPr>
        <w:t> was an elected County Supervisor from 1972 to 1997</w:t>
      </w:r>
      <w:r>
        <w:rPr>
          <w:rFonts w:cstheme="minorHAnsi"/>
          <w:sz w:val="20"/>
          <w:szCs w:val="20"/>
        </w:rPr>
        <w:t xml:space="preserve">; and </w:t>
      </w:r>
      <w:r w:rsidRPr="009F7BC3">
        <w:rPr>
          <w:rFonts w:cstheme="minorHAnsi"/>
          <w:sz w:val="20"/>
          <w:szCs w:val="20"/>
        </w:rPr>
        <w:t>Dennis Rodoni</w:t>
      </w:r>
      <w:r>
        <w:rPr>
          <w:rFonts w:cstheme="minorHAnsi"/>
          <w:sz w:val="20"/>
          <w:szCs w:val="20"/>
        </w:rPr>
        <w:t>,</w:t>
      </w:r>
      <w:r w:rsidRPr="009F7BC3">
        <w:rPr>
          <w:rFonts w:cstheme="minorHAnsi"/>
          <w:sz w:val="20"/>
          <w:szCs w:val="20"/>
        </w:rPr>
        <w:t xml:space="preserve"> a Giacomini </w:t>
      </w:r>
      <w:r>
        <w:rPr>
          <w:rFonts w:cstheme="minorHAnsi"/>
          <w:sz w:val="20"/>
          <w:szCs w:val="20"/>
        </w:rPr>
        <w:t>on</w:t>
      </w:r>
      <w:r w:rsidRPr="009F7BC3">
        <w:rPr>
          <w:rFonts w:cstheme="minorHAnsi"/>
          <w:sz w:val="20"/>
          <w:szCs w:val="20"/>
        </w:rPr>
        <w:t xml:space="preserve"> his mother's </w:t>
      </w:r>
      <w:r>
        <w:rPr>
          <w:rFonts w:cstheme="minorHAnsi"/>
          <w:sz w:val="20"/>
          <w:szCs w:val="20"/>
        </w:rPr>
        <w:t>side, who is</w:t>
      </w:r>
      <w:r w:rsidRPr="009F7BC3">
        <w:rPr>
          <w:rFonts w:cstheme="minorHAnsi"/>
          <w:sz w:val="20"/>
          <w:szCs w:val="20"/>
        </w:rPr>
        <w:t xml:space="preserve"> the present 4th District Supervisor</w:t>
      </w:r>
      <w:r w:rsidR="00F06721">
        <w:rPr>
          <w:rFonts w:cstheme="minorHAnsi"/>
          <w:sz w:val="20"/>
          <w:szCs w:val="20"/>
        </w:rPr>
        <w:t>, and had been on the Board at MALT, but was removed during a conflict of interest scandal.</w:t>
      </w:r>
      <w:r w:rsidR="008B436B">
        <w:rPr>
          <w:rStyle w:val="FootnoteReference"/>
          <w:rFonts w:cstheme="minorHAnsi"/>
          <w:sz w:val="20"/>
          <w:szCs w:val="20"/>
        </w:rPr>
        <w:footnoteReference w:id="77"/>
      </w:r>
      <w:r w:rsidR="008B436B">
        <w:rPr>
          <w:rFonts w:cstheme="minorHAnsi"/>
          <w:sz w:val="20"/>
          <w:szCs w:val="20"/>
        </w:rPr>
        <w:t xml:space="preserve"> </w:t>
      </w:r>
      <w:r w:rsidR="008B436B">
        <w:rPr>
          <w:rStyle w:val="FootnoteReference"/>
          <w:rFonts w:cstheme="minorHAnsi"/>
          <w:sz w:val="20"/>
          <w:szCs w:val="20"/>
        </w:rPr>
        <w:footnoteReference w:id="78"/>
      </w:r>
    </w:p>
    <w:p w14:paraId="7C85ED08" w14:textId="77777777" w:rsidR="00884890" w:rsidRDefault="00B95261" w:rsidP="004A1746">
      <w:pPr>
        <w:spacing w:before="100" w:beforeAutospacing="1" w:after="100" w:afterAutospacing="1"/>
        <w:rPr>
          <w:rFonts w:cstheme="minorHAnsi"/>
          <w:sz w:val="20"/>
          <w:szCs w:val="20"/>
        </w:rPr>
      </w:pPr>
      <w:r>
        <w:rPr>
          <w:rFonts w:cstheme="minorHAnsi"/>
          <w:sz w:val="20"/>
          <w:szCs w:val="20"/>
        </w:rPr>
        <w:t xml:space="preserve">The leaseholder of G Ranch, Kevin Lunny, </w:t>
      </w:r>
      <w:r w:rsidR="00884890">
        <w:rPr>
          <w:rFonts w:cstheme="minorHAnsi"/>
          <w:sz w:val="20"/>
          <w:szCs w:val="20"/>
        </w:rPr>
        <w:t xml:space="preserve">lives on the ranch </w:t>
      </w:r>
      <w:proofErr w:type="gramStart"/>
      <w:r w:rsidR="00884890">
        <w:rPr>
          <w:rFonts w:cstheme="minorHAnsi"/>
          <w:sz w:val="20"/>
          <w:szCs w:val="20"/>
        </w:rPr>
        <w:t xml:space="preserve">and </w:t>
      </w:r>
      <w:r>
        <w:rPr>
          <w:rFonts w:cstheme="minorHAnsi"/>
          <w:sz w:val="20"/>
          <w:szCs w:val="20"/>
        </w:rPr>
        <w:t>also</w:t>
      </w:r>
      <w:proofErr w:type="gramEnd"/>
      <w:r>
        <w:rPr>
          <w:rFonts w:cstheme="minorHAnsi"/>
          <w:sz w:val="20"/>
          <w:szCs w:val="20"/>
        </w:rPr>
        <w:t xml:space="preserve"> owns a locally well-known paving company</w:t>
      </w:r>
      <w:r w:rsidR="00884890">
        <w:rPr>
          <w:rFonts w:cstheme="minorHAnsi"/>
          <w:sz w:val="20"/>
          <w:szCs w:val="20"/>
        </w:rPr>
        <w:t xml:space="preserve">, as well as a compost company with the </w:t>
      </w:r>
      <w:proofErr w:type="spellStart"/>
      <w:r w:rsidR="00884890">
        <w:rPr>
          <w:rFonts w:cstheme="minorHAnsi"/>
          <w:sz w:val="20"/>
          <w:szCs w:val="20"/>
        </w:rPr>
        <w:t>Lafranchi</w:t>
      </w:r>
      <w:proofErr w:type="spellEnd"/>
      <w:r w:rsidR="00884890">
        <w:rPr>
          <w:rFonts w:cstheme="minorHAnsi"/>
          <w:sz w:val="20"/>
          <w:szCs w:val="20"/>
        </w:rPr>
        <w:t xml:space="preserve"> family</w:t>
      </w:r>
      <w:r>
        <w:rPr>
          <w:rFonts w:cstheme="minorHAnsi"/>
          <w:sz w:val="20"/>
          <w:szCs w:val="20"/>
        </w:rPr>
        <w:t xml:space="preserve">. </w:t>
      </w:r>
    </w:p>
    <w:p w14:paraId="79B9833D" w14:textId="619274F6" w:rsidR="004A1746" w:rsidRPr="0046388C" w:rsidRDefault="00DB358E" w:rsidP="004A1746">
      <w:pPr>
        <w:spacing w:before="100" w:beforeAutospacing="1" w:after="100" w:afterAutospacing="1"/>
        <w:rPr>
          <w:rFonts w:cstheme="minorHAnsi"/>
          <w:sz w:val="20"/>
          <w:szCs w:val="20"/>
        </w:rPr>
      </w:pPr>
      <w:r>
        <w:rPr>
          <w:rFonts w:cstheme="minorHAnsi"/>
          <w:sz w:val="20"/>
          <w:szCs w:val="20"/>
        </w:rPr>
        <w:t>So, the leaseholders of many of the ranches we know about seem to be doing alright</w:t>
      </w:r>
      <w:r w:rsidR="00D15F22">
        <w:rPr>
          <w:rFonts w:cstheme="minorHAnsi"/>
          <w:sz w:val="20"/>
          <w:szCs w:val="20"/>
        </w:rPr>
        <w:t xml:space="preserve">. </w:t>
      </w:r>
      <w:r>
        <w:rPr>
          <w:rFonts w:cstheme="minorHAnsi"/>
          <w:sz w:val="20"/>
          <w:szCs w:val="20"/>
        </w:rPr>
        <w:t>But the leaseholder of I Ranch, Robert McClure, recently close</w:t>
      </w:r>
      <w:r w:rsidR="006B3FA7">
        <w:rPr>
          <w:rFonts w:cstheme="minorHAnsi"/>
          <w:sz w:val="20"/>
          <w:szCs w:val="20"/>
        </w:rPr>
        <w:t>d</w:t>
      </w:r>
      <w:r>
        <w:rPr>
          <w:rFonts w:cstheme="minorHAnsi"/>
          <w:sz w:val="20"/>
          <w:szCs w:val="20"/>
        </w:rPr>
        <w:t xml:space="preserve"> his dairy in the park</w:t>
      </w:r>
      <w:r w:rsidR="006B3FA7">
        <w:rPr>
          <w:rFonts w:cstheme="minorHAnsi"/>
          <w:sz w:val="20"/>
          <w:szCs w:val="20"/>
        </w:rPr>
        <w:t>, which had been the largest and oldest</w:t>
      </w:r>
      <w:r w:rsidR="00D15F22">
        <w:rPr>
          <w:rFonts w:cstheme="minorHAnsi"/>
          <w:sz w:val="20"/>
          <w:szCs w:val="20"/>
        </w:rPr>
        <w:t xml:space="preserve">. </w:t>
      </w:r>
      <w:r w:rsidR="00B95261">
        <w:rPr>
          <w:rFonts w:cstheme="minorHAnsi"/>
          <w:sz w:val="20"/>
          <w:szCs w:val="20"/>
        </w:rPr>
        <w:t>It</w:t>
      </w:r>
      <w:r w:rsidR="004A1746">
        <w:rPr>
          <w:rFonts w:cstheme="minorHAnsi"/>
          <w:sz w:val="20"/>
          <w:szCs w:val="20"/>
        </w:rPr>
        <w:t xml:space="preserve"> may be that certain of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004A1746">
        <w:rPr>
          <w:rFonts w:cstheme="minorHAnsi"/>
          <w:sz w:val="20"/>
          <w:szCs w:val="20"/>
        </w:rPr>
        <w:t xml:space="preserve">ranch operators are, nonetheless, </w:t>
      </w:r>
      <w:r w:rsidR="004E5DD0">
        <w:rPr>
          <w:rFonts w:cstheme="minorHAnsi"/>
          <w:sz w:val="20"/>
          <w:szCs w:val="20"/>
        </w:rPr>
        <w:t>struggling</w:t>
      </w:r>
      <w:r w:rsidR="00D15F22">
        <w:rPr>
          <w:rFonts w:cstheme="minorHAnsi"/>
          <w:sz w:val="20"/>
          <w:szCs w:val="20"/>
        </w:rPr>
        <w:t xml:space="preserve">. </w:t>
      </w:r>
      <w:r w:rsidR="004A1746">
        <w:rPr>
          <w:rFonts w:cstheme="minorHAnsi"/>
          <w:sz w:val="20"/>
          <w:szCs w:val="20"/>
        </w:rPr>
        <w:t>If so, given the subsidies and services provided</w:t>
      </w:r>
      <w:r>
        <w:rPr>
          <w:rFonts w:cstheme="minorHAnsi"/>
          <w:sz w:val="20"/>
          <w:szCs w:val="20"/>
        </w:rPr>
        <w:t xml:space="preserve"> by the NPS, the question arises as to </w:t>
      </w:r>
      <w:proofErr w:type="gramStart"/>
      <w:r>
        <w:rPr>
          <w:rFonts w:cstheme="minorHAnsi"/>
          <w:sz w:val="20"/>
          <w:szCs w:val="20"/>
        </w:rPr>
        <w:t>how much help the taxpayer</w:t>
      </w:r>
      <w:proofErr w:type="gramEnd"/>
      <w:r>
        <w:rPr>
          <w:rFonts w:cstheme="minorHAnsi"/>
          <w:sz w:val="20"/>
          <w:szCs w:val="20"/>
        </w:rPr>
        <w:t xml:space="preserve"> will continue to give failing businesses.</w:t>
      </w:r>
    </w:p>
    <w:p w14:paraId="64C47493" w14:textId="637ABEFE" w:rsidR="003F1B24" w:rsidRDefault="005359D2" w:rsidP="005132D1">
      <w:pPr>
        <w:pStyle w:val="Heading2"/>
      </w:pPr>
      <w:bookmarkStart w:id="25" w:name="_Toc87167660"/>
      <w:r w:rsidRPr="000D6F38">
        <w:t xml:space="preserve">Myth of </w:t>
      </w:r>
      <w:r w:rsidR="003F1B24" w:rsidRPr="000D6F38">
        <w:t>Popularity</w:t>
      </w:r>
      <w:bookmarkEnd w:id="25"/>
    </w:p>
    <w:p w14:paraId="6F26CCFE" w14:textId="77777777" w:rsidR="005132D1" w:rsidRPr="005132D1" w:rsidRDefault="005132D1" w:rsidP="005132D1"/>
    <w:p w14:paraId="7DD99ACD" w14:textId="68F3D666" w:rsidR="005359D2" w:rsidRPr="005572D5" w:rsidRDefault="005359D2" w:rsidP="005359D2">
      <w:pPr>
        <w:rPr>
          <w:rFonts w:cstheme="minorHAnsi"/>
          <w:sz w:val="20"/>
          <w:szCs w:val="20"/>
        </w:rPr>
      </w:pPr>
      <w:r w:rsidRPr="005572D5">
        <w:rPr>
          <w:rFonts w:cstheme="minorHAnsi"/>
          <w:sz w:val="20"/>
          <w:szCs w:val="20"/>
        </w:rPr>
        <w:t xml:space="preserve">It is a common claim that the public, who owns the </w:t>
      </w:r>
      <w:r w:rsidR="00D8121D">
        <w:rPr>
          <w:rFonts w:cstheme="minorHAnsi"/>
          <w:sz w:val="20"/>
          <w:szCs w:val="20"/>
        </w:rPr>
        <w:t>na</w:t>
      </w:r>
      <w:r w:rsidRPr="005572D5">
        <w:rPr>
          <w:rFonts w:cstheme="minorHAnsi"/>
          <w:sz w:val="20"/>
          <w:szCs w:val="20"/>
        </w:rPr>
        <w:t xml:space="preserve">tional </w:t>
      </w:r>
      <w:r w:rsidR="00D8121D">
        <w:rPr>
          <w:rFonts w:cstheme="minorHAnsi"/>
          <w:sz w:val="20"/>
          <w:szCs w:val="20"/>
        </w:rPr>
        <w:t>s</w:t>
      </w:r>
      <w:r w:rsidRPr="005572D5">
        <w:rPr>
          <w:rFonts w:cstheme="minorHAnsi"/>
          <w:sz w:val="20"/>
          <w:szCs w:val="20"/>
        </w:rPr>
        <w:t>eashore, likes the ranches there</w:t>
      </w:r>
      <w:r w:rsidR="00B2305B">
        <w:rPr>
          <w:rFonts w:cstheme="minorHAnsi"/>
          <w:sz w:val="20"/>
          <w:szCs w:val="20"/>
        </w:rPr>
        <w:t xml:space="preserve">. </w:t>
      </w:r>
      <w:r w:rsidRPr="005572D5">
        <w:rPr>
          <w:rFonts w:cstheme="minorHAnsi"/>
          <w:sz w:val="20"/>
          <w:szCs w:val="20"/>
        </w:rPr>
        <w:t>Rep</w:t>
      </w:r>
      <w:r w:rsidR="003D6B87">
        <w:rPr>
          <w:rFonts w:cstheme="minorHAnsi"/>
          <w:sz w:val="20"/>
          <w:szCs w:val="20"/>
        </w:rPr>
        <w:t>.</w:t>
      </w:r>
      <w:r w:rsidRPr="005572D5">
        <w:rPr>
          <w:rFonts w:cstheme="minorHAnsi"/>
          <w:sz w:val="20"/>
          <w:szCs w:val="20"/>
        </w:rPr>
        <w:t xml:space="preserve"> Huffman described Point Reyes as “</w:t>
      </w:r>
      <w:r w:rsidRPr="005572D5">
        <w:rPr>
          <w:rStyle w:val="3l3x"/>
          <w:rFonts w:cstheme="minorHAnsi"/>
          <w:sz w:val="20"/>
          <w:szCs w:val="20"/>
        </w:rPr>
        <w:t xml:space="preserve">a unique mosaic which most people love pretty much the way it </w:t>
      </w:r>
      <w:r w:rsidR="00C44406" w:rsidRPr="005572D5">
        <w:rPr>
          <w:rStyle w:val="3l3x"/>
          <w:rFonts w:cstheme="minorHAnsi"/>
          <w:sz w:val="20"/>
          <w:szCs w:val="20"/>
        </w:rPr>
        <w:t>is</w:t>
      </w:r>
      <w:r w:rsidR="000005D0">
        <w:rPr>
          <w:rStyle w:val="3l3x"/>
          <w:rFonts w:cstheme="minorHAnsi"/>
          <w:sz w:val="20"/>
          <w:szCs w:val="20"/>
        </w:rPr>
        <w:t>,</w:t>
      </w:r>
      <w:r w:rsidR="00C44406" w:rsidRPr="005572D5">
        <w:rPr>
          <w:rStyle w:val="3l3x"/>
          <w:rFonts w:cstheme="minorHAnsi"/>
          <w:sz w:val="20"/>
          <w:szCs w:val="20"/>
        </w:rPr>
        <w:t>”</w:t>
      </w:r>
      <w:r w:rsidR="000005D0">
        <w:rPr>
          <w:rStyle w:val="3l3x"/>
          <w:rFonts w:cstheme="minorHAnsi"/>
          <w:sz w:val="20"/>
          <w:szCs w:val="20"/>
        </w:rPr>
        <w:t xml:space="preserve"> </w:t>
      </w:r>
      <w:r w:rsidR="000005D0">
        <w:rPr>
          <w:rStyle w:val="FootnoteReference"/>
          <w:rFonts w:cstheme="minorHAnsi"/>
          <w:sz w:val="20"/>
          <w:szCs w:val="20"/>
        </w:rPr>
        <w:footnoteReference w:id="79"/>
      </w:r>
      <w:r w:rsidR="00C44406" w:rsidRPr="005572D5">
        <w:rPr>
          <w:rStyle w:val="3l3x"/>
          <w:rFonts w:cstheme="minorHAnsi"/>
          <w:sz w:val="20"/>
          <w:szCs w:val="20"/>
        </w:rPr>
        <w:t xml:space="preserve"> and frequently </w:t>
      </w:r>
      <w:r w:rsidR="00680FA7">
        <w:rPr>
          <w:rStyle w:val="3l3x"/>
          <w:rFonts w:cstheme="minorHAnsi"/>
          <w:sz w:val="20"/>
          <w:szCs w:val="20"/>
        </w:rPr>
        <w:t>casually</w:t>
      </w:r>
      <w:r w:rsidR="00C44406" w:rsidRPr="005572D5">
        <w:rPr>
          <w:rStyle w:val="3l3x"/>
          <w:rFonts w:cstheme="minorHAnsi"/>
          <w:sz w:val="20"/>
          <w:szCs w:val="20"/>
        </w:rPr>
        <w:t xml:space="preserve"> </w:t>
      </w:r>
      <w:r w:rsidR="00382E39">
        <w:rPr>
          <w:rStyle w:val="3l3x"/>
          <w:rFonts w:cstheme="minorHAnsi"/>
          <w:sz w:val="20"/>
          <w:szCs w:val="20"/>
        </w:rPr>
        <w:t xml:space="preserve">repeats </w:t>
      </w:r>
      <w:r w:rsidR="00C44406" w:rsidRPr="005572D5">
        <w:rPr>
          <w:rStyle w:val="3l3x"/>
          <w:rFonts w:cstheme="minorHAnsi"/>
          <w:sz w:val="20"/>
          <w:szCs w:val="20"/>
        </w:rPr>
        <w:t>the assertion, without proffering any data</w:t>
      </w:r>
      <w:r w:rsidR="00B2305B">
        <w:rPr>
          <w:rStyle w:val="3l3x"/>
          <w:rFonts w:cstheme="minorHAnsi"/>
          <w:sz w:val="20"/>
          <w:szCs w:val="20"/>
        </w:rPr>
        <w:t xml:space="preserve">. </w:t>
      </w:r>
    </w:p>
    <w:p w14:paraId="51A2BAAA" w14:textId="77777777" w:rsidR="005359D2" w:rsidRPr="005572D5" w:rsidRDefault="005359D2" w:rsidP="00EF7A60">
      <w:pPr>
        <w:rPr>
          <w:rFonts w:cstheme="minorHAnsi"/>
          <w:sz w:val="20"/>
          <w:szCs w:val="20"/>
        </w:rPr>
      </w:pPr>
    </w:p>
    <w:p w14:paraId="79DE2717" w14:textId="04B97F91" w:rsidR="007E2135" w:rsidRPr="005572D5" w:rsidRDefault="00C44406" w:rsidP="00977CE9">
      <w:pPr>
        <w:pStyle w:val="NormalWeb"/>
        <w:spacing w:before="0" w:beforeAutospacing="0" w:after="0" w:afterAutospacing="0"/>
        <w:rPr>
          <w:rFonts w:asciiTheme="minorHAnsi" w:hAnsiTheme="minorHAnsi" w:cstheme="minorHAnsi"/>
          <w:sz w:val="20"/>
          <w:szCs w:val="20"/>
        </w:rPr>
      </w:pPr>
      <w:r w:rsidRPr="005572D5">
        <w:rPr>
          <w:rFonts w:asciiTheme="minorHAnsi" w:hAnsiTheme="minorHAnsi" w:cstheme="minorHAnsi"/>
          <w:sz w:val="20"/>
          <w:szCs w:val="20"/>
        </w:rPr>
        <w:t>But we do have data</w:t>
      </w:r>
      <w:r w:rsidR="00B2305B">
        <w:rPr>
          <w:rFonts w:asciiTheme="minorHAnsi" w:hAnsiTheme="minorHAnsi" w:cstheme="minorHAnsi"/>
          <w:sz w:val="20"/>
          <w:szCs w:val="20"/>
        </w:rPr>
        <w:t xml:space="preserve">. </w:t>
      </w:r>
      <w:r w:rsidR="007E2135" w:rsidRPr="005572D5">
        <w:rPr>
          <w:rFonts w:asciiTheme="minorHAnsi" w:hAnsiTheme="minorHAnsi" w:cstheme="minorHAnsi"/>
          <w:sz w:val="20"/>
          <w:szCs w:val="20"/>
        </w:rPr>
        <w:t xml:space="preserve">As part of the scoping process for the GMPA, </w:t>
      </w:r>
      <w:r w:rsidR="00B2305B">
        <w:rPr>
          <w:rFonts w:asciiTheme="minorHAnsi" w:hAnsiTheme="minorHAnsi" w:cstheme="minorHAnsi"/>
          <w:sz w:val="20"/>
          <w:szCs w:val="20"/>
        </w:rPr>
        <w:t>the park</w:t>
      </w:r>
      <w:r w:rsidR="007E2135" w:rsidRPr="005572D5">
        <w:rPr>
          <w:rFonts w:asciiTheme="minorHAnsi" w:hAnsiTheme="minorHAnsi" w:cstheme="minorHAnsi"/>
          <w:sz w:val="20"/>
          <w:szCs w:val="20"/>
        </w:rPr>
        <w:t xml:space="preserve"> Service was legally obliged under NEPA to accept public comments on the Plan</w:t>
      </w:r>
      <w:r w:rsidR="00B2305B">
        <w:rPr>
          <w:rFonts w:asciiTheme="minorHAnsi" w:hAnsiTheme="minorHAnsi" w:cstheme="minorHAnsi"/>
          <w:sz w:val="20"/>
          <w:szCs w:val="20"/>
        </w:rPr>
        <w:t xml:space="preserve">. </w:t>
      </w:r>
      <w:r w:rsidR="007E2135" w:rsidRPr="005572D5">
        <w:rPr>
          <w:rFonts w:asciiTheme="minorHAnsi" w:hAnsiTheme="minorHAnsi" w:cstheme="minorHAnsi"/>
          <w:sz w:val="20"/>
          <w:szCs w:val="20"/>
        </w:rPr>
        <w:t>More than 7,600 comments were received</w:t>
      </w:r>
      <w:r w:rsidR="00254A3E">
        <w:rPr>
          <w:rFonts w:asciiTheme="minorHAnsi" w:hAnsiTheme="minorHAnsi" w:cstheme="minorHAnsi"/>
          <w:sz w:val="20"/>
          <w:szCs w:val="20"/>
        </w:rPr>
        <w:t xml:space="preserve"> in August and September of 2019</w:t>
      </w:r>
      <w:r w:rsidR="00B2305B">
        <w:rPr>
          <w:rFonts w:asciiTheme="minorHAnsi" w:hAnsiTheme="minorHAnsi" w:cstheme="minorHAnsi"/>
          <w:sz w:val="20"/>
          <w:szCs w:val="20"/>
        </w:rPr>
        <w:t xml:space="preserve">. </w:t>
      </w:r>
      <w:r w:rsidR="007E2135" w:rsidRPr="005572D5">
        <w:rPr>
          <w:rFonts w:asciiTheme="minorHAnsi" w:hAnsiTheme="minorHAnsi" w:cstheme="minorHAnsi"/>
          <w:sz w:val="20"/>
          <w:szCs w:val="20"/>
        </w:rPr>
        <w:t>They are available online from the NPS</w:t>
      </w:r>
      <w:r w:rsidR="00977CE9" w:rsidRPr="005572D5">
        <w:rPr>
          <w:rFonts w:asciiTheme="minorHAnsi" w:hAnsiTheme="minorHAnsi" w:cstheme="minorHAnsi"/>
          <w:sz w:val="20"/>
          <w:szCs w:val="20"/>
        </w:rPr>
        <w:t>.</w:t>
      </w:r>
      <w:r w:rsidR="00977CE9" w:rsidRPr="005572D5">
        <w:rPr>
          <w:rStyle w:val="FootnoteReference"/>
          <w:rFonts w:asciiTheme="minorHAnsi" w:hAnsiTheme="minorHAnsi" w:cstheme="minorHAnsi"/>
          <w:sz w:val="20"/>
          <w:szCs w:val="20"/>
        </w:rPr>
        <w:footnoteReference w:id="80"/>
      </w:r>
      <w:r w:rsidR="00977CE9" w:rsidRPr="005572D5">
        <w:rPr>
          <w:rFonts w:asciiTheme="minorHAnsi" w:hAnsiTheme="minorHAnsi" w:cstheme="minorHAnsi"/>
          <w:sz w:val="20"/>
          <w:szCs w:val="20"/>
        </w:rPr>
        <w:t xml:space="preserve">  </w:t>
      </w:r>
      <w:r w:rsidR="007E2135" w:rsidRPr="005572D5">
        <w:rPr>
          <w:rFonts w:asciiTheme="minorHAnsi" w:hAnsiTheme="minorHAnsi" w:cstheme="minorHAnsi"/>
          <w:sz w:val="20"/>
          <w:szCs w:val="20"/>
        </w:rPr>
        <w:t>An analysis</w:t>
      </w:r>
      <w:r w:rsidR="00977CE9" w:rsidRPr="005572D5">
        <w:rPr>
          <w:rFonts w:asciiTheme="minorHAnsi" w:hAnsiTheme="minorHAnsi" w:cstheme="minorHAnsi"/>
          <w:sz w:val="20"/>
          <w:szCs w:val="20"/>
        </w:rPr>
        <w:t xml:space="preserve"> </w:t>
      </w:r>
      <w:r w:rsidR="007E2135" w:rsidRPr="005572D5">
        <w:rPr>
          <w:rFonts w:asciiTheme="minorHAnsi" w:hAnsiTheme="minorHAnsi" w:cstheme="minorHAnsi"/>
          <w:sz w:val="20"/>
          <w:szCs w:val="20"/>
        </w:rPr>
        <w:t xml:space="preserve">of the comments </w:t>
      </w:r>
      <w:r w:rsidR="00DC5B3D" w:rsidRPr="005572D5">
        <w:rPr>
          <w:rFonts w:asciiTheme="minorHAnsi" w:hAnsiTheme="minorHAnsi" w:cstheme="minorHAnsi"/>
          <w:sz w:val="20"/>
          <w:szCs w:val="20"/>
        </w:rPr>
        <w:t xml:space="preserve">done by the Resource </w:t>
      </w:r>
      <w:r w:rsidR="000D6F38" w:rsidRPr="005572D5">
        <w:rPr>
          <w:rFonts w:asciiTheme="minorHAnsi" w:hAnsiTheme="minorHAnsi" w:cstheme="minorHAnsi"/>
          <w:sz w:val="20"/>
          <w:szCs w:val="20"/>
        </w:rPr>
        <w:t xml:space="preserve">Renewal </w:t>
      </w:r>
      <w:r w:rsidR="00DC5B3D" w:rsidRPr="005572D5">
        <w:rPr>
          <w:rFonts w:asciiTheme="minorHAnsi" w:hAnsiTheme="minorHAnsi" w:cstheme="minorHAnsi"/>
          <w:sz w:val="20"/>
          <w:szCs w:val="20"/>
        </w:rPr>
        <w:t>Institute</w:t>
      </w:r>
      <w:r w:rsidR="00924746">
        <w:rPr>
          <w:rFonts w:asciiTheme="minorHAnsi" w:hAnsiTheme="minorHAnsi" w:cstheme="minorHAnsi"/>
          <w:sz w:val="20"/>
          <w:szCs w:val="20"/>
        </w:rPr>
        <w:t xml:space="preserve"> </w:t>
      </w:r>
      <w:r w:rsidR="000D6F38" w:rsidRPr="005572D5">
        <w:rPr>
          <w:rStyle w:val="FootnoteReference"/>
          <w:rFonts w:asciiTheme="minorHAnsi" w:hAnsiTheme="minorHAnsi" w:cstheme="minorHAnsi"/>
          <w:sz w:val="20"/>
          <w:szCs w:val="20"/>
        </w:rPr>
        <w:footnoteReference w:id="81"/>
      </w:r>
      <w:r w:rsidR="000D6F38" w:rsidRPr="005572D5">
        <w:rPr>
          <w:rFonts w:asciiTheme="minorHAnsi" w:hAnsiTheme="minorHAnsi" w:cstheme="minorHAnsi"/>
          <w:sz w:val="20"/>
          <w:szCs w:val="20"/>
        </w:rPr>
        <w:t xml:space="preserve"> </w:t>
      </w:r>
      <w:r w:rsidR="00977CE9" w:rsidRPr="005572D5">
        <w:rPr>
          <w:rFonts w:asciiTheme="minorHAnsi" w:hAnsiTheme="minorHAnsi" w:cstheme="minorHAnsi"/>
          <w:sz w:val="20"/>
          <w:szCs w:val="20"/>
        </w:rPr>
        <w:t xml:space="preserve">showed that </w:t>
      </w:r>
      <w:r w:rsidR="007E2135" w:rsidRPr="005572D5">
        <w:rPr>
          <w:rFonts w:asciiTheme="minorHAnsi" w:hAnsiTheme="minorHAnsi" w:cstheme="minorHAnsi"/>
          <w:sz w:val="20"/>
          <w:szCs w:val="20"/>
        </w:rPr>
        <w:t>over 91% (6,969) of the 7,627 respondents opposed the preferred plan (Alternative B) on various grounds</w:t>
      </w:r>
      <w:r w:rsidR="00B2305B">
        <w:rPr>
          <w:rFonts w:asciiTheme="minorHAnsi" w:hAnsiTheme="minorHAnsi" w:cstheme="minorHAnsi"/>
          <w:sz w:val="20"/>
          <w:szCs w:val="20"/>
        </w:rPr>
        <w:t xml:space="preserve">. </w:t>
      </w:r>
      <w:r w:rsidR="007E2135" w:rsidRPr="005572D5">
        <w:rPr>
          <w:rFonts w:asciiTheme="minorHAnsi" w:hAnsiTheme="minorHAnsi" w:cstheme="minorHAnsi"/>
          <w:sz w:val="20"/>
          <w:szCs w:val="20"/>
        </w:rPr>
        <w:t>Of all public comments which endorsed any specific plan explicitly (1,859), over 94% (1,751) endorsed the plan that removes ranching altogether (Alternative F)</w:t>
      </w:r>
      <w:r w:rsidR="00B2305B">
        <w:rPr>
          <w:rFonts w:asciiTheme="minorHAnsi" w:hAnsiTheme="minorHAnsi" w:cstheme="minorHAnsi"/>
          <w:sz w:val="20"/>
          <w:szCs w:val="20"/>
        </w:rPr>
        <w:t xml:space="preserve">. </w:t>
      </w:r>
      <w:r w:rsidR="007E2135" w:rsidRPr="005572D5">
        <w:rPr>
          <w:rFonts w:asciiTheme="minorHAnsi" w:hAnsiTheme="minorHAnsi" w:cstheme="minorHAnsi"/>
          <w:sz w:val="20"/>
          <w:szCs w:val="20"/>
        </w:rPr>
        <w:t>The report also notes that the comments convey a strong sense of betrayal and cynicism regarding the perceived misuse of public lands, cruelty to wildlife, allegiance to commerce and politics over commonwealth, and shortsightedness with respect to climate change and endangered species.</w:t>
      </w:r>
    </w:p>
    <w:p w14:paraId="7777C1EF" w14:textId="198C6C4A" w:rsidR="00A322FF" w:rsidRDefault="00A74AFF" w:rsidP="00A322FF">
      <w:pPr>
        <w:pStyle w:val="NormalWeb"/>
        <w:rPr>
          <w:sz w:val="20"/>
          <w:szCs w:val="20"/>
        </w:rPr>
      </w:pPr>
      <w:r w:rsidRPr="005572D5">
        <w:rPr>
          <w:rFonts w:asciiTheme="minorHAnsi" w:hAnsiTheme="minorHAnsi" w:cstheme="minorHAnsi"/>
          <w:sz w:val="20"/>
          <w:szCs w:val="20"/>
        </w:rPr>
        <w:t>Additional data exists in the form of the public comments received by the California Coastal Commission (CCC)</w:t>
      </w:r>
      <w:r w:rsidR="00A322FF" w:rsidRPr="005572D5">
        <w:rPr>
          <w:rFonts w:asciiTheme="minorHAnsi" w:hAnsiTheme="minorHAnsi" w:cstheme="minorHAnsi"/>
          <w:sz w:val="20"/>
          <w:szCs w:val="20"/>
        </w:rPr>
        <w:t xml:space="preserve">, which </w:t>
      </w:r>
      <w:r w:rsidR="00977CE9" w:rsidRPr="005572D5">
        <w:rPr>
          <w:rFonts w:asciiTheme="minorHAnsi" w:hAnsiTheme="minorHAnsi" w:cstheme="minorHAnsi"/>
          <w:sz w:val="20"/>
          <w:szCs w:val="20"/>
        </w:rPr>
        <w:t xml:space="preserve">on April 22, 2021, after 12 hours of debate, voted 5-4 to conditionally approve the </w:t>
      </w:r>
      <w:proofErr w:type="gramStart"/>
      <w:r w:rsidR="00977CE9" w:rsidRPr="005572D5">
        <w:rPr>
          <w:rFonts w:asciiTheme="minorHAnsi" w:hAnsiTheme="minorHAnsi" w:cstheme="minorHAnsi"/>
          <w:sz w:val="20"/>
          <w:szCs w:val="20"/>
        </w:rPr>
        <w:t>aforementioned Alternative</w:t>
      </w:r>
      <w:proofErr w:type="gramEnd"/>
      <w:r w:rsidR="00977CE9" w:rsidRPr="005572D5">
        <w:rPr>
          <w:rFonts w:asciiTheme="minorHAnsi" w:hAnsiTheme="minorHAnsi" w:cstheme="minorHAnsi"/>
          <w:sz w:val="20"/>
          <w:szCs w:val="20"/>
        </w:rPr>
        <w:t xml:space="preserve"> B</w:t>
      </w:r>
      <w:r w:rsidR="00A322FF" w:rsidRPr="005572D5">
        <w:rPr>
          <w:rFonts w:asciiTheme="minorHAnsi" w:hAnsiTheme="minorHAnsi" w:cstheme="minorHAnsi"/>
          <w:sz w:val="20"/>
          <w:szCs w:val="20"/>
        </w:rPr>
        <w:t>.</w:t>
      </w:r>
      <w:r w:rsidR="00977CE9" w:rsidRPr="005572D5">
        <w:rPr>
          <w:rStyle w:val="FootnoteReference"/>
          <w:rFonts w:asciiTheme="minorHAnsi" w:hAnsiTheme="minorHAnsi" w:cstheme="minorHAnsi"/>
          <w:sz w:val="20"/>
          <w:szCs w:val="20"/>
        </w:rPr>
        <w:footnoteReference w:id="82"/>
      </w:r>
      <w:r w:rsidR="00A322FF" w:rsidRPr="005572D5">
        <w:rPr>
          <w:rFonts w:asciiTheme="minorHAnsi" w:hAnsiTheme="minorHAnsi" w:cstheme="minorHAnsi"/>
          <w:sz w:val="20"/>
          <w:szCs w:val="20"/>
        </w:rPr>
        <w:t xml:space="preserve">  </w:t>
      </w:r>
      <w:r w:rsidRPr="005572D5">
        <w:rPr>
          <w:sz w:val="20"/>
          <w:szCs w:val="20"/>
        </w:rPr>
        <w:t xml:space="preserve">Ahead of </w:t>
      </w:r>
      <w:r w:rsidR="00977CE9" w:rsidRPr="005572D5">
        <w:rPr>
          <w:sz w:val="20"/>
          <w:szCs w:val="20"/>
        </w:rPr>
        <w:t xml:space="preserve">this meeting, </w:t>
      </w:r>
      <w:r w:rsidRPr="005572D5">
        <w:rPr>
          <w:sz w:val="20"/>
          <w:szCs w:val="20"/>
        </w:rPr>
        <w:t xml:space="preserve">the Commission received about 45,000 comments, 99% of which were against </w:t>
      </w:r>
      <w:r w:rsidR="000D6F38" w:rsidRPr="005572D5">
        <w:rPr>
          <w:rFonts w:asciiTheme="minorHAnsi" w:hAnsiTheme="minorHAnsi" w:cstheme="minorHAnsi"/>
          <w:sz w:val="20"/>
          <w:szCs w:val="20"/>
        </w:rPr>
        <w:t xml:space="preserve">Alternative </w:t>
      </w:r>
      <w:r w:rsidRPr="005572D5">
        <w:rPr>
          <w:sz w:val="20"/>
          <w:szCs w:val="20"/>
        </w:rPr>
        <w:t>B</w:t>
      </w:r>
      <w:r w:rsidR="00B2305B">
        <w:rPr>
          <w:sz w:val="20"/>
          <w:szCs w:val="20"/>
        </w:rPr>
        <w:t xml:space="preserve">. </w:t>
      </w:r>
      <w:r w:rsidRPr="005572D5">
        <w:rPr>
          <w:sz w:val="20"/>
          <w:szCs w:val="20"/>
        </w:rPr>
        <w:t xml:space="preserve">(If you omit form letters, it is 95%, but then if you remove letters of support from the ranches themselves, it’s 98% again.)  </w:t>
      </w:r>
    </w:p>
    <w:p w14:paraId="3B2323F5" w14:textId="7A3ACD68" w:rsidR="00BE105E" w:rsidRPr="005572D5" w:rsidRDefault="00BE105E" w:rsidP="00A322FF">
      <w:pPr>
        <w:pStyle w:val="NormalWeb"/>
        <w:rPr>
          <w:sz w:val="20"/>
          <w:szCs w:val="20"/>
        </w:rPr>
      </w:pPr>
      <w:r>
        <w:rPr>
          <w:sz w:val="20"/>
          <w:szCs w:val="20"/>
        </w:rPr>
        <w:lastRenderedPageBreak/>
        <w:t xml:space="preserve">Note for both analyses of public comments (GMPA and CCC) sampling bias </w:t>
      </w:r>
      <w:proofErr w:type="gramStart"/>
      <w:r>
        <w:rPr>
          <w:sz w:val="20"/>
          <w:szCs w:val="20"/>
        </w:rPr>
        <w:t>is</w:t>
      </w:r>
      <w:proofErr w:type="gramEnd"/>
      <w:r>
        <w:rPr>
          <w:sz w:val="20"/>
          <w:szCs w:val="20"/>
        </w:rPr>
        <w:t xml:space="preserve"> not possible because there was no sampling.</w:t>
      </w:r>
    </w:p>
    <w:p w14:paraId="353899F6" w14:textId="194E49A8" w:rsidR="00A74AFF" w:rsidRPr="005572D5" w:rsidRDefault="000D6F38" w:rsidP="00A322FF">
      <w:pPr>
        <w:pStyle w:val="NormalWeb"/>
        <w:rPr>
          <w:rFonts w:asciiTheme="minorHAnsi" w:hAnsiTheme="minorHAnsi" w:cstheme="minorHAnsi"/>
          <w:sz w:val="20"/>
          <w:szCs w:val="20"/>
        </w:rPr>
      </w:pPr>
      <w:r>
        <w:rPr>
          <w:sz w:val="20"/>
          <w:szCs w:val="20"/>
        </w:rPr>
        <w:t>Lastly, w</w:t>
      </w:r>
      <w:r w:rsidR="00A74AFF" w:rsidRPr="005572D5">
        <w:rPr>
          <w:sz w:val="20"/>
          <w:szCs w:val="20"/>
        </w:rPr>
        <w:t xml:space="preserve">hen the Argus-Courier, </w:t>
      </w:r>
      <w:r w:rsidR="001D7BE1">
        <w:rPr>
          <w:sz w:val="20"/>
          <w:szCs w:val="20"/>
        </w:rPr>
        <w:t xml:space="preserve">a weekly </w:t>
      </w:r>
      <w:r w:rsidR="00A74AFF" w:rsidRPr="005572D5">
        <w:rPr>
          <w:sz w:val="20"/>
          <w:szCs w:val="20"/>
        </w:rPr>
        <w:t>newspaper in Petaluma, the epicenter of local livestock, asked whether cows belong in Point Reyes, 80% said no.</w:t>
      </w:r>
    </w:p>
    <w:p w14:paraId="2D2DDE0A" w14:textId="156C29F5" w:rsidR="007E2135" w:rsidRPr="005572D5" w:rsidRDefault="007E2135" w:rsidP="007E2135">
      <w:pPr>
        <w:pStyle w:val="NormalWeb"/>
        <w:rPr>
          <w:rFonts w:asciiTheme="minorHAnsi" w:hAnsiTheme="minorHAnsi" w:cstheme="minorHAnsi"/>
          <w:sz w:val="20"/>
          <w:szCs w:val="20"/>
        </w:rPr>
      </w:pPr>
      <w:r w:rsidRPr="005572D5">
        <w:rPr>
          <w:rFonts w:asciiTheme="minorHAnsi" w:hAnsiTheme="minorHAnsi" w:cstheme="minorHAnsi"/>
          <w:sz w:val="20"/>
          <w:szCs w:val="20"/>
        </w:rPr>
        <w:t xml:space="preserve">In a meeting </w:t>
      </w:r>
      <w:proofErr w:type="gramStart"/>
      <w:r w:rsidRPr="005572D5">
        <w:rPr>
          <w:rFonts w:asciiTheme="minorHAnsi" w:hAnsiTheme="minorHAnsi" w:cstheme="minorHAnsi"/>
          <w:sz w:val="20"/>
          <w:szCs w:val="20"/>
        </w:rPr>
        <w:t>with In</w:t>
      </w:r>
      <w:proofErr w:type="gramEnd"/>
      <w:r w:rsidRPr="005572D5">
        <w:rPr>
          <w:rFonts w:asciiTheme="minorHAnsi" w:hAnsiTheme="minorHAnsi" w:cstheme="minorHAnsi"/>
          <w:sz w:val="20"/>
          <w:szCs w:val="20"/>
        </w:rPr>
        <w:t xml:space="preserve"> Defense of Animals held on October 20, 2020, </w:t>
      </w:r>
      <w:r w:rsidR="00C44406" w:rsidRPr="005572D5">
        <w:rPr>
          <w:rFonts w:asciiTheme="minorHAnsi" w:hAnsiTheme="minorHAnsi" w:cstheme="minorHAnsi"/>
          <w:sz w:val="20"/>
          <w:szCs w:val="20"/>
        </w:rPr>
        <w:t xml:space="preserve">Congressman Huffman again claimed people like the ranches in Point Reyes, </w:t>
      </w:r>
      <w:r w:rsidRPr="005572D5">
        <w:rPr>
          <w:rFonts w:asciiTheme="minorHAnsi" w:hAnsiTheme="minorHAnsi" w:cstheme="minorHAnsi"/>
          <w:sz w:val="20"/>
          <w:szCs w:val="20"/>
        </w:rPr>
        <w:t xml:space="preserve">saying, “I know my constituents.” It may be that the Representative spends more time with those in his district </w:t>
      </w:r>
      <w:r w:rsidR="00AB3359" w:rsidRPr="005572D5">
        <w:rPr>
          <w:rFonts w:asciiTheme="minorHAnsi" w:hAnsiTheme="minorHAnsi" w:cstheme="minorHAnsi"/>
          <w:sz w:val="20"/>
          <w:szCs w:val="20"/>
        </w:rPr>
        <w:t>tied</w:t>
      </w:r>
      <w:r w:rsidRPr="005572D5">
        <w:rPr>
          <w:rFonts w:asciiTheme="minorHAnsi" w:hAnsiTheme="minorHAnsi" w:cstheme="minorHAnsi"/>
          <w:sz w:val="20"/>
          <w:szCs w:val="20"/>
        </w:rPr>
        <w:t xml:space="preserve"> to ranching and dependent commerce</w:t>
      </w:r>
      <w:r w:rsidR="00B2305B">
        <w:rPr>
          <w:rFonts w:asciiTheme="minorHAnsi" w:hAnsiTheme="minorHAnsi" w:cstheme="minorHAnsi"/>
          <w:sz w:val="20"/>
          <w:szCs w:val="20"/>
        </w:rPr>
        <w:t xml:space="preserve">. </w:t>
      </w:r>
      <w:r w:rsidRPr="005572D5">
        <w:rPr>
          <w:rFonts w:asciiTheme="minorHAnsi" w:hAnsiTheme="minorHAnsi" w:cstheme="minorHAnsi"/>
          <w:sz w:val="20"/>
          <w:szCs w:val="20"/>
        </w:rPr>
        <w:t xml:space="preserve">Or it may just simply be that </w:t>
      </w:r>
      <w:r w:rsidR="00E04F6A" w:rsidRPr="005572D5">
        <w:rPr>
          <w:rFonts w:asciiTheme="minorHAnsi" w:hAnsiTheme="minorHAnsi" w:cstheme="minorHAnsi"/>
          <w:sz w:val="20"/>
          <w:szCs w:val="20"/>
        </w:rPr>
        <w:t>he</w:t>
      </w:r>
      <w:r w:rsidRPr="005572D5">
        <w:rPr>
          <w:rFonts w:asciiTheme="minorHAnsi" w:hAnsiTheme="minorHAnsi" w:cstheme="minorHAnsi"/>
          <w:sz w:val="20"/>
          <w:szCs w:val="20"/>
        </w:rPr>
        <w:t xml:space="preserve"> needs to update his assessment</w:t>
      </w:r>
      <w:r w:rsidR="00B2305B">
        <w:rPr>
          <w:rFonts w:asciiTheme="minorHAnsi" w:hAnsiTheme="minorHAnsi" w:cstheme="minorHAnsi"/>
          <w:sz w:val="20"/>
          <w:szCs w:val="20"/>
        </w:rPr>
        <w:t xml:space="preserve">. </w:t>
      </w:r>
      <w:r w:rsidRPr="005572D5">
        <w:rPr>
          <w:rFonts w:asciiTheme="minorHAnsi" w:hAnsiTheme="minorHAnsi" w:cstheme="minorHAnsi"/>
          <w:sz w:val="20"/>
          <w:szCs w:val="20"/>
        </w:rPr>
        <w:t xml:space="preserve">The public comments submitted in the </w:t>
      </w:r>
      <w:r w:rsidR="004358D7" w:rsidRPr="005572D5">
        <w:rPr>
          <w:rFonts w:asciiTheme="minorHAnsi" w:hAnsiTheme="minorHAnsi" w:cstheme="minorHAnsi"/>
          <w:sz w:val="20"/>
          <w:szCs w:val="20"/>
        </w:rPr>
        <w:t>s</w:t>
      </w:r>
      <w:r w:rsidRPr="005572D5">
        <w:rPr>
          <w:rFonts w:asciiTheme="minorHAnsi" w:hAnsiTheme="minorHAnsi" w:cstheme="minorHAnsi"/>
          <w:sz w:val="20"/>
          <w:szCs w:val="20"/>
        </w:rPr>
        <w:t xml:space="preserve">coping process </w:t>
      </w:r>
      <w:r w:rsidR="000D6F38">
        <w:rPr>
          <w:rFonts w:asciiTheme="minorHAnsi" w:hAnsiTheme="minorHAnsi" w:cstheme="minorHAnsi"/>
          <w:sz w:val="20"/>
          <w:szCs w:val="20"/>
        </w:rPr>
        <w:t xml:space="preserve">and to the Coastal Commission </w:t>
      </w:r>
      <w:r w:rsidRPr="005572D5">
        <w:rPr>
          <w:rFonts w:asciiTheme="minorHAnsi" w:hAnsiTheme="minorHAnsi" w:cstheme="minorHAnsi"/>
          <w:sz w:val="20"/>
          <w:szCs w:val="20"/>
        </w:rPr>
        <w:t xml:space="preserve">are especially significant because, as of this writing, they uniquely represent a large body of data regarding public opinion that has emerged </w:t>
      </w:r>
      <w:r w:rsidRPr="005572D5">
        <w:rPr>
          <w:rFonts w:asciiTheme="minorHAnsi" w:hAnsiTheme="minorHAnsi" w:cstheme="minorHAnsi"/>
          <w:i/>
          <w:iCs/>
          <w:sz w:val="20"/>
          <w:szCs w:val="20"/>
        </w:rPr>
        <w:t>since the publication</w:t>
      </w:r>
      <w:r w:rsidRPr="005572D5">
        <w:rPr>
          <w:rFonts w:asciiTheme="minorHAnsi" w:hAnsiTheme="minorHAnsi" w:cstheme="minorHAnsi"/>
          <w:sz w:val="20"/>
          <w:szCs w:val="20"/>
        </w:rPr>
        <w:t xml:space="preserve"> of the court-mandated Environmental Impact Statement – in fact, in reaction to it</w:t>
      </w:r>
      <w:r w:rsidR="00B2305B">
        <w:rPr>
          <w:rFonts w:asciiTheme="minorHAnsi" w:hAnsiTheme="minorHAnsi" w:cstheme="minorHAnsi"/>
          <w:sz w:val="20"/>
          <w:szCs w:val="20"/>
        </w:rPr>
        <w:t xml:space="preserve">. </w:t>
      </w:r>
    </w:p>
    <w:p w14:paraId="2D9BBCD3" w14:textId="6E4C36D8" w:rsidR="00C44406" w:rsidRPr="005572D5" w:rsidRDefault="007E2135" w:rsidP="007E2135">
      <w:pPr>
        <w:pStyle w:val="NormalWeb"/>
        <w:rPr>
          <w:rFonts w:asciiTheme="minorHAnsi" w:hAnsiTheme="minorHAnsi" w:cstheme="minorHAnsi"/>
          <w:sz w:val="20"/>
          <w:szCs w:val="20"/>
        </w:rPr>
      </w:pPr>
      <w:r w:rsidRPr="005572D5">
        <w:rPr>
          <w:rFonts w:asciiTheme="minorHAnsi" w:hAnsiTheme="minorHAnsi" w:cstheme="minorHAnsi"/>
          <w:sz w:val="20"/>
          <w:szCs w:val="20"/>
        </w:rPr>
        <w:t>In that same meeting, Rep</w:t>
      </w:r>
      <w:r w:rsidR="003D6B87">
        <w:rPr>
          <w:rFonts w:asciiTheme="minorHAnsi" w:hAnsiTheme="minorHAnsi" w:cstheme="minorHAnsi"/>
          <w:sz w:val="20"/>
          <w:szCs w:val="20"/>
        </w:rPr>
        <w:t>.</w:t>
      </w:r>
      <w:r w:rsidRPr="005572D5">
        <w:rPr>
          <w:rFonts w:asciiTheme="minorHAnsi" w:hAnsiTheme="minorHAnsi" w:cstheme="minorHAnsi"/>
          <w:sz w:val="20"/>
          <w:szCs w:val="20"/>
        </w:rPr>
        <w:t xml:space="preserve"> Huffman indicated he did not doubt the numerical findings of the </w:t>
      </w:r>
      <w:r w:rsidR="00254A3E">
        <w:rPr>
          <w:rFonts w:asciiTheme="minorHAnsi" w:hAnsiTheme="minorHAnsi" w:cstheme="minorHAnsi"/>
          <w:sz w:val="20"/>
          <w:szCs w:val="20"/>
        </w:rPr>
        <w:t>comments analysis</w:t>
      </w:r>
      <w:r w:rsidRPr="005572D5">
        <w:rPr>
          <w:rFonts w:asciiTheme="minorHAnsi" w:hAnsiTheme="minorHAnsi" w:cstheme="minorHAnsi"/>
          <w:sz w:val="20"/>
          <w:szCs w:val="20"/>
        </w:rPr>
        <w:t xml:space="preserve"> (which is publicly available for critique)</w:t>
      </w:r>
      <w:r w:rsidR="00B2305B">
        <w:rPr>
          <w:rFonts w:asciiTheme="minorHAnsi" w:hAnsiTheme="minorHAnsi" w:cstheme="minorHAnsi"/>
          <w:sz w:val="20"/>
          <w:szCs w:val="20"/>
        </w:rPr>
        <w:t xml:space="preserve">. </w:t>
      </w:r>
      <w:r w:rsidRPr="005572D5">
        <w:rPr>
          <w:rFonts w:asciiTheme="minorHAnsi" w:hAnsiTheme="minorHAnsi" w:cstheme="minorHAnsi"/>
          <w:sz w:val="20"/>
          <w:szCs w:val="20"/>
        </w:rPr>
        <w:t xml:space="preserve">He further indicated that, since PRNS is a </w:t>
      </w:r>
      <w:r w:rsidR="00F000D4">
        <w:rPr>
          <w:rFonts w:asciiTheme="minorHAnsi" w:hAnsiTheme="minorHAnsi" w:cstheme="minorHAnsi"/>
          <w:sz w:val="20"/>
          <w:szCs w:val="20"/>
        </w:rPr>
        <w:t>n</w:t>
      </w:r>
      <w:r w:rsidRPr="005572D5">
        <w:rPr>
          <w:rFonts w:asciiTheme="minorHAnsi" w:hAnsiTheme="minorHAnsi" w:cstheme="minorHAnsi"/>
          <w:sz w:val="20"/>
          <w:szCs w:val="20"/>
        </w:rPr>
        <w:t xml:space="preserve">ational </w:t>
      </w:r>
      <w:r w:rsidR="00F000D4">
        <w:rPr>
          <w:rFonts w:asciiTheme="minorHAnsi" w:hAnsiTheme="minorHAnsi" w:cstheme="minorHAnsi"/>
          <w:sz w:val="20"/>
          <w:szCs w:val="20"/>
        </w:rPr>
        <w:t>p</w:t>
      </w:r>
      <w:r w:rsidRPr="005572D5">
        <w:rPr>
          <w:rFonts w:asciiTheme="minorHAnsi" w:hAnsiTheme="minorHAnsi" w:cstheme="minorHAnsi"/>
          <w:sz w:val="20"/>
          <w:szCs w:val="20"/>
        </w:rPr>
        <w:t>ark, he did not feel that local opinions should count more than any American’s submission (though note there is no geographical analysis available to support the claim that local people have any different views than that of the American public at large.)  These are two dubious objections to the study’s findings that are sometimes expressed</w:t>
      </w:r>
      <w:r w:rsidR="00B2305B">
        <w:rPr>
          <w:rFonts w:asciiTheme="minorHAnsi" w:hAnsiTheme="minorHAnsi" w:cstheme="minorHAnsi"/>
          <w:sz w:val="20"/>
          <w:szCs w:val="20"/>
        </w:rPr>
        <w:t xml:space="preserve">. </w:t>
      </w:r>
    </w:p>
    <w:p w14:paraId="53ABE9D1" w14:textId="36DB7899" w:rsidR="007E2135" w:rsidRPr="005572D5" w:rsidRDefault="007E2135" w:rsidP="007E2135">
      <w:pPr>
        <w:pStyle w:val="NormalWeb"/>
        <w:rPr>
          <w:rFonts w:asciiTheme="minorHAnsi" w:hAnsiTheme="minorHAnsi" w:cstheme="minorHAnsi"/>
          <w:sz w:val="20"/>
          <w:szCs w:val="20"/>
        </w:rPr>
      </w:pPr>
      <w:r w:rsidRPr="005572D5">
        <w:rPr>
          <w:rFonts w:asciiTheme="minorHAnsi" w:hAnsiTheme="minorHAnsi" w:cstheme="minorHAnsi"/>
          <w:sz w:val="20"/>
          <w:szCs w:val="20"/>
        </w:rPr>
        <w:t xml:space="preserve">He did, however, indicate he thought the dataset suffered from self-selection bias, giving the example that whereas he receives hundreds of communications every year asking him to oppose abortion, he receives few or none asking him to support </w:t>
      </w:r>
      <w:r w:rsidR="00AB3359" w:rsidRPr="005572D5">
        <w:rPr>
          <w:rFonts w:asciiTheme="minorHAnsi" w:hAnsiTheme="minorHAnsi" w:cstheme="minorHAnsi"/>
          <w:sz w:val="20"/>
          <w:szCs w:val="20"/>
        </w:rPr>
        <w:t>abortion</w:t>
      </w:r>
      <w:r w:rsidRPr="005572D5">
        <w:rPr>
          <w:rFonts w:asciiTheme="minorHAnsi" w:hAnsiTheme="minorHAnsi" w:cstheme="minorHAnsi"/>
          <w:sz w:val="20"/>
          <w:szCs w:val="20"/>
        </w:rPr>
        <w:t xml:space="preserve"> rights. But this is a flawed comparison</w:t>
      </w:r>
      <w:r w:rsidR="00B2305B">
        <w:rPr>
          <w:rFonts w:asciiTheme="minorHAnsi" w:hAnsiTheme="minorHAnsi" w:cstheme="minorHAnsi"/>
          <w:sz w:val="20"/>
          <w:szCs w:val="20"/>
        </w:rPr>
        <w:t xml:space="preserve">. </w:t>
      </w:r>
      <w:r w:rsidRPr="00CE7E93">
        <w:rPr>
          <w:rFonts w:asciiTheme="minorHAnsi" w:hAnsiTheme="minorHAnsi" w:cstheme="minorHAnsi"/>
          <w:sz w:val="20"/>
          <w:szCs w:val="20"/>
        </w:rPr>
        <w:t xml:space="preserve">Firstly, the entire public was </w:t>
      </w:r>
      <w:r w:rsidRPr="00CE7E93">
        <w:rPr>
          <w:rFonts w:asciiTheme="minorHAnsi" w:hAnsiTheme="minorHAnsi" w:cstheme="minorHAnsi"/>
          <w:i/>
          <w:iCs/>
          <w:sz w:val="20"/>
          <w:szCs w:val="20"/>
        </w:rPr>
        <w:t>solicited</w:t>
      </w:r>
      <w:r w:rsidRPr="00CE7E93">
        <w:rPr>
          <w:rFonts w:asciiTheme="minorHAnsi" w:hAnsiTheme="minorHAnsi" w:cstheme="minorHAnsi"/>
          <w:sz w:val="20"/>
          <w:szCs w:val="20"/>
        </w:rPr>
        <w:t xml:space="preserve"> for comments in the scoping process, and the mechanism of solicitation contained no perceptible bias (it wasn’t communicated in a way that might bias the results.)  Secondly, the public was commenting on a way-forward that was explicitly undetermined and </w:t>
      </w:r>
      <w:r w:rsidRPr="00CE7E93">
        <w:rPr>
          <w:rFonts w:asciiTheme="minorHAnsi" w:hAnsiTheme="minorHAnsi" w:cstheme="minorHAnsi"/>
          <w:i/>
          <w:iCs/>
          <w:sz w:val="20"/>
          <w:szCs w:val="20"/>
        </w:rPr>
        <w:t>under review</w:t>
      </w:r>
      <w:r w:rsidRPr="00CE7E93">
        <w:rPr>
          <w:rFonts w:asciiTheme="minorHAnsi" w:hAnsiTheme="minorHAnsi" w:cstheme="minorHAnsi"/>
          <w:sz w:val="20"/>
          <w:szCs w:val="20"/>
        </w:rPr>
        <w:t xml:space="preserve"> (unlike </w:t>
      </w:r>
      <w:r w:rsidR="006B3FA7">
        <w:rPr>
          <w:rFonts w:asciiTheme="minorHAnsi" w:hAnsiTheme="minorHAnsi" w:cstheme="minorHAnsi"/>
          <w:sz w:val="20"/>
          <w:szCs w:val="20"/>
        </w:rPr>
        <w:t xml:space="preserve">Rep. </w:t>
      </w:r>
      <w:r w:rsidRPr="00CE7E93">
        <w:rPr>
          <w:rFonts w:asciiTheme="minorHAnsi" w:hAnsiTheme="minorHAnsi" w:cstheme="minorHAnsi"/>
          <w:sz w:val="20"/>
          <w:szCs w:val="20"/>
        </w:rPr>
        <w:t>Huffman’s position on abortion)</w:t>
      </w:r>
      <w:r w:rsidR="00B2305B" w:rsidRPr="00CE7E93">
        <w:rPr>
          <w:rFonts w:asciiTheme="minorHAnsi" w:hAnsiTheme="minorHAnsi" w:cstheme="minorHAnsi"/>
          <w:sz w:val="20"/>
          <w:szCs w:val="20"/>
        </w:rPr>
        <w:t xml:space="preserve">. </w:t>
      </w:r>
      <w:r w:rsidRPr="00CE7E93">
        <w:rPr>
          <w:rFonts w:asciiTheme="minorHAnsi" w:hAnsiTheme="minorHAnsi" w:cstheme="minorHAnsi"/>
          <w:sz w:val="20"/>
          <w:szCs w:val="20"/>
        </w:rPr>
        <w:t xml:space="preserve">Thirdly, there was just published a </w:t>
      </w:r>
      <w:r w:rsidRPr="00CE7E93">
        <w:rPr>
          <w:rFonts w:asciiTheme="minorHAnsi" w:hAnsiTheme="minorHAnsi" w:cstheme="minorHAnsi"/>
          <w:i/>
          <w:iCs/>
          <w:sz w:val="20"/>
          <w:szCs w:val="20"/>
        </w:rPr>
        <w:t>new, systematic relevant publication</w:t>
      </w:r>
      <w:r w:rsidRPr="00CE7E93">
        <w:rPr>
          <w:rFonts w:asciiTheme="minorHAnsi" w:hAnsiTheme="minorHAnsi" w:cstheme="minorHAnsi"/>
          <w:sz w:val="20"/>
          <w:szCs w:val="20"/>
        </w:rPr>
        <w:t xml:space="preserve"> (the EIS) that represents </w:t>
      </w:r>
      <w:r w:rsidRPr="00CE7E93">
        <w:rPr>
          <w:rFonts w:asciiTheme="minorHAnsi" w:hAnsiTheme="minorHAnsi" w:cstheme="minorHAnsi"/>
          <w:i/>
          <w:iCs/>
          <w:sz w:val="20"/>
          <w:szCs w:val="20"/>
        </w:rPr>
        <w:t>new information</w:t>
      </w:r>
      <w:r w:rsidRPr="005572D5">
        <w:rPr>
          <w:rFonts w:asciiTheme="minorHAnsi" w:hAnsiTheme="minorHAnsi" w:cstheme="minorHAnsi"/>
          <w:sz w:val="20"/>
          <w:szCs w:val="20"/>
        </w:rPr>
        <w:t xml:space="preserve"> on the issue under review</w:t>
      </w:r>
      <w:r w:rsidR="00B2305B">
        <w:rPr>
          <w:rFonts w:asciiTheme="minorHAnsi" w:hAnsiTheme="minorHAnsi" w:cstheme="minorHAnsi"/>
          <w:sz w:val="20"/>
          <w:szCs w:val="20"/>
        </w:rPr>
        <w:t xml:space="preserve">. </w:t>
      </w:r>
    </w:p>
    <w:p w14:paraId="0535DC02" w14:textId="0DAC118A" w:rsidR="007E2135" w:rsidRPr="005572D5" w:rsidRDefault="007E2135" w:rsidP="007E2135">
      <w:pPr>
        <w:pStyle w:val="NormalWeb"/>
        <w:rPr>
          <w:rFonts w:asciiTheme="minorHAnsi" w:hAnsiTheme="minorHAnsi" w:cstheme="minorHAnsi"/>
          <w:sz w:val="20"/>
          <w:szCs w:val="20"/>
        </w:rPr>
      </w:pPr>
      <w:r w:rsidRPr="005572D5">
        <w:rPr>
          <w:rFonts w:asciiTheme="minorHAnsi" w:hAnsiTheme="minorHAnsi" w:cstheme="minorHAnsi"/>
          <w:sz w:val="20"/>
          <w:szCs w:val="20"/>
        </w:rPr>
        <w:t xml:space="preserve">It’s not surprising to learn that people don’t typically write the Congressman and say, “keep up the good work on reproductive rights.” But the </w:t>
      </w:r>
      <w:r w:rsidR="000D6F38">
        <w:rPr>
          <w:rFonts w:asciiTheme="minorHAnsi" w:hAnsiTheme="minorHAnsi" w:cstheme="minorHAnsi"/>
          <w:sz w:val="20"/>
          <w:szCs w:val="20"/>
        </w:rPr>
        <w:t xml:space="preserve">truly </w:t>
      </w:r>
      <w:r w:rsidRPr="005572D5">
        <w:rPr>
          <w:rFonts w:asciiTheme="minorHAnsi" w:hAnsiTheme="minorHAnsi" w:cstheme="minorHAnsi"/>
          <w:sz w:val="20"/>
          <w:szCs w:val="20"/>
        </w:rPr>
        <w:t>analogous situation would be if he acknowledged a recent study on the societal impacts of abortion, indicated he was in the process of re-examining his position, and asked people to comment</w:t>
      </w:r>
      <w:r w:rsidR="00B2305B">
        <w:rPr>
          <w:rFonts w:asciiTheme="minorHAnsi" w:hAnsiTheme="minorHAnsi" w:cstheme="minorHAnsi"/>
          <w:sz w:val="20"/>
          <w:szCs w:val="20"/>
        </w:rPr>
        <w:t xml:space="preserve">. </w:t>
      </w:r>
      <w:r w:rsidRPr="005572D5">
        <w:rPr>
          <w:rFonts w:asciiTheme="minorHAnsi" w:hAnsiTheme="minorHAnsi" w:cstheme="minorHAnsi"/>
          <w:sz w:val="20"/>
          <w:szCs w:val="20"/>
        </w:rPr>
        <w:t>In that case, of course, h</w:t>
      </w:r>
      <w:r w:rsidR="003C2A39">
        <w:rPr>
          <w:rFonts w:asciiTheme="minorHAnsi" w:hAnsiTheme="minorHAnsi" w:cstheme="minorHAnsi"/>
          <w:sz w:val="20"/>
          <w:szCs w:val="20"/>
        </w:rPr>
        <w:t xml:space="preserve">e would receive different </w:t>
      </w:r>
      <w:r w:rsidRPr="005572D5">
        <w:rPr>
          <w:rFonts w:asciiTheme="minorHAnsi" w:hAnsiTheme="minorHAnsi" w:cstheme="minorHAnsi"/>
          <w:sz w:val="20"/>
          <w:szCs w:val="20"/>
        </w:rPr>
        <w:t>correspondence</w:t>
      </w:r>
      <w:r w:rsidR="003C2A39">
        <w:rPr>
          <w:rFonts w:asciiTheme="minorHAnsi" w:hAnsiTheme="minorHAnsi" w:cstheme="minorHAnsi"/>
          <w:sz w:val="20"/>
          <w:szCs w:val="20"/>
        </w:rPr>
        <w:t>.</w:t>
      </w:r>
    </w:p>
    <w:p w14:paraId="7E45ED79" w14:textId="5EC713A6" w:rsidR="007E2135" w:rsidRPr="005572D5" w:rsidRDefault="007E2135" w:rsidP="007E2135">
      <w:pPr>
        <w:pStyle w:val="NormalWeb"/>
        <w:rPr>
          <w:rFonts w:asciiTheme="minorHAnsi" w:hAnsiTheme="minorHAnsi" w:cstheme="minorHAnsi"/>
          <w:sz w:val="20"/>
          <w:szCs w:val="20"/>
        </w:rPr>
      </w:pPr>
      <w:r w:rsidRPr="005572D5">
        <w:rPr>
          <w:rFonts w:asciiTheme="minorHAnsi" w:hAnsiTheme="minorHAnsi" w:cstheme="minorHAnsi"/>
          <w:sz w:val="20"/>
          <w:szCs w:val="20"/>
        </w:rPr>
        <w:t>Lastly, it’s not clear why Rep</w:t>
      </w:r>
      <w:r w:rsidR="003D6B87">
        <w:rPr>
          <w:rFonts w:asciiTheme="minorHAnsi" w:hAnsiTheme="minorHAnsi" w:cstheme="minorHAnsi"/>
          <w:sz w:val="20"/>
          <w:szCs w:val="20"/>
        </w:rPr>
        <w:t>.</w:t>
      </w:r>
      <w:r w:rsidRPr="005572D5">
        <w:rPr>
          <w:rFonts w:asciiTheme="minorHAnsi" w:hAnsiTheme="minorHAnsi" w:cstheme="minorHAnsi"/>
          <w:sz w:val="20"/>
          <w:szCs w:val="20"/>
        </w:rPr>
        <w:t xml:space="preserve"> Huffman and other influencers wouldn’t amplify the results of the comments analysis, under the </w:t>
      </w:r>
      <w:r w:rsidR="00AB3359" w:rsidRPr="005572D5">
        <w:rPr>
          <w:rFonts w:asciiTheme="minorHAnsi" w:hAnsiTheme="minorHAnsi" w:cstheme="minorHAnsi"/>
          <w:sz w:val="20"/>
          <w:szCs w:val="20"/>
        </w:rPr>
        <w:t>understanding</w:t>
      </w:r>
      <w:r w:rsidRPr="005572D5">
        <w:rPr>
          <w:rFonts w:asciiTheme="minorHAnsi" w:hAnsiTheme="minorHAnsi" w:cstheme="minorHAnsi"/>
          <w:sz w:val="20"/>
          <w:szCs w:val="20"/>
        </w:rPr>
        <w:t xml:space="preserve"> that the respondents feel more strongly about it (since they bothered to answer) and on average have more current knowledge about this issue (assuming more of them on-average read the publication on which they were commenting than non-respondents)</w:t>
      </w:r>
      <w:r w:rsidR="00786C1D">
        <w:rPr>
          <w:rFonts w:asciiTheme="minorHAnsi" w:hAnsiTheme="minorHAnsi" w:cstheme="minorHAnsi"/>
          <w:sz w:val="20"/>
          <w:szCs w:val="20"/>
        </w:rPr>
        <w:t>.</w:t>
      </w:r>
      <w:r w:rsidRPr="005572D5">
        <w:rPr>
          <w:rFonts w:asciiTheme="minorHAnsi" w:hAnsiTheme="minorHAnsi" w:cstheme="minorHAnsi"/>
          <w:sz w:val="20"/>
          <w:szCs w:val="20"/>
        </w:rPr>
        <w:t xml:space="preserve"> </w:t>
      </w:r>
    </w:p>
    <w:p w14:paraId="5BB4365D" w14:textId="1A3FAD87" w:rsidR="007E2135" w:rsidRDefault="007E2135" w:rsidP="007E2135">
      <w:pPr>
        <w:pStyle w:val="NormalWeb"/>
        <w:rPr>
          <w:rFonts w:asciiTheme="minorHAnsi" w:hAnsiTheme="minorHAnsi" w:cstheme="minorHAnsi"/>
          <w:sz w:val="20"/>
          <w:szCs w:val="20"/>
        </w:rPr>
      </w:pPr>
      <w:r w:rsidRPr="005572D5">
        <w:rPr>
          <w:rFonts w:asciiTheme="minorHAnsi" w:hAnsiTheme="minorHAnsi" w:cstheme="minorHAnsi"/>
          <w:sz w:val="20"/>
          <w:szCs w:val="20"/>
        </w:rPr>
        <w:t xml:space="preserve">In summary, there is finally </w:t>
      </w:r>
      <w:r w:rsidRPr="005572D5">
        <w:rPr>
          <w:rFonts w:asciiTheme="minorHAnsi" w:hAnsiTheme="minorHAnsi" w:cstheme="minorHAnsi"/>
          <w:i/>
          <w:iCs/>
          <w:sz w:val="20"/>
          <w:szCs w:val="20"/>
        </w:rPr>
        <w:t>new data</w:t>
      </w:r>
      <w:r w:rsidRPr="005572D5">
        <w:rPr>
          <w:rFonts w:asciiTheme="minorHAnsi" w:hAnsiTheme="minorHAnsi" w:cstheme="minorHAnsi"/>
          <w:sz w:val="20"/>
          <w:szCs w:val="20"/>
        </w:rPr>
        <w:t xml:space="preserve"> available, </w:t>
      </w:r>
      <w:r w:rsidRPr="005572D5">
        <w:rPr>
          <w:rFonts w:asciiTheme="minorHAnsi" w:hAnsiTheme="minorHAnsi" w:cstheme="minorHAnsi"/>
          <w:i/>
          <w:iCs/>
          <w:sz w:val="20"/>
          <w:szCs w:val="20"/>
        </w:rPr>
        <w:t>everybody</w:t>
      </w:r>
      <w:r w:rsidRPr="005572D5">
        <w:rPr>
          <w:rFonts w:asciiTheme="minorHAnsi" w:hAnsiTheme="minorHAnsi" w:cstheme="minorHAnsi"/>
          <w:sz w:val="20"/>
          <w:szCs w:val="20"/>
        </w:rPr>
        <w:t xml:space="preserve"> was asked to comment, and everybody had the same </w:t>
      </w:r>
      <w:r w:rsidRPr="005572D5">
        <w:rPr>
          <w:rFonts w:asciiTheme="minorHAnsi" w:hAnsiTheme="minorHAnsi" w:cstheme="minorHAnsi"/>
          <w:i/>
          <w:iCs/>
          <w:sz w:val="20"/>
          <w:szCs w:val="20"/>
        </w:rPr>
        <w:t>opportunity</w:t>
      </w:r>
      <w:r w:rsidRPr="005572D5">
        <w:rPr>
          <w:rFonts w:asciiTheme="minorHAnsi" w:hAnsiTheme="minorHAnsi" w:cstheme="minorHAnsi"/>
          <w:sz w:val="20"/>
          <w:szCs w:val="20"/>
        </w:rPr>
        <w:t xml:space="preserve"> to comment</w:t>
      </w:r>
      <w:r w:rsidR="00B2305B">
        <w:rPr>
          <w:rFonts w:asciiTheme="minorHAnsi" w:hAnsiTheme="minorHAnsi" w:cstheme="minorHAnsi"/>
          <w:sz w:val="20"/>
          <w:szCs w:val="20"/>
        </w:rPr>
        <w:t xml:space="preserve">. </w:t>
      </w:r>
      <w:r w:rsidRPr="005572D5">
        <w:rPr>
          <w:rFonts w:asciiTheme="minorHAnsi" w:hAnsiTheme="minorHAnsi" w:cstheme="minorHAnsi"/>
          <w:sz w:val="20"/>
          <w:szCs w:val="20"/>
        </w:rPr>
        <w:t>There is no reason to suspect self-selection bias at play</w:t>
      </w:r>
      <w:r w:rsidR="00F46477">
        <w:rPr>
          <w:rFonts w:asciiTheme="minorHAnsi" w:hAnsiTheme="minorHAnsi" w:cstheme="minorHAnsi"/>
          <w:sz w:val="20"/>
          <w:szCs w:val="20"/>
        </w:rPr>
        <w:t xml:space="preserve">. </w:t>
      </w:r>
      <w:r w:rsidR="00A60BBA">
        <w:rPr>
          <w:rFonts w:asciiTheme="minorHAnsi" w:hAnsiTheme="minorHAnsi" w:cstheme="minorHAnsi"/>
          <w:sz w:val="20"/>
          <w:szCs w:val="20"/>
        </w:rPr>
        <w:t xml:space="preserve">We have significant data regarding the public’s view on the proper way forward and the overwhelming majority want ranching ended in </w:t>
      </w:r>
      <w:r w:rsidR="0008125D">
        <w:rPr>
          <w:rFonts w:eastAsia="Times New Roman" w:cstheme="minorHAnsi"/>
          <w:sz w:val="20"/>
          <w:szCs w:val="20"/>
        </w:rPr>
        <w:t>the Seashore</w:t>
      </w:r>
      <w:r w:rsidR="00B2305B">
        <w:rPr>
          <w:rFonts w:asciiTheme="minorHAnsi" w:hAnsiTheme="minorHAnsi" w:cstheme="minorHAnsi"/>
          <w:sz w:val="20"/>
          <w:szCs w:val="20"/>
        </w:rPr>
        <w:t xml:space="preserve">. </w:t>
      </w:r>
      <w:r w:rsidR="00A60BBA" w:rsidRPr="005572D5">
        <w:rPr>
          <w:rFonts w:asciiTheme="minorHAnsi" w:hAnsiTheme="minorHAnsi" w:cstheme="minorHAnsi"/>
          <w:sz w:val="20"/>
          <w:szCs w:val="20"/>
        </w:rPr>
        <w:t>Especially in the absence of any countervailing data whatsoever, the landslide results should be taken at face value</w:t>
      </w:r>
      <w:r w:rsidR="00B2305B">
        <w:rPr>
          <w:rFonts w:asciiTheme="minorHAnsi" w:hAnsiTheme="minorHAnsi" w:cstheme="minorHAnsi"/>
          <w:sz w:val="20"/>
          <w:szCs w:val="20"/>
        </w:rPr>
        <w:t xml:space="preserve">. </w:t>
      </w:r>
    </w:p>
    <w:p w14:paraId="516BED70" w14:textId="66AD31BB" w:rsidR="0099096E" w:rsidRDefault="0099096E" w:rsidP="009828B4">
      <w:pPr>
        <w:pStyle w:val="Heading2"/>
      </w:pPr>
      <w:bookmarkStart w:id="26" w:name="_Toc87167661"/>
      <w:r>
        <w:t>Myth of Local Authority</w:t>
      </w:r>
      <w:bookmarkEnd w:id="26"/>
    </w:p>
    <w:p w14:paraId="7A045402" w14:textId="1317C8B1" w:rsidR="0099096E" w:rsidRDefault="0099096E" w:rsidP="0099096E"/>
    <w:p w14:paraId="0E9BAAE7" w14:textId="60C3B4FE" w:rsidR="00021AB5" w:rsidRPr="00680FA7" w:rsidRDefault="005C2B56" w:rsidP="00AC0D8E">
      <w:pPr>
        <w:spacing w:after="160" w:line="259" w:lineRule="auto"/>
        <w:rPr>
          <w:sz w:val="20"/>
          <w:szCs w:val="20"/>
        </w:rPr>
      </w:pPr>
      <w:r w:rsidRPr="00680FA7">
        <w:rPr>
          <w:sz w:val="20"/>
          <w:szCs w:val="20"/>
        </w:rPr>
        <w:t xml:space="preserve">When the </w:t>
      </w:r>
      <w:r w:rsidR="00377722" w:rsidRPr="00680FA7">
        <w:rPr>
          <w:sz w:val="20"/>
          <w:szCs w:val="20"/>
        </w:rPr>
        <w:t>near-monolithic public</w:t>
      </w:r>
      <w:r w:rsidRPr="00680FA7">
        <w:rPr>
          <w:sz w:val="20"/>
          <w:szCs w:val="20"/>
        </w:rPr>
        <w:t xml:space="preserve"> opposition </w:t>
      </w:r>
      <w:r w:rsidR="00C7648A" w:rsidRPr="00680FA7">
        <w:rPr>
          <w:sz w:val="20"/>
          <w:szCs w:val="20"/>
        </w:rPr>
        <w:t>to</w:t>
      </w:r>
      <w:r w:rsidRPr="00680FA7">
        <w:rPr>
          <w:sz w:val="20"/>
          <w:szCs w:val="20"/>
        </w:rPr>
        <w:t xml:space="preserve"> ranching </w:t>
      </w:r>
      <w:r w:rsidR="00C7648A" w:rsidRPr="00680FA7">
        <w:rPr>
          <w:sz w:val="20"/>
          <w:szCs w:val="20"/>
        </w:rPr>
        <w:t xml:space="preserve">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Pr="00680FA7">
        <w:rPr>
          <w:sz w:val="20"/>
          <w:szCs w:val="20"/>
        </w:rPr>
        <w:t xml:space="preserve">is cited, one </w:t>
      </w:r>
      <w:r w:rsidR="00377722" w:rsidRPr="00680FA7">
        <w:rPr>
          <w:sz w:val="20"/>
          <w:szCs w:val="20"/>
        </w:rPr>
        <w:t xml:space="preserve">often </w:t>
      </w:r>
      <w:r w:rsidR="00021AB5" w:rsidRPr="00680FA7">
        <w:rPr>
          <w:sz w:val="20"/>
          <w:szCs w:val="20"/>
        </w:rPr>
        <w:t>encounters the retort</w:t>
      </w:r>
      <w:r w:rsidRPr="00680FA7">
        <w:rPr>
          <w:sz w:val="20"/>
          <w:szCs w:val="20"/>
        </w:rPr>
        <w:t xml:space="preserve"> that the local people </w:t>
      </w:r>
      <w:proofErr w:type="gramStart"/>
      <w:r w:rsidRPr="00680FA7">
        <w:rPr>
          <w:sz w:val="20"/>
          <w:szCs w:val="20"/>
        </w:rPr>
        <w:t>actually favor</w:t>
      </w:r>
      <w:proofErr w:type="gramEnd"/>
      <w:r w:rsidRPr="00680FA7">
        <w:rPr>
          <w:sz w:val="20"/>
          <w:szCs w:val="20"/>
        </w:rPr>
        <w:t xml:space="preserve"> its continuation.</w:t>
      </w:r>
      <w:r w:rsidR="00C7648A" w:rsidRPr="00680FA7">
        <w:rPr>
          <w:sz w:val="20"/>
          <w:szCs w:val="20"/>
        </w:rPr>
        <w:t xml:space="preserve"> </w:t>
      </w:r>
      <w:r w:rsidR="00AC0D8E" w:rsidRPr="00680FA7">
        <w:rPr>
          <w:sz w:val="20"/>
          <w:szCs w:val="20"/>
        </w:rPr>
        <w:t xml:space="preserve">Point Reyes is a small community and many of the locals are </w:t>
      </w:r>
      <w:r w:rsidR="00390FFB">
        <w:rPr>
          <w:sz w:val="20"/>
          <w:szCs w:val="20"/>
        </w:rPr>
        <w:t xml:space="preserve">the </w:t>
      </w:r>
      <w:r w:rsidR="00AC0D8E" w:rsidRPr="00680FA7">
        <w:rPr>
          <w:sz w:val="20"/>
          <w:szCs w:val="20"/>
        </w:rPr>
        <w:t>ranchers themselves</w:t>
      </w:r>
      <w:r w:rsidR="00390FFB">
        <w:rPr>
          <w:sz w:val="20"/>
          <w:szCs w:val="20"/>
        </w:rPr>
        <w:t xml:space="preserve">, their employees, </w:t>
      </w:r>
      <w:r w:rsidR="00AC0D8E" w:rsidRPr="00680FA7">
        <w:rPr>
          <w:sz w:val="20"/>
          <w:szCs w:val="20"/>
        </w:rPr>
        <w:t xml:space="preserve">or their business associates or long-standing friends and neighbors. </w:t>
      </w:r>
      <w:r w:rsidR="00C7648A" w:rsidRPr="00680FA7">
        <w:rPr>
          <w:sz w:val="20"/>
          <w:szCs w:val="20"/>
        </w:rPr>
        <w:t>But many locals favor its ouster, some publicly and some quietly.</w:t>
      </w:r>
      <w:r w:rsidR="00AC0D8E" w:rsidRPr="00680FA7">
        <w:rPr>
          <w:sz w:val="20"/>
          <w:szCs w:val="20"/>
        </w:rPr>
        <w:t xml:space="preserve"> The community was painfully divided over the </w:t>
      </w:r>
      <w:proofErr w:type="gramStart"/>
      <w:r w:rsidR="00AC0D8E" w:rsidRPr="00680FA7">
        <w:rPr>
          <w:sz w:val="20"/>
          <w:szCs w:val="20"/>
        </w:rPr>
        <w:lastRenderedPageBreak/>
        <w:t>aforementioned closure</w:t>
      </w:r>
      <w:proofErr w:type="gramEnd"/>
      <w:r w:rsidR="00AC0D8E" w:rsidRPr="00680FA7">
        <w:rPr>
          <w:sz w:val="20"/>
          <w:szCs w:val="20"/>
        </w:rPr>
        <w:t xml:space="preserve"> of Drakes Bay Oyster Company, whose operator is a current rancher in </w:t>
      </w:r>
      <w:r w:rsidR="0008125D">
        <w:rPr>
          <w:rFonts w:eastAsia="Times New Roman" w:cstheme="minorHAnsi"/>
          <w:sz w:val="20"/>
          <w:szCs w:val="20"/>
        </w:rPr>
        <w:t>the Seashore</w:t>
      </w:r>
      <w:r w:rsidR="00AC0D8E" w:rsidRPr="00680FA7">
        <w:rPr>
          <w:sz w:val="20"/>
          <w:szCs w:val="20"/>
        </w:rPr>
        <w:t xml:space="preserve">, and few are eager to sacrifice more </w:t>
      </w:r>
      <w:r w:rsidR="00680FA7">
        <w:rPr>
          <w:sz w:val="20"/>
          <w:szCs w:val="20"/>
        </w:rPr>
        <w:t xml:space="preserve">social </w:t>
      </w:r>
      <w:r w:rsidR="00AC0D8E" w:rsidRPr="00680FA7">
        <w:rPr>
          <w:sz w:val="20"/>
          <w:szCs w:val="20"/>
        </w:rPr>
        <w:t>ties</w:t>
      </w:r>
      <w:r w:rsidR="00680FA7">
        <w:rPr>
          <w:sz w:val="20"/>
          <w:szCs w:val="20"/>
        </w:rPr>
        <w:t xml:space="preserve"> and have another fight</w:t>
      </w:r>
      <w:r w:rsidR="00AC0D8E" w:rsidRPr="00680FA7">
        <w:rPr>
          <w:sz w:val="20"/>
          <w:szCs w:val="20"/>
        </w:rPr>
        <w:t xml:space="preserve">. </w:t>
      </w:r>
      <w:r w:rsidR="00377722" w:rsidRPr="00680FA7">
        <w:rPr>
          <w:sz w:val="20"/>
          <w:szCs w:val="20"/>
        </w:rPr>
        <w:t xml:space="preserve">The </w:t>
      </w:r>
      <w:r w:rsidR="00021AB5" w:rsidRPr="00680FA7">
        <w:rPr>
          <w:sz w:val="20"/>
          <w:szCs w:val="20"/>
        </w:rPr>
        <w:t xml:space="preserve">author lives </w:t>
      </w:r>
      <w:r w:rsidR="00BE105E">
        <w:rPr>
          <w:sz w:val="20"/>
          <w:szCs w:val="20"/>
        </w:rPr>
        <w:t>physically</w:t>
      </w:r>
      <w:r w:rsidR="00021AB5" w:rsidRPr="00680FA7">
        <w:rPr>
          <w:sz w:val="20"/>
          <w:szCs w:val="20"/>
        </w:rPr>
        <w:t xml:space="preserve"> adjacent to the park, and I have </w:t>
      </w:r>
      <w:r w:rsidR="00B1296B" w:rsidRPr="00680FA7">
        <w:rPr>
          <w:sz w:val="20"/>
          <w:szCs w:val="20"/>
        </w:rPr>
        <w:t>read</w:t>
      </w:r>
      <w:r w:rsidR="00021AB5" w:rsidRPr="00680FA7">
        <w:rPr>
          <w:sz w:val="20"/>
          <w:szCs w:val="20"/>
        </w:rPr>
        <w:t xml:space="preserve"> angry dismissals of “meddlesome</w:t>
      </w:r>
      <w:r w:rsidR="003C2A39">
        <w:rPr>
          <w:sz w:val="20"/>
          <w:szCs w:val="20"/>
        </w:rPr>
        <w:t xml:space="preserve">, </w:t>
      </w:r>
      <w:r w:rsidR="00021AB5" w:rsidRPr="00680FA7">
        <w:rPr>
          <w:sz w:val="20"/>
          <w:szCs w:val="20"/>
        </w:rPr>
        <w:t xml:space="preserve">urban </w:t>
      </w:r>
      <w:r w:rsidR="00B1296B" w:rsidRPr="00680FA7">
        <w:rPr>
          <w:sz w:val="20"/>
          <w:szCs w:val="20"/>
        </w:rPr>
        <w:t>outsiders</w:t>
      </w:r>
      <w:r w:rsidR="00021AB5" w:rsidRPr="00680FA7">
        <w:rPr>
          <w:sz w:val="20"/>
          <w:szCs w:val="20"/>
        </w:rPr>
        <w:t>” on social media from people whose houses I can literally see through my window</w:t>
      </w:r>
      <w:r w:rsidR="0086460A">
        <w:rPr>
          <w:sz w:val="20"/>
          <w:szCs w:val="20"/>
        </w:rPr>
        <w:t xml:space="preserve">. </w:t>
      </w:r>
      <w:r w:rsidR="00C7648A" w:rsidRPr="00680FA7">
        <w:rPr>
          <w:sz w:val="20"/>
          <w:szCs w:val="20"/>
        </w:rPr>
        <w:t>I’ve been told to move back to Rhode Island</w:t>
      </w:r>
      <w:r w:rsidR="00680FA7">
        <w:rPr>
          <w:sz w:val="20"/>
          <w:szCs w:val="20"/>
        </w:rPr>
        <w:t xml:space="preserve">, which, while a charming </w:t>
      </w:r>
      <w:r w:rsidR="003C2A39">
        <w:rPr>
          <w:sz w:val="20"/>
          <w:szCs w:val="20"/>
        </w:rPr>
        <w:t>daydream</w:t>
      </w:r>
      <w:r w:rsidR="00680FA7">
        <w:rPr>
          <w:sz w:val="20"/>
          <w:szCs w:val="20"/>
        </w:rPr>
        <w:t>, would be inconvenient.</w:t>
      </w:r>
    </w:p>
    <w:p w14:paraId="74C1BF0E" w14:textId="6B825A25" w:rsidR="00B1296B" w:rsidRPr="00680FA7" w:rsidRDefault="00B1296B" w:rsidP="0099096E">
      <w:pPr>
        <w:rPr>
          <w:sz w:val="20"/>
          <w:szCs w:val="20"/>
        </w:rPr>
      </w:pPr>
      <w:r w:rsidRPr="00680FA7">
        <w:rPr>
          <w:sz w:val="20"/>
          <w:szCs w:val="20"/>
        </w:rPr>
        <w:t xml:space="preserve">Rep. Huffman, for his part, concurs with the populist view on this </w:t>
      </w:r>
      <w:r w:rsidR="00C7648A" w:rsidRPr="00680FA7">
        <w:rPr>
          <w:sz w:val="20"/>
          <w:szCs w:val="20"/>
        </w:rPr>
        <w:t>aspec</w:t>
      </w:r>
      <w:r w:rsidR="00AC0D8E" w:rsidRPr="00680FA7">
        <w:rPr>
          <w:sz w:val="20"/>
          <w:szCs w:val="20"/>
        </w:rPr>
        <w:t>t</w:t>
      </w:r>
      <w:r w:rsidR="00C7648A" w:rsidRPr="00680FA7">
        <w:rPr>
          <w:sz w:val="20"/>
          <w:szCs w:val="20"/>
        </w:rPr>
        <w:t>:</w:t>
      </w:r>
      <w:r w:rsidRPr="00680FA7">
        <w:rPr>
          <w:sz w:val="20"/>
          <w:szCs w:val="20"/>
        </w:rPr>
        <w:t xml:space="preserve"> it’s a </w:t>
      </w:r>
      <w:r w:rsidRPr="00680FA7">
        <w:rPr>
          <w:i/>
          <w:iCs/>
          <w:sz w:val="20"/>
          <w:szCs w:val="20"/>
        </w:rPr>
        <w:t>national</w:t>
      </w:r>
      <w:r w:rsidRPr="00680FA7">
        <w:rPr>
          <w:sz w:val="20"/>
          <w:szCs w:val="20"/>
        </w:rPr>
        <w:t xml:space="preserve"> park, and therefore it doesn’t matter </w:t>
      </w:r>
      <w:r w:rsidR="00C7648A" w:rsidRPr="00680FA7">
        <w:rPr>
          <w:sz w:val="20"/>
          <w:szCs w:val="20"/>
        </w:rPr>
        <w:t xml:space="preserve">where you live; </w:t>
      </w:r>
      <w:r w:rsidR="00C7648A" w:rsidRPr="00680FA7">
        <w:rPr>
          <w:i/>
          <w:iCs/>
          <w:sz w:val="20"/>
          <w:szCs w:val="20"/>
        </w:rPr>
        <w:t>any</w:t>
      </w:r>
      <w:r w:rsidR="00C7648A" w:rsidRPr="00680FA7">
        <w:rPr>
          <w:sz w:val="20"/>
          <w:szCs w:val="20"/>
        </w:rPr>
        <w:t xml:space="preserve"> citizen has the same right to </w:t>
      </w:r>
      <w:r w:rsidR="00AC0D8E" w:rsidRPr="00680FA7">
        <w:rPr>
          <w:sz w:val="20"/>
          <w:szCs w:val="20"/>
        </w:rPr>
        <w:t>weigh in on the use or misuse</w:t>
      </w:r>
      <w:r w:rsidR="00C7648A" w:rsidRPr="00680FA7">
        <w:rPr>
          <w:sz w:val="20"/>
          <w:szCs w:val="20"/>
        </w:rPr>
        <w:t xml:space="preserve"> of </w:t>
      </w:r>
      <w:r w:rsidR="00C7648A" w:rsidRPr="00680FA7">
        <w:rPr>
          <w:i/>
          <w:iCs/>
          <w:sz w:val="20"/>
          <w:szCs w:val="20"/>
        </w:rPr>
        <w:t>any</w:t>
      </w:r>
      <w:r w:rsidR="00C7648A" w:rsidRPr="00680FA7">
        <w:rPr>
          <w:sz w:val="20"/>
          <w:szCs w:val="20"/>
        </w:rPr>
        <w:t xml:space="preserve"> national pa</w:t>
      </w:r>
      <w:r w:rsidR="00AC0D8E" w:rsidRPr="00680FA7">
        <w:rPr>
          <w:sz w:val="20"/>
          <w:szCs w:val="20"/>
        </w:rPr>
        <w:t>r</w:t>
      </w:r>
      <w:r w:rsidR="00C7648A" w:rsidRPr="00680FA7">
        <w:rPr>
          <w:sz w:val="20"/>
          <w:szCs w:val="20"/>
        </w:rPr>
        <w:t>k, from Denali to Acadia to the Everglades to Joshua Tree.</w:t>
      </w:r>
    </w:p>
    <w:p w14:paraId="61BA13AB" w14:textId="77777777" w:rsidR="00B1296B" w:rsidRPr="00680FA7" w:rsidRDefault="00B1296B" w:rsidP="0099096E">
      <w:pPr>
        <w:rPr>
          <w:sz w:val="20"/>
          <w:szCs w:val="20"/>
        </w:rPr>
      </w:pPr>
    </w:p>
    <w:p w14:paraId="31640A3E" w14:textId="719259E4" w:rsidR="009828B4" w:rsidRPr="00680FA7" w:rsidRDefault="009828B4" w:rsidP="0099096E">
      <w:pPr>
        <w:rPr>
          <w:sz w:val="20"/>
          <w:szCs w:val="20"/>
        </w:rPr>
      </w:pPr>
      <w:r w:rsidRPr="00680FA7">
        <w:rPr>
          <w:sz w:val="20"/>
          <w:szCs w:val="20"/>
        </w:rPr>
        <w:t>If what’s being said is the local people, especially the local ranchers, know best how to take care of the land, then this is just an appeal to authority</w:t>
      </w:r>
      <w:r w:rsidR="00AC0D8E" w:rsidRPr="00680FA7">
        <w:rPr>
          <w:sz w:val="20"/>
          <w:szCs w:val="20"/>
        </w:rPr>
        <w:t xml:space="preserve">, and </w:t>
      </w:r>
      <w:r w:rsidRPr="00680FA7">
        <w:rPr>
          <w:sz w:val="20"/>
          <w:szCs w:val="20"/>
        </w:rPr>
        <w:t>”a wise man proportions his beliefs to the evidence.”</w:t>
      </w:r>
      <w:r w:rsidR="00BE105E">
        <w:rPr>
          <w:sz w:val="20"/>
          <w:szCs w:val="20"/>
        </w:rPr>
        <w:t xml:space="preserve"> See the Stewardship section.</w:t>
      </w:r>
    </w:p>
    <w:p w14:paraId="0F2D7565" w14:textId="77777777" w:rsidR="006B3FA7" w:rsidRDefault="006B3FA7" w:rsidP="006B3FA7"/>
    <w:p w14:paraId="25F9F5DA" w14:textId="6172E0F8" w:rsidR="00385A98" w:rsidRPr="002A186F" w:rsidRDefault="00385A98" w:rsidP="002A186F">
      <w:pPr>
        <w:pStyle w:val="Heading2"/>
      </w:pPr>
      <w:bookmarkStart w:id="27" w:name="_Toc87167662"/>
      <w:r w:rsidRPr="002A186F">
        <w:t>Myth of Process</w:t>
      </w:r>
      <w:bookmarkEnd w:id="27"/>
    </w:p>
    <w:p w14:paraId="4E8653A2" w14:textId="77777777" w:rsidR="00564529" w:rsidRPr="005572D5" w:rsidRDefault="00564529" w:rsidP="00255318">
      <w:pPr>
        <w:rPr>
          <w:sz w:val="20"/>
          <w:szCs w:val="20"/>
        </w:rPr>
      </w:pPr>
    </w:p>
    <w:p w14:paraId="500B4D93" w14:textId="31EDFB1B" w:rsidR="00091132" w:rsidRDefault="00803272" w:rsidP="003C5D33">
      <w:pPr>
        <w:spacing w:after="160" w:line="259" w:lineRule="auto"/>
        <w:rPr>
          <w:rFonts w:eastAsia="Times New Roman"/>
          <w:sz w:val="20"/>
          <w:szCs w:val="20"/>
        </w:rPr>
      </w:pPr>
      <w:r w:rsidRPr="00506CBC">
        <w:rPr>
          <w:rFonts w:cstheme="minorHAnsi"/>
          <w:sz w:val="20"/>
          <w:szCs w:val="20"/>
        </w:rPr>
        <w:t xml:space="preserve">This one hasn’t been around long around to </w:t>
      </w:r>
      <w:r w:rsidR="00EC5209">
        <w:rPr>
          <w:rFonts w:cstheme="minorHAnsi"/>
          <w:sz w:val="20"/>
          <w:szCs w:val="20"/>
        </w:rPr>
        <w:t>earn the stamp “</w:t>
      </w:r>
      <w:r w:rsidRPr="00506CBC">
        <w:rPr>
          <w:rFonts w:cstheme="minorHAnsi"/>
          <w:sz w:val="20"/>
          <w:szCs w:val="20"/>
        </w:rPr>
        <w:t>myth</w:t>
      </w:r>
      <w:r w:rsidR="00EC5209">
        <w:rPr>
          <w:rFonts w:cstheme="minorHAnsi"/>
          <w:sz w:val="20"/>
          <w:szCs w:val="20"/>
        </w:rPr>
        <w:t>”</w:t>
      </w:r>
      <w:r w:rsidR="00506CBC" w:rsidRPr="00506CBC">
        <w:rPr>
          <w:rFonts w:cstheme="minorHAnsi"/>
          <w:sz w:val="20"/>
          <w:szCs w:val="20"/>
        </w:rPr>
        <w:t xml:space="preserve"> — let’s call it a curious claim. </w:t>
      </w:r>
      <w:r w:rsidR="00974E1F" w:rsidRPr="00506CBC">
        <w:rPr>
          <w:rFonts w:cstheme="minorHAnsi"/>
          <w:sz w:val="20"/>
          <w:szCs w:val="20"/>
        </w:rPr>
        <w:t>In a</w:t>
      </w:r>
      <w:r w:rsidR="00090303">
        <w:rPr>
          <w:rFonts w:cstheme="minorHAnsi"/>
          <w:sz w:val="20"/>
          <w:szCs w:val="20"/>
        </w:rPr>
        <w:t xml:space="preserve"> </w:t>
      </w:r>
      <w:r w:rsidR="00363E59" w:rsidRPr="00363E59">
        <w:rPr>
          <w:rFonts w:cstheme="minorHAnsi"/>
          <w:sz w:val="20"/>
          <w:szCs w:val="20"/>
        </w:rPr>
        <w:t>March</w:t>
      </w:r>
      <w:r w:rsidR="00090303">
        <w:rPr>
          <w:rFonts w:cstheme="minorHAnsi"/>
          <w:sz w:val="20"/>
          <w:szCs w:val="20"/>
        </w:rPr>
        <w:t xml:space="preserve"> 2021</w:t>
      </w:r>
      <w:r w:rsidR="00974E1F" w:rsidRPr="00506CBC">
        <w:rPr>
          <w:rFonts w:cstheme="minorHAnsi"/>
          <w:sz w:val="20"/>
          <w:szCs w:val="20"/>
        </w:rPr>
        <w:t xml:space="preserve"> interview with </w:t>
      </w:r>
      <w:proofErr w:type="spellStart"/>
      <w:r w:rsidR="00974E1F" w:rsidRPr="00506CBC">
        <w:rPr>
          <w:rFonts w:cstheme="minorHAnsi"/>
          <w:sz w:val="20"/>
          <w:szCs w:val="20"/>
        </w:rPr>
        <w:t>Enviro</w:t>
      </w:r>
      <w:r w:rsidR="00254A3E">
        <w:rPr>
          <w:rFonts w:cstheme="minorHAnsi"/>
          <w:sz w:val="20"/>
          <w:szCs w:val="20"/>
        </w:rPr>
        <w:t>N</w:t>
      </w:r>
      <w:r w:rsidR="00974E1F" w:rsidRPr="00506CBC">
        <w:rPr>
          <w:rFonts w:cstheme="minorHAnsi"/>
          <w:sz w:val="20"/>
          <w:szCs w:val="20"/>
        </w:rPr>
        <w:t>ews</w:t>
      </w:r>
      <w:proofErr w:type="spellEnd"/>
      <w:r w:rsidR="00974E1F" w:rsidRPr="00506CBC">
        <w:rPr>
          <w:rFonts w:cstheme="minorHAnsi"/>
          <w:sz w:val="20"/>
          <w:szCs w:val="20"/>
        </w:rPr>
        <w:t>, Rep</w:t>
      </w:r>
      <w:r w:rsidR="00506CBC" w:rsidRPr="00506CBC">
        <w:rPr>
          <w:rFonts w:cstheme="minorHAnsi"/>
          <w:sz w:val="20"/>
          <w:szCs w:val="20"/>
        </w:rPr>
        <w:t>. Hu</w:t>
      </w:r>
      <w:r w:rsidR="00974E1F" w:rsidRPr="00506CBC">
        <w:rPr>
          <w:rFonts w:cstheme="minorHAnsi"/>
          <w:sz w:val="20"/>
          <w:szCs w:val="20"/>
        </w:rPr>
        <w:t xml:space="preserve">ffman </w:t>
      </w:r>
      <w:r w:rsidR="003C5D33" w:rsidRPr="00506CBC">
        <w:rPr>
          <w:rFonts w:cstheme="minorHAnsi"/>
          <w:sz w:val="20"/>
          <w:szCs w:val="20"/>
        </w:rPr>
        <w:t>lauded the “i</w:t>
      </w:r>
      <w:r w:rsidRPr="00506CBC">
        <w:rPr>
          <w:rFonts w:eastAsia="Times New Roman"/>
          <w:sz w:val="20"/>
          <w:szCs w:val="20"/>
        </w:rPr>
        <w:t>ncredibly open process” </w:t>
      </w:r>
      <w:r w:rsidR="00506CBC" w:rsidRPr="00506CBC">
        <w:rPr>
          <w:rFonts w:eastAsia="Times New Roman"/>
          <w:sz w:val="20"/>
          <w:szCs w:val="20"/>
        </w:rPr>
        <w:t>surrou</w:t>
      </w:r>
      <w:r w:rsidR="00506CBC">
        <w:rPr>
          <w:rFonts w:eastAsia="Times New Roman"/>
          <w:sz w:val="20"/>
          <w:szCs w:val="20"/>
        </w:rPr>
        <w:t xml:space="preserve">nding the </w:t>
      </w:r>
      <w:r w:rsidR="00E0357B">
        <w:rPr>
          <w:rFonts w:eastAsia="Times New Roman"/>
          <w:sz w:val="20"/>
          <w:szCs w:val="20"/>
        </w:rPr>
        <w:t xml:space="preserve">GMP </w:t>
      </w:r>
      <w:r w:rsidR="0043317E">
        <w:rPr>
          <w:rFonts w:eastAsia="Times New Roman"/>
          <w:sz w:val="20"/>
          <w:szCs w:val="20"/>
        </w:rPr>
        <w:t>update</w:t>
      </w:r>
      <w:r w:rsidR="00506CBC">
        <w:rPr>
          <w:rFonts w:eastAsia="Times New Roman"/>
          <w:sz w:val="20"/>
          <w:szCs w:val="20"/>
        </w:rPr>
        <w:t>. He is presumably aware that over 95% of the public comment</w:t>
      </w:r>
      <w:r w:rsidR="00F5773C">
        <w:rPr>
          <w:rFonts w:eastAsia="Times New Roman"/>
          <w:sz w:val="20"/>
          <w:szCs w:val="20"/>
        </w:rPr>
        <w:t>s</w:t>
      </w:r>
      <w:r w:rsidR="00506CBC">
        <w:rPr>
          <w:rFonts w:eastAsia="Times New Roman"/>
          <w:sz w:val="20"/>
          <w:szCs w:val="20"/>
        </w:rPr>
        <w:t xml:space="preserve"> received by the NPS and California Coastal Commission were against the proposed plan and/or in favor of ending ranching in </w:t>
      </w:r>
      <w:r w:rsidR="0008125D">
        <w:rPr>
          <w:rFonts w:eastAsia="Times New Roman" w:cstheme="minorHAnsi"/>
          <w:sz w:val="20"/>
          <w:szCs w:val="20"/>
        </w:rPr>
        <w:t>the Seashore</w:t>
      </w:r>
      <w:r w:rsidR="00506CBC">
        <w:rPr>
          <w:rFonts w:eastAsia="Times New Roman"/>
          <w:sz w:val="20"/>
          <w:szCs w:val="20"/>
        </w:rPr>
        <w:t>. The Coastal Commission</w:t>
      </w:r>
      <w:r w:rsidR="00254A3E">
        <w:rPr>
          <w:rFonts w:eastAsia="Times New Roman"/>
          <w:sz w:val="20"/>
          <w:szCs w:val="20"/>
        </w:rPr>
        <w:t>, at the end of a 12-hour meeting,</w:t>
      </w:r>
      <w:r w:rsidR="00090303">
        <w:rPr>
          <w:rFonts w:eastAsia="Times New Roman"/>
          <w:sz w:val="20"/>
          <w:szCs w:val="20"/>
        </w:rPr>
        <w:t xml:space="preserve"> eventually rendered a </w:t>
      </w:r>
      <w:r w:rsidR="00506CBC">
        <w:rPr>
          <w:rFonts w:eastAsia="Times New Roman"/>
          <w:sz w:val="20"/>
          <w:szCs w:val="20"/>
        </w:rPr>
        <w:t xml:space="preserve">determination of “compliance with conditions” via a 5-4 vote, where </w:t>
      </w:r>
      <w:r w:rsidR="00095430">
        <w:rPr>
          <w:rFonts w:eastAsia="Times New Roman"/>
          <w:sz w:val="20"/>
          <w:szCs w:val="20"/>
        </w:rPr>
        <w:t xml:space="preserve">at least four commissioners </w:t>
      </w:r>
      <w:r w:rsidR="00506CBC">
        <w:rPr>
          <w:rFonts w:eastAsia="Times New Roman"/>
          <w:sz w:val="20"/>
          <w:szCs w:val="20"/>
        </w:rPr>
        <w:t xml:space="preserve">received </w:t>
      </w:r>
      <w:r w:rsidR="00506CBC" w:rsidRPr="00D05F9C">
        <w:rPr>
          <w:rFonts w:eastAsia="Times New Roman"/>
          <w:i/>
          <w:iCs/>
          <w:sz w:val="20"/>
          <w:szCs w:val="20"/>
        </w:rPr>
        <w:t>ex parte</w:t>
      </w:r>
      <w:r w:rsidR="00506CBC">
        <w:rPr>
          <w:rFonts w:eastAsia="Times New Roman"/>
          <w:sz w:val="20"/>
          <w:szCs w:val="20"/>
        </w:rPr>
        <w:t xml:space="preserve"> communications from the Representative</w:t>
      </w:r>
      <w:r w:rsidR="00D15F22">
        <w:rPr>
          <w:rFonts w:eastAsia="Times New Roman"/>
          <w:sz w:val="20"/>
          <w:szCs w:val="20"/>
        </w:rPr>
        <w:t xml:space="preserve">. </w:t>
      </w:r>
      <w:r w:rsidR="00DB49EC">
        <w:rPr>
          <w:rFonts w:eastAsia="Times New Roman"/>
          <w:sz w:val="20"/>
          <w:szCs w:val="20"/>
        </w:rPr>
        <w:t xml:space="preserve">The four dissenters were passionate and at times exasperated during the hearing, especially Commissioner </w:t>
      </w:r>
      <w:r w:rsidR="00DB49EC" w:rsidRPr="00DB49EC">
        <w:rPr>
          <w:rFonts w:eastAsia="Times New Roman"/>
          <w:sz w:val="20"/>
          <w:szCs w:val="20"/>
        </w:rPr>
        <w:t>Dayna Bochco</w:t>
      </w:r>
      <w:r w:rsidR="00DB49EC">
        <w:rPr>
          <w:rFonts w:eastAsia="Times New Roman"/>
          <w:sz w:val="20"/>
          <w:szCs w:val="20"/>
        </w:rPr>
        <w:t xml:space="preserve">, who called the treatment of the </w:t>
      </w:r>
      <w:r w:rsidR="00272AAC">
        <w:rPr>
          <w:rFonts w:eastAsia="Times New Roman"/>
          <w:sz w:val="20"/>
          <w:szCs w:val="20"/>
        </w:rPr>
        <w:t>t</w:t>
      </w:r>
      <w:r w:rsidR="008B5C03">
        <w:rPr>
          <w:rFonts w:eastAsia="Times New Roman"/>
          <w:sz w:val="20"/>
          <w:szCs w:val="20"/>
        </w:rPr>
        <w:t>ule</w:t>
      </w:r>
      <w:r w:rsidR="00DB49EC">
        <w:rPr>
          <w:rFonts w:eastAsia="Times New Roman"/>
          <w:sz w:val="20"/>
          <w:szCs w:val="20"/>
        </w:rPr>
        <w:t xml:space="preserve"> elk under the proposed plan “cruel.”</w:t>
      </w:r>
      <w:r w:rsidR="00407A42">
        <w:rPr>
          <w:rFonts w:eastAsia="Times New Roman"/>
          <w:sz w:val="20"/>
          <w:szCs w:val="20"/>
        </w:rPr>
        <w:t xml:space="preserve"> </w:t>
      </w:r>
      <w:r w:rsidR="00DB49EC">
        <w:rPr>
          <w:rStyle w:val="FootnoteReference"/>
          <w:rFonts w:eastAsia="Times New Roman"/>
          <w:sz w:val="20"/>
          <w:szCs w:val="20"/>
        </w:rPr>
        <w:footnoteReference w:id="83"/>
      </w:r>
      <w:r w:rsidR="00254A3E">
        <w:rPr>
          <w:rFonts w:eastAsia="Times New Roman"/>
          <w:sz w:val="20"/>
          <w:szCs w:val="20"/>
        </w:rPr>
        <w:t xml:space="preserve"> </w:t>
      </w:r>
    </w:p>
    <w:p w14:paraId="717CEA39" w14:textId="3D56161B" w:rsidR="00EF16D8" w:rsidRDefault="00901E1E" w:rsidP="00EF16D8">
      <w:pPr>
        <w:spacing w:after="160" w:line="259" w:lineRule="auto"/>
        <w:rPr>
          <w:sz w:val="20"/>
          <w:szCs w:val="20"/>
        </w:rPr>
      </w:pPr>
      <w:r w:rsidRPr="00EF16D8">
        <w:rPr>
          <w:rFonts w:eastAsia="Times New Roman"/>
          <w:sz w:val="20"/>
          <w:szCs w:val="20"/>
        </w:rPr>
        <w:t>Rep</w:t>
      </w:r>
      <w:r w:rsidR="00F04D4F">
        <w:rPr>
          <w:rFonts w:eastAsia="Times New Roman"/>
          <w:sz w:val="20"/>
          <w:szCs w:val="20"/>
        </w:rPr>
        <w:t>.</w:t>
      </w:r>
      <w:r w:rsidRPr="00EF16D8">
        <w:rPr>
          <w:rFonts w:eastAsia="Times New Roman"/>
          <w:sz w:val="20"/>
          <w:szCs w:val="20"/>
        </w:rPr>
        <w:t xml:space="preserve"> Huffman is also</w:t>
      </w:r>
      <w:r w:rsidRPr="00901E1E">
        <w:rPr>
          <w:rFonts w:eastAsia="Times New Roman"/>
          <w:sz w:val="20"/>
          <w:szCs w:val="20"/>
        </w:rPr>
        <w:t xml:space="preserve"> presumably aware that his constituents are aware that</w:t>
      </w:r>
      <w:r>
        <w:rPr>
          <w:rFonts w:eastAsia="Times New Roman"/>
          <w:sz w:val="20"/>
          <w:szCs w:val="20"/>
        </w:rPr>
        <w:t xml:space="preserve"> he </w:t>
      </w:r>
      <w:r>
        <w:rPr>
          <w:sz w:val="20"/>
          <w:szCs w:val="20"/>
        </w:rPr>
        <w:t xml:space="preserve">introduced a bill (on which he closely collaborated with Senator Feinstein) to entrench the commercial operations and elevate them over natural resource protection in the Seashore (including the killing of native </w:t>
      </w:r>
      <w:r w:rsidR="00272AAC">
        <w:rPr>
          <w:sz w:val="20"/>
          <w:szCs w:val="20"/>
        </w:rPr>
        <w:t>t</w:t>
      </w:r>
      <w:r>
        <w:rPr>
          <w:sz w:val="20"/>
          <w:szCs w:val="20"/>
        </w:rPr>
        <w:t xml:space="preserve">ule </w:t>
      </w:r>
      <w:r w:rsidR="00272AAC">
        <w:rPr>
          <w:sz w:val="20"/>
          <w:szCs w:val="20"/>
        </w:rPr>
        <w:t>e</w:t>
      </w:r>
      <w:r>
        <w:rPr>
          <w:sz w:val="20"/>
          <w:szCs w:val="20"/>
        </w:rPr>
        <w:t>lk).</w:t>
      </w:r>
      <w:r>
        <w:rPr>
          <w:sz w:val="20"/>
          <w:szCs w:val="20"/>
          <w:vertAlign w:val="superscript"/>
        </w:rPr>
        <w:footnoteReference w:id="84"/>
      </w:r>
      <w:r>
        <w:rPr>
          <w:sz w:val="20"/>
          <w:szCs w:val="20"/>
        </w:rPr>
        <w:t xml:space="preserve"> HR 6687 passed the House but not the Senate. </w:t>
      </w:r>
      <w:r w:rsidR="00EF16D8">
        <w:rPr>
          <w:sz w:val="20"/>
          <w:szCs w:val="20"/>
        </w:rPr>
        <w:t xml:space="preserve">Note the bill was introduced in August 2018, after the </w:t>
      </w:r>
      <w:r w:rsidR="00F04D4F">
        <w:rPr>
          <w:sz w:val="20"/>
          <w:szCs w:val="20"/>
        </w:rPr>
        <w:t xml:space="preserve">court settlement mandating the EIS and </w:t>
      </w:r>
      <w:r w:rsidR="00CC1A16">
        <w:rPr>
          <w:sz w:val="20"/>
          <w:szCs w:val="20"/>
        </w:rPr>
        <w:t xml:space="preserve">the </w:t>
      </w:r>
      <w:r w:rsidR="00F04D4F">
        <w:rPr>
          <w:sz w:val="20"/>
          <w:szCs w:val="20"/>
        </w:rPr>
        <w:t xml:space="preserve">GMP </w:t>
      </w:r>
      <w:r w:rsidR="00CC1A16">
        <w:rPr>
          <w:sz w:val="20"/>
          <w:szCs w:val="20"/>
        </w:rPr>
        <w:t>amendment</w:t>
      </w:r>
      <w:r w:rsidR="00F04D4F">
        <w:rPr>
          <w:sz w:val="20"/>
          <w:szCs w:val="20"/>
        </w:rPr>
        <w:t>.</w:t>
      </w:r>
      <w:r w:rsidR="00EF16D8">
        <w:rPr>
          <w:sz w:val="20"/>
          <w:szCs w:val="20"/>
        </w:rPr>
        <w:t xml:space="preserve"> So, whereas Rep. Huffman </w:t>
      </w:r>
      <w:r w:rsidR="00F04D4F">
        <w:rPr>
          <w:sz w:val="20"/>
          <w:szCs w:val="20"/>
        </w:rPr>
        <w:t xml:space="preserve">is </w:t>
      </w:r>
      <w:r w:rsidR="00EF16D8">
        <w:rPr>
          <w:sz w:val="20"/>
          <w:szCs w:val="20"/>
        </w:rPr>
        <w:t>willing to praise the “incredible open process,” he does not seem as vocal about his deliberate and quite involved attempt to circumvent it entirely</w:t>
      </w:r>
      <w:r w:rsidR="00F04D4F">
        <w:rPr>
          <w:sz w:val="20"/>
          <w:szCs w:val="20"/>
        </w:rPr>
        <w:t xml:space="preserve">, nor does he seem to </w:t>
      </w:r>
      <w:r w:rsidR="00A2761F">
        <w:rPr>
          <w:sz w:val="20"/>
          <w:szCs w:val="20"/>
        </w:rPr>
        <w:t>want to dwell on the fact that without a lawsuit, expending the resources of member-funded grassroots organization, there would be no process at all – open or otherwise.</w:t>
      </w:r>
    </w:p>
    <w:p w14:paraId="2D0C9C10" w14:textId="129ACECD" w:rsidR="00D92D6D" w:rsidRDefault="00091132" w:rsidP="00F04D4F">
      <w:pPr>
        <w:spacing w:after="160" w:line="259" w:lineRule="auto"/>
        <w:rPr>
          <w:rFonts w:cstheme="minorHAnsi"/>
          <w:sz w:val="20"/>
          <w:szCs w:val="20"/>
        </w:rPr>
      </w:pPr>
      <w:r>
        <w:rPr>
          <w:rFonts w:eastAsia="Times New Roman"/>
          <w:sz w:val="20"/>
          <w:szCs w:val="20"/>
        </w:rPr>
        <w:t xml:space="preserve">In fact, </w:t>
      </w:r>
      <w:r w:rsidR="00090303">
        <w:rPr>
          <w:rFonts w:eastAsia="Times New Roman"/>
          <w:sz w:val="20"/>
          <w:szCs w:val="20"/>
        </w:rPr>
        <w:t xml:space="preserve">Alternative </w:t>
      </w:r>
      <w:r>
        <w:rPr>
          <w:rFonts w:eastAsia="Times New Roman"/>
          <w:sz w:val="20"/>
          <w:szCs w:val="20"/>
        </w:rPr>
        <w:t>B bears a striking resemblance to a letter</w:t>
      </w:r>
      <w:r w:rsidR="00A404DB">
        <w:rPr>
          <w:rFonts w:eastAsia="Times New Roman"/>
          <w:sz w:val="20"/>
          <w:szCs w:val="20"/>
        </w:rPr>
        <w:t xml:space="preserve"> </w:t>
      </w:r>
      <w:r w:rsidR="00090303" w:rsidRPr="004F3DD2">
        <w:rPr>
          <w:rFonts w:cstheme="minorHAnsi"/>
          <w:sz w:val="20"/>
          <w:szCs w:val="20"/>
        </w:rPr>
        <w:t xml:space="preserve">written </w:t>
      </w:r>
      <w:r w:rsidR="00363E59">
        <w:rPr>
          <w:rFonts w:cstheme="minorHAnsi"/>
          <w:sz w:val="20"/>
          <w:szCs w:val="20"/>
        </w:rPr>
        <w:t xml:space="preserve">on June 2, 2014, </w:t>
      </w:r>
      <w:r w:rsidR="00090303" w:rsidRPr="004F3DD2">
        <w:rPr>
          <w:rFonts w:cstheme="minorHAnsi"/>
          <w:sz w:val="20"/>
          <w:szCs w:val="20"/>
        </w:rPr>
        <w:t xml:space="preserve">by the Point Reyes Seashore Ranchers Association, delivered to then-Superintendent Cecily Muldoon and copied California Senators Feinstein and Boxer, Representative Huffman, </w:t>
      </w:r>
      <w:r w:rsidR="00D05F9C">
        <w:rPr>
          <w:rFonts w:cstheme="minorHAnsi"/>
          <w:sz w:val="20"/>
          <w:szCs w:val="20"/>
        </w:rPr>
        <w:t>and certain</w:t>
      </w:r>
      <w:r w:rsidR="0043317E">
        <w:rPr>
          <w:rFonts w:cstheme="minorHAnsi"/>
          <w:sz w:val="20"/>
          <w:szCs w:val="20"/>
        </w:rPr>
        <w:t xml:space="preserve"> </w:t>
      </w:r>
      <w:r w:rsidR="00D05F9C">
        <w:rPr>
          <w:rFonts w:cstheme="minorHAnsi"/>
          <w:sz w:val="20"/>
          <w:szCs w:val="20"/>
        </w:rPr>
        <w:t>influential</w:t>
      </w:r>
      <w:r w:rsidR="0043317E">
        <w:rPr>
          <w:rFonts w:cstheme="minorHAnsi"/>
          <w:sz w:val="20"/>
          <w:szCs w:val="20"/>
        </w:rPr>
        <w:t>,</w:t>
      </w:r>
      <w:r w:rsidR="00D05F9C">
        <w:rPr>
          <w:rFonts w:cstheme="minorHAnsi"/>
          <w:sz w:val="20"/>
          <w:szCs w:val="20"/>
        </w:rPr>
        <w:t xml:space="preserve"> local politicians</w:t>
      </w:r>
      <w:r w:rsidR="00090303" w:rsidRPr="004F3DD2">
        <w:rPr>
          <w:rFonts w:cstheme="minorHAnsi"/>
          <w:sz w:val="20"/>
          <w:szCs w:val="20"/>
        </w:rPr>
        <w:t>.</w:t>
      </w:r>
      <w:r w:rsidR="00A404DB">
        <w:rPr>
          <w:rStyle w:val="FootnoteReference"/>
          <w:rFonts w:eastAsia="Times New Roman"/>
          <w:sz w:val="20"/>
          <w:szCs w:val="20"/>
        </w:rPr>
        <w:footnoteReference w:id="85"/>
      </w:r>
      <w:r w:rsidR="00A404DB">
        <w:rPr>
          <w:rFonts w:eastAsia="Times New Roman"/>
          <w:sz w:val="20"/>
          <w:szCs w:val="20"/>
        </w:rPr>
        <w:t xml:space="preserve"> </w:t>
      </w:r>
      <w:r w:rsidR="00090303" w:rsidRPr="004F3DD2">
        <w:rPr>
          <w:rFonts w:cstheme="minorHAnsi"/>
          <w:sz w:val="20"/>
          <w:szCs w:val="20"/>
        </w:rPr>
        <w:t xml:space="preserve"> The letter </w:t>
      </w:r>
      <w:r w:rsidR="00090303">
        <w:rPr>
          <w:rFonts w:cstheme="minorHAnsi"/>
          <w:sz w:val="20"/>
          <w:szCs w:val="20"/>
        </w:rPr>
        <w:t>specifies</w:t>
      </w:r>
      <w:r w:rsidR="00090303" w:rsidRPr="004F3DD2">
        <w:rPr>
          <w:rFonts w:cstheme="minorHAnsi"/>
          <w:sz w:val="20"/>
          <w:szCs w:val="20"/>
        </w:rPr>
        <w:t xml:space="preserve"> what should be used as the environmental baseline (current day operations), what Park Unit elsewhere should be used as a model (</w:t>
      </w:r>
      <w:r w:rsidR="00090303" w:rsidRPr="004F3DD2">
        <w:rPr>
          <w:rFonts w:cstheme="minorHAnsi"/>
          <w:color w:val="000000"/>
          <w:sz w:val="20"/>
          <w:szCs w:val="20"/>
        </w:rPr>
        <w:t xml:space="preserve">Cuyahoga Valley National Park in Ohio), how long lease renewals should be (20 years) what should become of the lease succession policy (less restrictive), </w:t>
      </w:r>
      <w:r w:rsidR="00E0357B">
        <w:rPr>
          <w:rFonts w:cstheme="minorHAnsi"/>
          <w:color w:val="000000"/>
          <w:sz w:val="20"/>
          <w:szCs w:val="20"/>
        </w:rPr>
        <w:t xml:space="preserve">and </w:t>
      </w:r>
      <w:r w:rsidR="00090303" w:rsidRPr="004F3DD2">
        <w:rPr>
          <w:rFonts w:cstheme="minorHAnsi"/>
          <w:color w:val="000000"/>
          <w:sz w:val="20"/>
          <w:szCs w:val="20"/>
        </w:rPr>
        <w:t xml:space="preserve">what activities should be expanded or newly allowed (poultry, sheep and goats, including guard animals, row crops, retail shops and farm stands, tours, B&amp;Bs, onsite butchering, food-processing, including from produce brought in from elsewhere, cheese-making, et al.) It also </w:t>
      </w:r>
      <w:r w:rsidR="00090303" w:rsidRPr="004F3DD2">
        <w:rPr>
          <w:rFonts w:cstheme="minorHAnsi"/>
          <w:sz w:val="20"/>
          <w:szCs w:val="20"/>
        </w:rPr>
        <w:t xml:space="preserve">characterizes the native </w:t>
      </w:r>
      <w:r w:rsidR="00272AAC">
        <w:rPr>
          <w:rFonts w:cstheme="minorHAnsi"/>
          <w:sz w:val="20"/>
          <w:szCs w:val="20"/>
        </w:rPr>
        <w:t>t</w:t>
      </w:r>
      <w:r w:rsidR="008B5C03">
        <w:rPr>
          <w:rFonts w:cstheme="minorHAnsi"/>
          <w:sz w:val="20"/>
          <w:szCs w:val="20"/>
        </w:rPr>
        <w:t>ule</w:t>
      </w:r>
      <w:r w:rsidR="00090303" w:rsidRPr="004F3DD2">
        <w:rPr>
          <w:rFonts w:cstheme="minorHAnsi"/>
          <w:sz w:val="20"/>
          <w:szCs w:val="20"/>
        </w:rPr>
        <w:t xml:space="preserve"> elk as an invasive nuisance and implies that “overpopulated elk” may transfer </w:t>
      </w:r>
      <w:proofErr w:type="spellStart"/>
      <w:r w:rsidR="00090303" w:rsidRPr="004F3DD2">
        <w:rPr>
          <w:rFonts w:cstheme="minorHAnsi"/>
          <w:sz w:val="20"/>
          <w:szCs w:val="20"/>
        </w:rPr>
        <w:t>Johne’s</w:t>
      </w:r>
      <w:proofErr w:type="spellEnd"/>
      <w:r w:rsidR="00090303" w:rsidRPr="004F3DD2">
        <w:rPr>
          <w:rFonts w:cstheme="minorHAnsi"/>
          <w:sz w:val="20"/>
          <w:szCs w:val="20"/>
        </w:rPr>
        <w:t xml:space="preserve"> disease to cattle, when it is well known that the domestic livestock are from where the elk contracted the disease originally. The </w:t>
      </w:r>
      <w:r w:rsidR="00090303" w:rsidRPr="004F3DD2">
        <w:rPr>
          <w:rFonts w:cstheme="minorHAnsi"/>
          <w:sz w:val="20"/>
          <w:szCs w:val="20"/>
        </w:rPr>
        <w:lastRenderedPageBreak/>
        <w:t xml:space="preserve">disease in the elk, </w:t>
      </w:r>
      <w:r w:rsidR="00D05F9C">
        <w:rPr>
          <w:rFonts w:cstheme="minorHAnsi"/>
          <w:sz w:val="20"/>
          <w:szCs w:val="20"/>
        </w:rPr>
        <w:t>incidentally</w:t>
      </w:r>
      <w:r w:rsidR="00090303" w:rsidRPr="004F3DD2">
        <w:rPr>
          <w:rFonts w:cstheme="minorHAnsi"/>
          <w:sz w:val="20"/>
          <w:szCs w:val="20"/>
        </w:rPr>
        <w:t xml:space="preserve">, makes their relocation </w:t>
      </w:r>
      <w:r w:rsidR="00644910">
        <w:rPr>
          <w:rFonts w:cstheme="minorHAnsi"/>
          <w:sz w:val="20"/>
          <w:szCs w:val="20"/>
        </w:rPr>
        <w:t>difficult</w:t>
      </w:r>
      <w:r w:rsidR="00090303" w:rsidRPr="004F3DD2">
        <w:rPr>
          <w:rFonts w:cstheme="minorHAnsi"/>
          <w:sz w:val="20"/>
          <w:szCs w:val="20"/>
        </w:rPr>
        <w:t xml:space="preserve"> and strengthens the case for culling them over any more humane or ecologically sound way</w:t>
      </w:r>
      <w:r w:rsidR="00090303">
        <w:rPr>
          <w:rFonts w:cstheme="minorHAnsi"/>
          <w:sz w:val="20"/>
          <w:szCs w:val="20"/>
        </w:rPr>
        <w:t>s</w:t>
      </w:r>
      <w:r w:rsidR="00090303" w:rsidRPr="004F3DD2">
        <w:rPr>
          <w:rFonts w:cstheme="minorHAnsi"/>
          <w:sz w:val="20"/>
          <w:szCs w:val="20"/>
        </w:rPr>
        <w:t xml:space="preserve"> forward.</w:t>
      </w:r>
      <w:r w:rsidR="00090303">
        <w:rPr>
          <w:rStyle w:val="FootnoteReference"/>
          <w:rFonts w:cstheme="minorHAnsi"/>
        </w:rPr>
        <w:footnoteReference w:id="86"/>
      </w:r>
      <w:r w:rsidR="00D92D6D">
        <w:rPr>
          <w:rFonts w:cstheme="minorHAnsi"/>
          <w:sz w:val="20"/>
          <w:szCs w:val="20"/>
        </w:rPr>
        <w:t xml:space="preserve"> </w:t>
      </w:r>
    </w:p>
    <w:p w14:paraId="361A6719" w14:textId="027544B9" w:rsidR="007E2420" w:rsidRDefault="00E0357B" w:rsidP="0036183C">
      <w:pPr>
        <w:rPr>
          <w:rFonts w:cstheme="minorHAnsi"/>
          <w:color w:val="000000"/>
          <w:sz w:val="20"/>
          <w:szCs w:val="20"/>
        </w:rPr>
      </w:pPr>
      <w:r>
        <w:rPr>
          <w:rFonts w:cstheme="minorHAnsi"/>
          <w:sz w:val="20"/>
          <w:szCs w:val="20"/>
        </w:rPr>
        <w:t>In response to th</w:t>
      </w:r>
      <w:r w:rsidR="00A43C34">
        <w:rPr>
          <w:rFonts w:cstheme="minorHAnsi"/>
          <w:sz w:val="20"/>
          <w:szCs w:val="20"/>
        </w:rPr>
        <w:t>at</w:t>
      </w:r>
      <w:r>
        <w:rPr>
          <w:rFonts w:cstheme="minorHAnsi"/>
          <w:sz w:val="20"/>
          <w:szCs w:val="20"/>
        </w:rPr>
        <w:t xml:space="preserve"> letter, t</w:t>
      </w:r>
      <w:r w:rsidR="00363E59">
        <w:rPr>
          <w:rFonts w:cstheme="minorHAnsi"/>
          <w:sz w:val="20"/>
          <w:szCs w:val="20"/>
        </w:rPr>
        <w:t xml:space="preserve">he </w:t>
      </w:r>
      <w:r>
        <w:rPr>
          <w:rFonts w:cstheme="minorHAnsi"/>
          <w:sz w:val="20"/>
          <w:szCs w:val="20"/>
        </w:rPr>
        <w:t>NPS</w:t>
      </w:r>
      <w:r w:rsidR="00363E59">
        <w:rPr>
          <w:rFonts w:cstheme="minorHAnsi"/>
          <w:sz w:val="20"/>
          <w:szCs w:val="20"/>
        </w:rPr>
        <w:t xml:space="preserve"> not only obediently translated all of these brazen requests into elements of the “preferred” </w:t>
      </w:r>
      <w:r w:rsidR="005D27FC">
        <w:rPr>
          <w:rFonts w:cstheme="minorHAnsi"/>
          <w:sz w:val="20"/>
          <w:szCs w:val="20"/>
        </w:rPr>
        <w:t>Alternative B</w:t>
      </w:r>
      <w:r w:rsidR="00363E59">
        <w:rPr>
          <w:rFonts w:cstheme="minorHAnsi"/>
          <w:sz w:val="20"/>
          <w:szCs w:val="20"/>
        </w:rPr>
        <w:t xml:space="preserve">, but in January of 2021, dutifully installed a new Superintendent of PRNS, </w:t>
      </w:r>
      <w:r w:rsidR="00363E59" w:rsidRPr="004F3DD2">
        <w:rPr>
          <w:rFonts w:cstheme="minorHAnsi"/>
          <w:sz w:val="20"/>
          <w:szCs w:val="20"/>
        </w:rPr>
        <w:t>Craig Kenkel</w:t>
      </w:r>
      <w:r w:rsidR="00363E59">
        <w:rPr>
          <w:rFonts w:cstheme="minorHAnsi"/>
          <w:sz w:val="20"/>
          <w:szCs w:val="20"/>
        </w:rPr>
        <w:t xml:space="preserve">, the former Superintendent of </w:t>
      </w:r>
      <w:r w:rsidR="00363E59" w:rsidRPr="004F3DD2">
        <w:rPr>
          <w:rFonts w:cstheme="minorHAnsi"/>
          <w:color w:val="000000"/>
          <w:sz w:val="20"/>
          <w:szCs w:val="20"/>
        </w:rPr>
        <w:t>Cuyahoga Valley National Park</w:t>
      </w:r>
      <w:r w:rsidR="00363E59">
        <w:rPr>
          <w:rFonts w:cstheme="minorHAnsi"/>
          <w:sz w:val="20"/>
          <w:szCs w:val="20"/>
        </w:rPr>
        <w:t xml:space="preserve">, </w:t>
      </w:r>
      <w:r w:rsidR="00090303" w:rsidRPr="004F3DD2">
        <w:rPr>
          <w:rFonts w:cstheme="minorHAnsi"/>
          <w:color w:val="000000"/>
          <w:sz w:val="20"/>
          <w:szCs w:val="20"/>
        </w:rPr>
        <w:t xml:space="preserve">another on the short list of </w:t>
      </w:r>
      <w:r w:rsidR="00F000D4">
        <w:rPr>
          <w:rFonts w:cstheme="minorHAnsi"/>
          <w:color w:val="000000"/>
          <w:sz w:val="20"/>
          <w:szCs w:val="20"/>
        </w:rPr>
        <w:t>n</w:t>
      </w:r>
      <w:r w:rsidR="00090303" w:rsidRPr="004F3DD2">
        <w:rPr>
          <w:rFonts w:cstheme="minorHAnsi"/>
          <w:color w:val="000000"/>
          <w:sz w:val="20"/>
          <w:szCs w:val="20"/>
        </w:rPr>
        <w:t xml:space="preserve">ational </w:t>
      </w:r>
      <w:r w:rsidR="00F000D4">
        <w:rPr>
          <w:rFonts w:cstheme="minorHAnsi"/>
          <w:color w:val="000000"/>
          <w:sz w:val="20"/>
          <w:szCs w:val="20"/>
        </w:rPr>
        <w:t>p</w:t>
      </w:r>
      <w:r w:rsidR="00090303" w:rsidRPr="004F3DD2">
        <w:rPr>
          <w:rFonts w:cstheme="minorHAnsi"/>
          <w:color w:val="000000"/>
          <w:sz w:val="20"/>
          <w:szCs w:val="20"/>
        </w:rPr>
        <w:t xml:space="preserve">ark </w:t>
      </w:r>
      <w:r w:rsidR="00F000D4">
        <w:rPr>
          <w:rFonts w:cstheme="minorHAnsi"/>
          <w:color w:val="000000"/>
          <w:sz w:val="20"/>
          <w:szCs w:val="20"/>
        </w:rPr>
        <w:t>u</w:t>
      </w:r>
      <w:r w:rsidR="00090303" w:rsidRPr="004F3DD2">
        <w:rPr>
          <w:rFonts w:cstheme="minorHAnsi"/>
          <w:color w:val="000000"/>
          <w:sz w:val="20"/>
          <w:szCs w:val="20"/>
        </w:rPr>
        <w:t xml:space="preserve">nits which incorporates for-profit, private use of public lands and which utilized federal sharpshooters to cull deer </w:t>
      </w:r>
      <w:r w:rsidR="00090303" w:rsidRPr="0036183C">
        <w:rPr>
          <w:rFonts w:cstheme="minorHAnsi"/>
          <w:color w:val="000000"/>
          <w:sz w:val="20"/>
          <w:szCs w:val="20"/>
        </w:rPr>
        <w:t xml:space="preserve">populations, which is the likely fate awaiting scores of </w:t>
      </w:r>
      <w:r w:rsidR="00272AAC">
        <w:rPr>
          <w:rFonts w:cstheme="minorHAnsi"/>
          <w:color w:val="000000"/>
          <w:sz w:val="20"/>
          <w:szCs w:val="20"/>
        </w:rPr>
        <w:t>t</w:t>
      </w:r>
      <w:r w:rsidR="008B5C03">
        <w:rPr>
          <w:rFonts w:cstheme="minorHAnsi"/>
          <w:color w:val="000000"/>
          <w:sz w:val="20"/>
          <w:szCs w:val="20"/>
        </w:rPr>
        <w:t>ule</w:t>
      </w:r>
      <w:r w:rsidR="00090303" w:rsidRPr="0036183C">
        <w:rPr>
          <w:rFonts w:cstheme="minorHAnsi"/>
          <w:color w:val="000000"/>
          <w:sz w:val="20"/>
          <w:szCs w:val="20"/>
        </w:rPr>
        <w:t xml:space="preserve"> elk in </w:t>
      </w:r>
      <w:r w:rsidR="0008125D">
        <w:rPr>
          <w:rFonts w:eastAsia="Times New Roman" w:cstheme="minorHAnsi"/>
          <w:sz w:val="20"/>
          <w:szCs w:val="20"/>
        </w:rPr>
        <w:t>the Seashore</w:t>
      </w:r>
      <w:r w:rsidR="00D15F22">
        <w:rPr>
          <w:rFonts w:cstheme="minorHAnsi"/>
          <w:color w:val="000000"/>
          <w:sz w:val="20"/>
          <w:szCs w:val="20"/>
        </w:rPr>
        <w:t xml:space="preserve">. </w:t>
      </w:r>
      <w:r w:rsidR="00090303" w:rsidRPr="0036183C">
        <w:rPr>
          <w:rFonts w:cstheme="minorHAnsi"/>
          <w:color w:val="000000"/>
          <w:sz w:val="20"/>
          <w:szCs w:val="20"/>
        </w:rPr>
        <w:t>Superintendent Kenkel was named last November by scandal-ridden extraction and agriculture lobbyist-cum-Trump Interior Secretary David Bernhardt and appears to be handpicked in the background by the ranchers</w:t>
      </w:r>
      <w:r w:rsidRPr="0036183C">
        <w:rPr>
          <w:rFonts w:cstheme="minorHAnsi"/>
          <w:color w:val="000000"/>
          <w:sz w:val="20"/>
          <w:szCs w:val="20"/>
        </w:rPr>
        <w:t>.</w:t>
      </w:r>
    </w:p>
    <w:p w14:paraId="46122E23" w14:textId="77777777" w:rsidR="00D92D6D" w:rsidRDefault="00D92D6D" w:rsidP="0036183C">
      <w:pPr>
        <w:rPr>
          <w:rFonts w:cstheme="minorHAnsi"/>
          <w:color w:val="000000"/>
          <w:sz w:val="20"/>
          <w:szCs w:val="20"/>
        </w:rPr>
      </w:pPr>
    </w:p>
    <w:p w14:paraId="3A5DA6B7" w14:textId="6A123F4E" w:rsidR="00D92D6D" w:rsidRPr="00D92D6D" w:rsidRDefault="00D92D6D" w:rsidP="00D92D6D">
      <w:pPr>
        <w:rPr>
          <w:rFonts w:cstheme="minorHAnsi"/>
          <w:color w:val="000000"/>
          <w:sz w:val="20"/>
          <w:szCs w:val="20"/>
        </w:rPr>
      </w:pPr>
      <w:r w:rsidRPr="00D92D6D">
        <w:rPr>
          <w:rFonts w:cstheme="minorHAnsi"/>
          <w:color w:val="000000"/>
          <w:sz w:val="20"/>
          <w:szCs w:val="20"/>
        </w:rPr>
        <w:t xml:space="preserve">This letter also </w:t>
      </w:r>
      <w:r>
        <w:rPr>
          <w:rFonts w:cstheme="minorHAnsi"/>
          <w:color w:val="000000"/>
          <w:sz w:val="20"/>
          <w:szCs w:val="20"/>
        </w:rPr>
        <w:t xml:space="preserve">had </w:t>
      </w:r>
      <w:r w:rsidRPr="00D92D6D">
        <w:rPr>
          <w:rFonts w:cstheme="minorHAnsi"/>
          <w:color w:val="000000"/>
          <w:sz w:val="20"/>
          <w:szCs w:val="20"/>
        </w:rPr>
        <w:t xml:space="preserve">asked NPS to nominate the ranches 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Pr="00D92D6D">
        <w:rPr>
          <w:rFonts w:cstheme="minorHAnsi"/>
          <w:color w:val="000000"/>
          <w:sz w:val="20"/>
          <w:szCs w:val="20"/>
        </w:rPr>
        <w:t xml:space="preserve">for registry in the National Register of Historic Places, which they did in 2017, (it was approved in 2018) after first withdrawing a similar application for the same for an indigenous archaeological district related to the Miwok history and sites in the park. That application was originally made in 2008 but for some reason never got approved. </w:t>
      </w:r>
      <w:bookmarkStart w:id="28" w:name="_Hlk75592475"/>
      <w:r w:rsidRPr="00D92D6D">
        <w:rPr>
          <w:rFonts w:cstheme="minorHAnsi"/>
          <w:color w:val="000000"/>
          <w:sz w:val="20"/>
          <w:szCs w:val="20"/>
        </w:rPr>
        <w:t xml:space="preserve">It was withdrawn in 2015, within a year of the </w:t>
      </w:r>
      <w:r w:rsidR="00945B86">
        <w:rPr>
          <w:rFonts w:cstheme="minorHAnsi"/>
          <w:color w:val="000000"/>
          <w:sz w:val="20"/>
          <w:szCs w:val="20"/>
        </w:rPr>
        <w:t>r</w:t>
      </w:r>
      <w:r w:rsidRPr="00D92D6D">
        <w:rPr>
          <w:rFonts w:cstheme="minorHAnsi"/>
          <w:color w:val="000000"/>
          <w:sz w:val="20"/>
          <w:szCs w:val="20"/>
        </w:rPr>
        <w:t>ancher’s association asking for their own designation</w:t>
      </w:r>
      <w:bookmarkEnd w:id="28"/>
      <w:r w:rsidRPr="00D92D6D">
        <w:rPr>
          <w:rFonts w:cstheme="minorHAnsi"/>
          <w:color w:val="000000"/>
          <w:sz w:val="20"/>
          <w:szCs w:val="20"/>
        </w:rPr>
        <w:t>.</w:t>
      </w:r>
      <w:r w:rsidRPr="00D92D6D">
        <w:rPr>
          <w:rStyle w:val="FootnoteReference"/>
          <w:rFonts w:cstheme="minorHAnsi"/>
          <w:color w:val="000000"/>
          <w:sz w:val="20"/>
          <w:szCs w:val="20"/>
        </w:rPr>
        <w:footnoteReference w:id="87"/>
      </w:r>
    </w:p>
    <w:p w14:paraId="458BD3F7" w14:textId="204F955B" w:rsidR="00DE2AE5" w:rsidRDefault="00DE2AE5" w:rsidP="0036183C">
      <w:pPr>
        <w:rPr>
          <w:rFonts w:cstheme="minorHAnsi"/>
          <w:color w:val="000000"/>
          <w:sz w:val="20"/>
          <w:szCs w:val="20"/>
        </w:rPr>
      </w:pPr>
    </w:p>
    <w:p w14:paraId="4BEC973B" w14:textId="406056AE" w:rsidR="00901E1E" w:rsidRDefault="00D0020E" w:rsidP="005E0701">
      <w:pPr>
        <w:rPr>
          <w:sz w:val="20"/>
          <w:szCs w:val="20"/>
        </w:rPr>
      </w:pPr>
      <w:r w:rsidRPr="0036183C">
        <w:rPr>
          <w:sz w:val="20"/>
          <w:szCs w:val="20"/>
        </w:rPr>
        <w:t xml:space="preserve">On the other side of the issue, </w:t>
      </w:r>
      <w:r w:rsidR="0043317E" w:rsidRPr="0036183C">
        <w:rPr>
          <w:sz w:val="20"/>
          <w:szCs w:val="20"/>
        </w:rPr>
        <w:t xml:space="preserve">the </w:t>
      </w:r>
      <w:r w:rsidRPr="0036183C">
        <w:rPr>
          <w:sz w:val="20"/>
          <w:szCs w:val="20"/>
        </w:rPr>
        <w:t>public</w:t>
      </w:r>
      <w:r w:rsidR="0043317E" w:rsidRPr="0036183C">
        <w:rPr>
          <w:sz w:val="20"/>
          <w:szCs w:val="20"/>
        </w:rPr>
        <w:t>, including three membership-funded environmental groups, had to sue the federal government into doing any sort of process whatsoever in the first place.</w:t>
      </w:r>
      <w:r w:rsidR="0036183C">
        <w:rPr>
          <w:rStyle w:val="FootnoteReference"/>
          <w:sz w:val="20"/>
          <w:szCs w:val="20"/>
        </w:rPr>
        <w:footnoteReference w:id="88"/>
      </w:r>
      <w:r w:rsidR="0043317E" w:rsidRPr="0036183C">
        <w:rPr>
          <w:sz w:val="20"/>
          <w:szCs w:val="20"/>
        </w:rPr>
        <w:t xml:space="preserve"> They then </w:t>
      </w:r>
      <w:r w:rsidR="00901E1E">
        <w:rPr>
          <w:sz w:val="20"/>
          <w:szCs w:val="20"/>
        </w:rPr>
        <w:t>sent</w:t>
      </w:r>
      <w:r w:rsidR="0043317E" w:rsidRPr="0036183C">
        <w:rPr>
          <w:sz w:val="20"/>
          <w:szCs w:val="20"/>
        </w:rPr>
        <w:t xml:space="preserve"> tens of thousands</w:t>
      </w:r>
      <w:r w:rsidR="0043317E" w:rsidRPr="005E0701">
        <w:rPr>
          <w:sz w:val="20"/>
          <w:szCs w:val="20"/>
        </w:rPr>
        <w:t xml:space="preserve"> of critical comments and objections to the relevant administrators, have staged multiple rallies and demonstrations, including in the park itself and at Rep. Huffman’s San Rafael office, and </w:t>
      </w:r>
      <w:r w:rsidR="00884890">
        <w:rPr>
          <w:sz w:val="20"/>
          <w:szCs w:val="20"/>
        </w:rPr>
        <w:t>have petitioned</w:t>
      </w:r>
      <w:r w:rsidR="0043317E" w:rsidRPr="005E0701">
        <w:rPr>
          <w:sz w:val="20"/>
          <w:szCs w:val="20"/>
        </w:rPr>
        <w:t xml:space="preserve"> Interior Secretary </w:t>
      </w:r>
      <w:r w:rsidR="005A247E" w:rsidRPr="005E0701">
        <w:rPr>
          <w:sz w:val="20"/>
          <w:szCs w:val="20"/>
        </w:rPr>
        <w:t>Haaland to intervene.</w:t>
      </w:r>
      <w:r w:rsidR="00884890">
        <w:rPr>
          <w:sz w:val="20"/>
          <w:szCs w:val="20"/>
        </w:rPr>
        <w:t xml:space="preserve">  There was no response from her office. </w:t>
      </w:r>
      <w:r w:rsidR="00901E1E">
        <w:rPr>
          <w:sz w:val="20"/>
          <w:szCs w:val="20"/>
        </w:rPr>
        <w:t>More than 100,000 petition signatures were driven cross-country and hand-delivered to the Department of Interior by Diana Oppenheim, founder of forElk.com, on June 28, 2021.</w:t>
      </w:r>
    </w:p>
    <w:p w14:paraId="1D5955A3" w14:textId="77777777" w:rsidR="00901E1E" w:rsidRDefault="00901E1E" w:rsidP="005E0701">
      <w:pPr>
        <w:rPr>
          <w:sz w:val="20"/>
          <w:szCs w:val="20"/>
        </w:rPr>
      </w:pPr>
    </w:p>
    <w:p w14:paraId="2E5B3074" w14:textId="25A6AA5A" w:rsidR="005E0701" w:rsidRDefault="005A247E" w:rsidP="005E0701">
      <w:pPr>
        <w:rPr>
          <w:rFonts w:eastAsia="Times New Roman"/>
          <w:sz w:val="20"/>
          <w:szCs w:val="20"/>
        </w:rPr>
      </w:pPr>
      <w:r w:rsidRPr="005E0701">
        <w:rPr>
          <w:sz w:val="20"/>
          <w:szCs w:val="20"/>
        </w:rPr>
        <w:t>Rep. Huffman pre-screens questions at his town hall meetings, and Superintendent Kenkel met once with a concerned</w:t>
      </w:r>
      <w:r w:rsidR="0036183C">
        <w:rPr>
          <w:sz w:val="20"/>
          <w:szCs w:val="20"/>
        </w:rPr>
        <w:t>-</w:t>
      </w:r>
      <w:r w:rsidRPr="005E0701">
        <w:rPr>
          <w:sz w:val="20"/>
          <w:szCs w:val="20"/>
        </w:rPr>
        <w:t>citizens</w:t>
      </w:r>
      <w:r w:rsidR="00A43C34">
        <w:rPr>
          <w:sz w:val="20"/>
          <w:szCs w:val="20"/>
        </w:rPr>
        <w:t>’</w:t>
      </w:r>
      <w:r w:rsidRPr="005E0701">
        <w:rPr>
          <w:sz w:val="20"/>
          <w:szCs w:val="20"/>
        </w:rPr>
        <w:t xml:space="preserve"> </w:t>
      </w:r>
      <w:r w:rsidR="00A2573F" w:rsidRPr="005E0701">
        <w:rPr>
          <w:sz w:val="20"/>
          <w:szCs w:val="20"/>
        </w:rPr>
        <w:t>coalition but</w:t>
      </w:r>
      <w:r w:rsidRPr="005E0701">
        <w:rPr>
          <w:sz w:val="20"/>
          <w:szCs w:val="20"/>
        </w:rPr>
        <w:t xml:space="preserve"> has since reneged on a promise to meet </w:t>
      </w:r>
      <w:r w:rsidR="0036183C">
        <w:rPr>
          <w:sz w:val="20"/>
          <w:szCs w:val="20"/>
        </w:rPr>
        <w:t xml:space="preserve">again </w:t>
      </w:r>
      <w:r w:rsidRPr="005E0701">
        <w:rPr>
          <w:sz w:val="20"/>
          <w:szCs w:val="20"/>
        </w:rPr>
        <w:t>with the group</w:t>
      </w:r>
      <w:r w:rsidRPr="005E0701">
        <w:rPr>
          <w:rFonts w:eastAsia="Times New Roman"/>
          <w:sz w:val="20"/>
          <w:szCs w:val="20"/>
        </w:rPr>
        <w:t>, saying he does not have time until after the decision is finalized</w:t>
      </w:r>
      <w:r w:rsidR="00F46477">
        <w:rPr>
          <w:rFonts w:eastAsia="Times New Roman"/>
          <w:sz w:val="20"/>
          <w:szCs w:val="20"/>
        </w:rPr>
        <w:t xml:space="preserve">. </w:t>
      </w:r>
      <w:r w:rsidR="00884890">
        <w:rPr>
          <w:rFonts w:eastAsia="Times New Roman"/>
          <w:sz w:val="20"/>
          <w:szCs w:val="20"/>
        </w:rPr>
        <w:t xml:space="preserve">  Since the decision, he has moved the </w:t>
      </w:r>
      <w:proofErr w:type="gramStart"/>
      <w:r w:rsidR="00884890">
        <w:rPr>
          <w:rFonts w:eastAsia="Times New Roman"/>
          <w:sz w:val="20"/>
          <w:szCs w:val="20"/>
        </w:rPr>
        <w:t>goal-posts</w:t>
      </w:r>
      <w:proofErr w:type="gramEnd"/>
      <w:r w:rsidR="00884890">
        <w:rPr>
          <w:rFonts w:eastAsia="Times New Roman"/>
          <w:sz w:val="20"/>
          <w:szCs w:val="20"/>
        </w:rPr>
        <w:t xml:space="preserve">, saying he will not meet with citizen groups </w:t>
      </w:r>
      <w:r w:rsidR="00884890">
        <w:rPr>
          <w:rFonts w:ascii="Calibri" w:hAnsi="Calibri" w:cs="Calibri"/>
          <w:sz w:val="20"/>
          <w:szCs w:val="20"/>
        </w:rPr>
        <w:t>citing the “</w:t>
      </w:r>
      <w:r w:rsidR="00884890" w:rsidRPr="008162DC">
        <w:rPr>
          <w:rFonts w:ascii="Calibri" w:hAnsi="Calibri" w:cs="Calibri"/>
          <w:sz w:val="20"/>
          <w:szCs w:val="20"/>
        </w:rPr>
        <w:t>possibility of future litigation</w:t>
      </w:r>
      <w:r w:rsidR="00884890">
        <w:rPr>
          <w:rFonts w:ascii="Calibri" w:hAnsi="Calibri" w:cs="Calibri"/>
          <w:sz w:val="20"/>
          <w:szCs w:val="20"/>
        </w:rPr>
        <w:t>.”</w:t>
      </w:r>
      <w:r w:rsidR="00884890">
        <w:rPr>
          <w:rStyle w:val="FootnoteReference"/>
          <w:rFonts w:ascii="Calibri" w:hAnsi="Calibri" w:cs="Calibri"/>
          <w:sz w:val="20"/>
          <w:szCs w:val="20"/>
        </w:rPr>
        <w:footnoteReference w:id="89"/>
      </w:r>
    </w:p>
    <w:p w14:paraId="68364C47" w14:textId="77777777" w:rsidR="0036183C" w:rsidRPr="005E0701" w:rsidRDefault="0036183C" w:rsidP="005E0701">
      <w:pPr>
        <w:rPr>
          <w:rFonts w:eastAsia="Times New Roman"/>
          <w:sz w:val="20"/>
          <w:szCs w:val="20"/>
        </w:rPr>
      </w:pPr>
    </w:p>
    <w:p w14:paraId="1D7E3C81" w14:textId="5E7D4D66" w:rsidR="00D92D6D" w:rsidRPr="00D92D6D" w:rsidRDefault="005E0701" w:rsidP="00D92D6D">
      <w:pPr>
        <w:rPr>
          <w:rFonts w:cstheme="minorHAnsi"/>
          <w:color w:val="000000"/>
          <w:sz w:val="20"/>
          <w:szCs w:val="20"/>
        </w:rPr>
      </w:pPr>
      <w:r w:rsidRPr="00D92D6D">
        <w:rPr>
          <w:rFonts w:eastAsia="Times New Roman"/>
          <w:sz w:val="20"/>
          <w:szCs w:val="20"/>
        </w:rPr>
        <w:t>L</w:t>
      </w:r>
      <w:r w:rsidR="00091132" w:rsidRPr="00D92D6D">
        <w:rPr>
          <w:sz w:val="20"/>
          <w:szCs w:val="20"/>
        </w:rPr>
        <w:t xml:space="preserve">astly on this topic, the Coast Miwok Tribal Council of Marin, who represents the traditional inhabitants of the Point Reyes area, sent a letter to Interior Secretary Deb Haaland on June </w:t>
      </w:r>
      <w:r w:rsidR="0036183C" w:rsidRPr="00D92D6D">
        <w:rPr>
          <w:sz w:val="20"/>
          <w:szCs w:val="20"/>
        </w:rPr>
        <w:t>3</w:t>
      </w:r>
      <w:r w:rsidR="00091132" w:rsidRPr="00D92D6D">
        <w:rPr>
          <w:sz w:val="20"/>
          <w:szCs w:val="20"/>
        </w:rPr>
        <w:t xml:space="preserve">, 2021, calling the preferred plan a </w:t>
      </w:r>
      <w:bookmarkStart w:id="29" w:name="_Hlk75592511"/>
      <w:r w:rsidR="00091132" w:rsidRPr="00D92D6D">
        <w:rPr>
          <w:sz w:val="20"/>
          <w:szCs w:val="20"/>
        </w:rPr>
        <w:t>travesty and pointing out</w:t>
      </w:r>
      <w:r w:rsidR="00D92D6D" w:rsidRPr="00D92D6D">
        <w:rPr>
          <w:sz w:val="20"/>
          <w:szCs w:val="20"/>
        </w:rPr>
        <w:t xml:space="preserve"> what was mentioned above, </w:t>
      </w:r>
      <w:bookmarkEnd w:id="29"/>
      <w:r w:rsidR="00D92D6D" w:rsidRPr="00D92D6D">
        <w:rPr>
          <w:sz w:val="20"/>
          <w:szCs w:val="20"/>
        </w:rPr>
        <w:t xml:space="preserve">that </w:t>
      </w:r>
      <w:r w:rsidR="0036183C" w:rsidRPr="00D92D6D">
        <w:rPr>
          <w:sz w:val="20"/>
          <w:szCs w:val="20"/>
        </w:rPr>
        <w:t xml:space="preserve">in 2015, the NPS withdrew a </w:t>
      </w:r>
      <w:r w:rsidR="006D2AE8" w:rsidRPr="00D92D6D">
        <w:rPr>
          <w:sz w:val="20"/>
          <w:szCs w:val="20"/>
        </w:rPr>
        <w:t>2008</w:t>
      </w:r>
      <w:r w:rsidR="0036183C" w:rsidRPr="00D92D6D">
        <w:rPr>
          <w:sz w:val="20"/>
          <w:szCs w:val="20"/>
        </w:rPr>
        <w:t xml:space="preserve"> proposal to add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0036183C" w:rsidRPr="00D92D6D">
        <w:rPr>
          <w:sz w:val="20"/>
          <w:szCs w:val="20"/>
        </w:rPr>
        <w:t>to the National Historic Register as an Indigenous Archeological District and replaced it with a proposal to instead add a Historic</w:t>
      </w:r>
      <w:r w:rsidR="00D92D6D" w:rsidRPr="00D92D6D">
        <w:rPr>
          <w:sz w:val="20"/>
          <w:szCs w:val="20"/>
        </w:rPr>
        <w:t xml:space="preserve"> </w:t>
      </w:r>
      <w:r w:rsidR="0036183C" w:rsidRPr="00D92D6D">
        <w:rPr>
          <w:sz w:val="20"/>
          <w:szCs w:val="20"/>
        </w:rPr>
        <w:t>Dairy Ranching District. The former proposal would have honored the 10,000+ year sustainable practices of the Miwok people</w:t>
      </w:r>
      <w:r w:rsidR="006D2AE8" w:rsidRPr="00D92D6D">
        <w:rPr>
          <w:sz w:val="20"/>
          <w:szCs w:val="20"/>
        </w:rPr>
        <w:t xml:space="preserve"> and was allowed to languish for 7 years until withdrawn</w:t>
      </w:r>
      <w:r w:rsidR="00D15F22" w:rsidRPr="00D92D6D">
        <w:rPr>
          <w:sz w:val="20"/>
          <w:szCs w:val="20"/>
        </w:rPr>
        <w:t xml:space="preserve">. </w:t>
      </w:r>
      <w:r w:rsidR="006D2AE8" w:rsidRPr="00D92D6D">
        <w:rPr>
          <w:sz w:val="20"/>
          <w:szCs w:val="20"/>
        </w:rPr>
        <w:t xml:space="preserve">The latter proposal honors the 170-year legacy of extractive European Colonial practices and was approved in </w:t>
      </w:r>
      <w:r w:rsidR="00A2573F" w:rsidRPr="00D92D6D">
        <w:rPr>
          <w:sz w:val="20"/>
          <w:szCs w:val="20"/>
        </w:rPr>
        <w:t>October</w:t>
      </w:r>
      <w:r w:rsidR="006D2AE8" w:rsidRPr="00D92D6D">
        <w:rPr>
          <w:sz w:val="20"/>
          <w:szCs w:val="20"/>
        </w:rPr>
        <w:t xml:space="preserve"> 2018, after the NPS was sued to update its ranching general management plan and before publication of the draft plan, which </w:t>
      </w:r>
      <w:r w:rsidR="00A43C34" w:rsidRPr="00D92D6D">
        <w:rPr>
          <w:sz w:val="20"/>
          <w:szCs w:val="20"/>
        </w:rPr>
        <w:t xml:space="preserve">coincidentally </w:t>
      </w:r>
      <w:r w:rsidR="006D2AE8" w:rsidRPr="00D92D6D">
        <w:rPr>
          <w:sz w:val="20"/>
          <w:szCs w:val="20"/>
        </w:rPr>
        <w:t>stressed the historic and cultural value of the cattle operations</w:t>
      </w:r>
      <w:r w:rsidR="001129A2" w:rsidRPr="00D92D6D">
        <w:rPr>
          <w:sz w:val="20"/>
          <w:szCs w:val="20"/>
        </w:rPr>
        <w:t>.</w:t>
      </w:r>
      <w:r w:rsidR="00090303" w:rsidRPr="00D92D6D">
        <w:rPr>
          <w:rStyle w:val="FootnoteReference"/>
          <w:rFonts w:eastAsia="Times New Roman"/>
          <w:sz w:val="20"/>
          <w:szCs w:val="20"/>
        </w:rPr>
        <w:footnoteReference w:id="90"/>
      </w:r>
      <w:r w:rsidRPr="00D92D6D">
        <w:rPr>
          <w:sz w:val="20"/>
          <w:szCs w:val="20"/>
        </w:rPr>
        <w:t xml:space="preserve"> </w:t>
      </w:r>
      <w:r w:rsidR="006D2AE8" w:rsidRPr="00D92D6D">
        <w:rPr>
          <w:rStyle w:val="FootnoteReference"/>
          <w:sz w:val="20"/>
          <w:szCs w:val="20"/>
        </w:rPr>
        <w:footnoteReference w:id="91"/>
      </w:r>
      <w:r w:rsidR="006D2AE8" w:rsidRPr="00D92D6D">
        <w:rPr>
          <w:sz w:val="20"/>
          <w:szCs w:val="20"/>
        </w:rPr>
        <w:t xml:space="preserve"> </w:t>
      </w:r>
      <w:r w:rsidR="006D2AE8" w:rsidRPr="00D92D6D">
        <w:rPr>
          <w:rStyle w:val="FootnoteReference"/>
          <w:sz w:val="20"/>
          <w:szCs w:val="20"/>
        </w:rPr>
        <w:footnoteReference w:id="92"/>
      </w:r>
      <w:r w:rsidR="00D92D6D" w:rsidRPr="00D92D6D">
        <w:rPr>
          <w:sz w:val="20"/>
          <w:szCs w:val="20"/>
        </w:rPr>
        <w:t xml:space="preserve">  </w:t>
      </w:r>
      <w:bookmarkStart w:id="30" w:name="_Hlk75529114"/>
    </w:p>
    <w:bookmarkEnd w:id="30"/>
    <w:p w14:paraId="3BE09638" w14:textId="0EE3D52B" w:rsidR="005E0701" w:rsidRPr="007B439A" w:rsidRDefault="005E0701" w:rsidP="005E0701">
      <w:pPr>
        <w:rPr>
          <w:sz w:val="20"/>
          <w:szCs w:val="20"/>
          <w:highlight w:val="yellow"/>
        </w:rPr>
      </w:pPr>
    </w:p>
    <w:p w14:paraId="00671BD7" w14:textId="5F116346" w:rsidR="005E0701" w:rsidRDefault="005E0701" w:rsidP="005E0701">
      <w:pPr>
        <w:rPr>
          <w:sz w:val="20"/>
          <w:szCs w:val="20"/>
        </w:rPr>
      </w:pPr>
      <w:r w:rsidRPr="005E0701">
        <w:rPr>
          <w:sz w:val="20"/>
          <w:szCs w:val="20"/>
        </w:rPr>
        <w:t xml:space="preserve">Rather than </w:t>
      </w:r>
      <w:r w:rsidR="00CC1A16">
        <w:rPr>
          <w:sz w:val="20"/>
          <w:szCs w:val="20"/>
        </w:rPr>
        <w:t xml:space="preserve">voluntarily running </w:t>
      </w:r>
      <w:r w:rsidRPr="005E0701">
        <w:rPr>
          <w:sz w:val="20"/>
          <w:szCs w:val="20"/>
        </w:rPr>
        <w:t>a democratic</w:t>
      </w:r>
      <w:r w:rsidR="005C2B56">
        <w:rPr>
          <w:sz w:val="20"/>
          <w:szCs w:val="20"/>
        </w:rPr>
        <w:t xml:space="preserve">, “incredibly open” </w:t>
      </w:r>
      <w:r w:rsidRPr="005E0701">
        <w:rPr>
          <w:sz w:val="20"/>
          <w:szCs w:val="20"/>
        </w:rPr>
        <w:t xml:space="preserve">process, </w:t>
      </w:r>
      <w:r w:rsidR="00CC1A16">
        <w:rPr>
          <w:sz w:val="20"/>
          <w:szCs w:val="20"/>
        </w:rPr>
        <w:t xml:space="preserve">agencies and policy makers are unblinkingly navigating a court-ordered, bare-minimum and, from their point of view, </w:t>
      </w:r>
      <w:r w:rsidR="00671E7A">
        <w:rPr>
          <w:sz w:val="20"/>
          <w:szCs w:val="20"/>
        </w:rPr>
        <w:t>aspirationally</w:t>
      </w:r>
      <w:r w:rsidR="00CC1A16">
        <w:rPr>
          <w:sz w:val="20"/>
          <w:szCs w:val="20"/>
        </w:rPr>
        <w:t xml:space="preserve"> legal exercise of box-checking</w:t>
      </w:r>
      <w:r w:rsidR="00671E7A">
        <w:rPr>
          <w:sz w:val="20"/>
          <w:szCs w:val="20"/>
        </w:rPr>
        <w:t xml:space="preserve"> and track-covering. C</w:t>
      </w:r>
      <w:r w:rsidRPr="005E0701">
        <w:rPr>
          <w:sz w:val="20"/>
          <w:szCs w:val="20"/>
        </w:rPr>
        <w:t xml:space="preserve">oncerned citizens, environmental groups, animal rights activists and </w:t>
      </w:r>
      <w:r w:rsidR="00883FCC">
        <w:rPr>
          <w:sz w:val="20"/>
          <w:szCs w:val="20"/>
        </w:rPr>
        <w:t>Indian</w:t>
      </w:r>
      <w:r w:rsidRPr="005E0701">
        <w:rPr>
          <w:sz w:val="20"/>
          <w:szCs w:val="20"/>
        </w:rPr>
        <w:t xml:space="preserve"> Tribes — in other words, the people — are being “participated.”</w:t>
      </w:r>
      <w:r w:rsidR="00CC1A16">
        <w:rPr>
          <w:sz w:val="20"/>
          <w:szCs w:val="20"/>
        </w:rPr>
        <w:t xml:space="preserve"> </w:t>
      </w:r>
    </w:p>
    <w:p w14:paraId="45052D26" w14:textId="77777777" w:rsidR="005C2B56" w:rsidRDefault="005C2B56" w:rsidP="005C2B56"/>
    <w:p w14:paraId="51609893" w14:textId="2E11170B" w:rsidR="00B630E4" w:rsidRDefault="005C2B56" w:rsidP="0003688E">
      <w:pPr>
        <w:pStyle w:val="Heading2"/>
      </w:pPr>
      <w:bookmarkStart w:id="31" w:name="_Toc87167663"/>
      <w:r w:rsidRPr="0003688E">
        <w:lastRenderedPageBreak/>
        <w:t xml:space="preserve">Current Situation </w:t>
      </w:r>
      <w:r w:rsidR="0003688E">
        <w:t>– the Record of Decision</w:t>
      </w:r>
      <w:bookmarkEnd w:id="31"/>
    </w:p>
    <w:p w14:paraId="5A68B1D3" w14:textId="6CD89115" w:rsidR="00F94C4A" w:rsidRDefault="00B630E4" w:rsidP="00B630E4">
      <w:pPr>
        <w:spacing w:before="100" w:beforeAutospacing="1" w:after="100" w:afterAutospacing="1"/>
        <w:rPr>
          <w:rStyle w:val="Strong"/>
          <w:b w:val="0"/>
          <w:bCs w:val="0"/>
          <w:color w:val="000000"/>
          <w:sz w:val="20"/>
          <w:szCs w:val="20"/>
          <w:bdr w:val="none" w:sz="0" w:space="0" w:color="auto" w:frame="1"/>
        </w:rPr>
      </w:pPr>
      <w:r w:rsidRPr="0003688E">
        <w:rPr>
          <w:rStyle w:val="Strong"/>
          <w:b w:val="0"/>
          <w:bCs w:val="0"/>
          <w:color w:val="000000"/>
          <w:sz w:val="20"/>
          <w:szCs w:val="20"/>
          <w:bdr w:val="none" w:sz="0" w:space="0" w:color="auto" w:frame="1"/>
        </w:rPr>
        <w:t xml:space="preserve">On September 13, </w:t>
      </w:r>
      <w:r w:rsidR="00FB1886">
        <w:rPr>
          <w:rStyle w:val="Strong"/>
          <w:b w:val="0"/>
          <w:bCs w:val="0"/>
          <w:color w:val="000000"/>
          <w:sz w:val="20"/>
          <w:szCs w:val="20"/>
          <w:bdr w:val="none" w:sz="0" w:space="0" w:color="auto" w:frame="1"/>
        </w:rPr>
        <w:t xml:space="preserve">2021, </w:t>
      </w:r>
      <w:r w:rsidRPr="0003688E">
        <w:rPr>
          <w:rStyle w:val="Strong"/>
          <w:b w:val="0"/>
          <w:bCs w:val="0"/>
          <w:color w:val="000000"/>
          <w:sz w:val="20"/>
          <w:szCs w:val="20"/>
          <w:bdr w:val="none" w:sz="0" w:space="0" w:color="auto" w:frame="1"/>
        </w:rPr>
        <w:t xml:space="preserve">the National Park Service issued its final </w:t>
      </w:r>
      <w:r w:rsidR="00F94C4A">
        <w:rPr>
          <w:rStyle w:val="Strong"/>
          <w:b w:val="0"/>
          <w:bCs w:val="0"/>
          <w:color w:val="000000"/>
          <w:sz w:val="20"/>
          <w:szCs w:val="20"/>
          <w:bdr w:val="none" w:sz="0" w:space="0" w:color="auto" w:frame="1"/>
        </w:rPr>
        <w:t>Record of Decision (ROD)</w:t>
      </w:r>
      <w:r w:rsidRPr="0003688E">
        <w:rPr>
          <w:rStyle w:val="Strong"/>
          <w:b w:val="0"/>
          <w:bCs w:val="0"/>
          <w:color w:val="000000"/>
          <w:sz w:val="20"/>
          <w:szCs w:val="20"/>
          <w:bdr w:val="none" w:sz="0" w:space="0" w:color="auto" w:frame="1"/>
        </w:rPr>
        <w:t xml:space="preserve"> regarding the future of ranching </w:t>
      </w:r>
      <w:r w:rsidR="00D52D66">
        <w:rPr>
          <w:rStyle w:val="Strong"/>
          <w:b w:val="0"/>
          <w:bCs w:val="0"/>
          <w:color w:val="000000"/>
          <w:sz w:val="20"/>
          <w:szCs w:val="20"/>
          <w:bdr w:val="none" w:sz="0" w:space="0" w:color="auto" w:frame="1"/>
        </w:rPr>
        <w:t>in</w:t>
      </w:r>
      <w:r w:rsidRPr="0003688E">
        <w:rPr>
          <w:rStyle w:val="Strong"/>
          <w:b w:val="0"/>
          <w:bCs w:val="0"/>
          <w:color w:val="000000"/>
          <w:sz w:val="20"/>
          <w:szCs w:val="20"/>
          <w:bdr w:val="none" w:sz="0" w:space="0" w:color="auto" w:frame="1"/>
        </w:rPr>
        <w:t xml:space="preserve"> Point Reyes National Seashore. </w:t>
      </w:r>
      <w:r w:rsidR="0003688E">
        <w:rPr>
          <w:rStyle w:val="Strong"/>
          <w:b w:val="0"/>
          <w:bCs w:val="0"/>
          <w:color w:val="000000"/>
          <w:sz w:val="20"/>
          <w:szCs w:val="20"/>
          <w:bdr w:val="none" w:sz="0" w:space="0" w:color="auto" w:frame="1"/>
        </w:rPr>
        <w:t>The decision was, in fact, Alternative B, with a few alterations, which were minor enough in nature as to preclude the need for additional review and public comment.</w:t>
      </w:r>
      <w:r w:rsidR="00F94C4A">
        <w:rPr>
          <w:rStyle w:val="FootnoteReference"/>
          <w:color w:val="000000"/>
          <w:sz w:val="20"/>
          <w:szCs w:val="20"/>
          <w:bdr w:val="none" w:sz="0" w:space="0" w:color="auto" w:frame="1"/>
        </w:rPr>
        <w:footnoteReference w:id="93"/>
      </w:r>
      <w:r w:rsidR="00F94C4A">
        <w:rPr>
          <w:rStyle w:val="Strong"/>
          <w:b w:val="0"/>
          <w:bCs w:val="0"/>
          <w:color w:val="000000"/>
          <w:sz w:val="20"/>
          <w:szCs w:val="20"/>
          <w:bdr w:val="none" w:sz="0" w:space="0" w:color="auto" w:frame="1"/>
        </w:rPr>
        <w:t xml:space="preserve"> </w:t>
      </w:r>
      <w:r w:rsidR="00CD2232">
        <w:rPr>
          <w:rStyle w:val="Strong"/>
          <w:b w:val="0"/>
          <w:bCs w:val="0"/>
          <w:color w:val="000000"/>
          <w:sz w:val="20"/>
          <w:szCs w:val="20"/>
          <w:bdr w:val="none" w:sz="0" w:space="0" w:color="auto" w:frame="1"/>
        </w:rPr>
        <w:t>As of this writing</w:t>
      </w:r>
      <w:r w:rsidR="005132D1">
        <w:rPr>
          <w:rStyle w:val="Strong"/>
          <w:b w:val="0"/>
          <w:bCs w:val="0"/>
          <w:color w:val="000000"/>
          <w:sz w:val="20"/>
          <w:szCs w:val="20"/>
          <w:bdr w:val="none" w:sz="0" w:space="0" w:color="auto" w:frame="1"/>
        </w:rPr>
        <w:t>,</w:t>
      </w:r>
      <w:r w:rsidR="00CD2232">
        <w:rPr>
          <w:rStyle w:val="Strong"/>
          <w:b w:val="0"/>
          <w:bCs w:val="0"/>
          <w:color w:val="000000"/>
          <w:sz w:val="20"/>
          <w:szCs w:val="20"/>
          <w:bdr w:val="none" w:sz="0" w:space="0" w:color="auto" w:frame="1"/>
        </w:rPr>
        <w:t xml:space="preserve"> it remains to be seen if </w:t>
      </w:r>
      <w:r w:rsidR="008162DC">
        <w:rPr>
          <w:rStyle w:val="Strong"/>
          <w:b w:val="0"/>
          <w:bCs w:val="0"/>
          <w:color w:val="000000"/>
          <w:sz w:val="20"/>
          <w:szCs w:val="20"/>
          <w:bdr w:val="none" w:sz="0" w:space="0" w:color="auto" w:frame="1"/>
        </w:rPr>
        <w:t>any</w:t>
      </w:r>
      <w:r w:rsidR="00CD2232">
        <w:rPr>
          <w:rStyle w:val="Strong"/>
          <w:b w:val="0"/>
          <w:bCs w:val="0"/>
          <w:color w:val="000000"/>
          <w:sz w:val="20"/>
          <w:szCs w:val="20"/>
          <w:bdr w:val="none" w:sz="0" w:space="0" w:color="auto" w:frame="1"/>
        </w:rPr>
        <w:t xml:space="preserve"> lawsuits will be brought to challenge </w:t>
      </w:r>
      <w:r w:rsidR="00F80689">
        <w:rPr>
          <w:rStyle w:val="Strong"/>
          <w:b w:val="0"/>
          <w:bCs w:val="0"/>
          <w:color w:val="000000"/>
          <w:sz w:val="20"/>
          <w:szCs w:val="20"/>
          <w:bdr w:val="none" w:sz="0" w:space="0" w:color="auto" w:frame="1"/>
        </w:rPr>
        <w:t>the</w:t>
      </w:r>
      <w:r w:rsidR="00CD2232">
        <w:rPr>
          <w:rStyle w:val="Strong"/>
          <w:b w:val="0"/>
          <w:bCs w:val="0"/>
          <w:color w:val="000000"/>
          <w:sz w:val="20"/>
          <w:szCs w:val="20"/>
          <w:bdr w:val="none" w:sz="0" w:space="0" w:color="auto" w:frame="1"/>
        </w:rPr>
        <w:t xml:space="preserve"> new plan.</w:t>
      </w:r>
    </w:p>
    <w:p w14:paraId="30CC1FEE" w14:textId="0DE1608C" w:rsidR="00B630E4" w:rsidRDefault="00F94C4A" w:rsidP="00B630E4">
      <w:pPr>
        <w:spacing w:before="100" w:beforeAutospacing="1" w:after="100" w:afterAutospacing="1"/>
        <w:rPr>
          <w:rStyle w:val="Strong"/>
          <w:b w:val="0"/>
          <w:bCs w:val="0"/>
          <w:color w:val="000000"/>
          <w:sz w:val="20"/>
          <w:szCs w:val="20"/>
          <w:bdr w:val="none" w:sz="0" w:space="0" w:color="auto" w:frame="1"/>
        </w:rPr>
      </w:pPr>
      <w:r>
        <w:rPr>
          <w:rStyle w:val="Strong"/>
          <w:b w:val="0"/>
          <w:bCs w:val="0"/>
          <w:color w:val="000000"/>
          <w:sz w:val="20"/>
          <w:szCs w:val="20"/>
          <w:bdr w:val="none" w:sz="0" w:space="0" w:color="auto" w:frame="1"/>
        </w:rPr>
        <w:t xml:space="preserve">The choice is justified based on three </w:t>
      </w:r>
      <w:r w:rsidR="00ED6EB0">
        <w:rPr>
          <w:rStyle w:val="Strong"/>
          <w:b w:val="0"/>
          <w:bCs w:val="0"/>
          <w:color w:val="000000"/>
          <w:sz w:val="20"/>
          <w:szCs w:val="20"/>
          <w:bdr w:val="none" w:sz="0" w:space="0" w:color="auto" w:frame="1"/>
        </w:rPr>
        <w:t>aspects</w:t>
      </w:r>
      <w:r w:rsidR="005016A1">
        <w:rPr>
          <w:rStyle w:val="Strong"/>
          <w:b w:val="0"/>
          <w:bCs w:val="0"/>
          <w:color w:val="000000"/>
          <w:sz w:val="20"/>
          <w:szCs w:val="20"/>
          <w:bdr w:val="none" w:sz="0" w:space="0" w:color="auto" w:frame="1"/>
        </w:rPr>
        <w:t>:</w:t>
      </w:r>
      <w:r>
        <w:rPr>
          <w:rStyle w:val="Strong"/>
          <w:b w:val="0"/>
          <w:bCs w:val="0"/>
          <w:color w:val="000000"/>
          <w:sz w:val="20"/>
          <w:szCs w:val="20"/>
          <w:bdr w:val="none" w:sz="0" w:space="0" w:color="auto" w:frame="1"/>
        </w:rPr>
        <w:t xml:space="preserve"> first, that continued ranching</w:t>
      </w:r>
      <w:r w:rsidR="00D52D66">
        <w:rPr>
          <w:rStyle w:val="Strong"/>
          <w:b w:val="0"/>
          <w:bCs w:val="0"/>
          <w:color w:val="000000"/>
          <w:sz w:val="20"/>
          <w:szCs w:val="20"/>
          <w:bdr w:val="none" w:sz="0" w:space="0" w:color="auto" w:frame="1"/>
        </w:rPr>
        <w:t xml:space="preserve"> </w:t>
      </w:r>
      <w:r w:rsidR="008D3357">
        <w:rPr>
          <w:rStyle w:val="Strong"/>
          <w:b w:val="0"/>
          <w:bCs w:val="0"/>
          <w:color w:val="000000"/>
          <w:sz w:val="20"/>
          <w:szCs w:val="20"/>
          <w:bdr w:val="none" w:sz="0" w:space="0" w:color="auto" w:frame="1"/>
        </w:rPr>
        <w:t>in</w:t>
      </w:r>
      <w:r>
        <w:rPr>
          <w:rStyle w:val="Strong"/>
          <w:b w:val="0"/>
          <w:bCs w:val="0"/>
          <w:color w:val="000000"/>
          <w:sz w:val="20"/>
          <w:szCs w:val="20"/>
          <w:bdr w:val="none" w:sz="0" w:space="0" w:color="auto" w:frame="1"/>
        </w:rPr>
        <w:t xml:space="preserve">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Pr>
          <w:rStyle w:val="Strong"/>
          <w:b w:val="0"/>
          <w:bCs w:val="0"/>
          <w:color w:val="000000"/>
          <w:sz w:val="20"/>
          <w:szCs w:val="20"/>
          <w:bdr w:val="none" w:sz="0" w:space="0" w:color="auto" w:frame="1"/>
        </w:rPr>
        <w:t xml:space="preserve">is consistent with </w:t>
      </w:r>
      <w:r w:rsidR="005132D1">
        <w:rPr>
          <w:rStyle w:val="Strong"/>
          <w:b w:val="0"/>
          <w:bCs w:val="0"/>
          <w:color w:val="000000"/>
          <w:sz w:val="20"/>
          <w:szCs w:val="20"/>
          <w:bdr w:val="none" w:sz="0" w:space="0" w:color="auto" w:frame="1"/>
        </w:rPr>
        <w:t>c</w:t>
      </w:r>
      <w:r>
        <w:rPr>
          <w:rStyle w:val="Strong"/>
          <w:b w:val="0"/>
          <w:bCs w:val="0"/>
          <w:color w:val="000000"/>
          <w:sz w:val="20"/>
          <w:szCs w:val="20"/>
          <w:bdr w:val="none" w:sz="0" w:space="0" w:color="auto" w:frame="1"/>
        </w:rPr>
        <w:t>ongressional intent</w:t>
      </w:r>
      <w:r w:rsidR="00D52D66">
        <w:rPr>
          <w:rStyle w:val="Strong"/>
          <w:b w:val="0"/>
          <w:bCs w:val="0"/>
          <w:color w:val="000000"/>
          <w:sz w:val="20"/>
          <w:szCs w:val="20"/>
          <w:bdr w:val="none" w:sz="0" w:space="0" w:color="auto" w:frame="1"/>
        </w:rPr>
        <w:t>;</w:t>
      </w:r>
      <w:r>
        <w:rPr>
          <w:rStyle w:val="Strong"/>
          <w:b w:val="0"/>
          <w:bCs w:val="0"/>
          <w:color w:val="000000"/>
          <w:sz w:val="20"/>
          <w:szCs w:val="20"/>
          <w:bdr w:val="none" w:sz="0" w:space="0" w:color="auto" w:frame="1"/>
        </w:rPr>
        <w:t xml:space="preserve"> second,</w:t>
      </w:r>
      <w:r w:rsidR="0008125D">
        <w:rPr>
          <w:rStyle w:val="Strong"/>
          <w:b w:val="0"/>
          <w:bCs w:val="0"/>
          <w:color w:val="000000"/>
          <w:sz w:val="20"/>
          <w:szCs w:val="20"/>
          <w:bdr w:val="none" w:sz="0" w:space="0" w:color="auto" w:frame="1"/>
        </w:rPr>
        <w:t xml:space="preserve"> </w:t>
      </w:r>
      <w:r>
        <w:rPr>
          <w:rStyle w:val="Strong"/>
          <w:b w:val="0"/>
          <w:bCs w:val="0"/>
          <w:color w:val="000000"/>
          <w:sz w:val="20"/>
          <w:szCs w:val="20"/>
          <w:bdr w:val="none" w:sz="0" w:space="0" w:color="auto" w:frame="1"/>
        </w:rPr>
        <w:t>that it fulfills the NPS’s charter to preserve cultural resources</w:t>
      </w:r>
      <w:r w:rsidR="00D52D66">
        <w:rPr>
          <w:rStyle w:val="Strong"/>
          <w:b w:val="0"/>
          <w:bCs w:val="0"/>
          <w:color w:val="000000"/>
          <w:sz w:val="20"/>
          <w:szCs w:val="20"/>
          <w:bdr w:val="none" w:sz="0" w:space="0" w:color="auto" w:frame="1"/>
        </w:rPr>
        <w:t>;</w:t>
      </w:r>
      <w:r>
        <w:rPr>
          <w:rStyle w:val="Strong"/>
          <w:b w:val="0"/>
          <w:bCs w:val="0"/>
          <w:color w:val="000000"/>
          <w:sz w:val="20"/>
          <w:szCs w:val="20"/>
          <w:bdr w:val="none" w:sz="0" w:space="0" w:color="auto" w:frame="1"/>
        </w:rPr>
        <w:t xml:space="preserve"> and third</w:t>
      </w:r>
      <w:r w:rsidR="00D52D66">
        <w:rPr>
          <w:rStyle w:val="Strong"/>
          <w:b w:val="0"/>
          <w:bCs w:val="0"/>
          <w:color w:val="000000"/>
          <w:sz w:val="20"/>
          <w:szCs w:val="20"/>
          <w:bdr w:val="none" w:sz="0" w:space="0" w:color="auto" w:frame="1"/>
        </w:rPr>
        <w:t>,</w:t>
      </w:r>
      <w:r>
        <w:rPr>
          <w:rStyle w:val="Strong"/>
          <w:b w:val="0"/>
          <w:bCs w:val="0"/>
          <w:color w:val="000000"/>
          <w:sz w:val="20"/>
          <w:szCs w:val="20"/>
          <w:bdr w:val="none" w:sz="0" w:space="0" w:color="auto" w:frame="1"/>
        </w:rPr>
        <w:t xml:space="preserve"> that the selected plan does not impair resources in the park.</w:t>
      </w:r>
    </w:p>
    <w:p w14:paraId="7728819A" w14:textId="4B42C711" w:rsidR="00903568" w:rsidRDefault="00D71A03" w:rsidP="00B630E4">
      <w:pPr>
        <w:spacing w:before="100" w:beforeAutospacing="1" w:after="100" w:afterAutospacing="1"/>
        <w:rPr>
          <w:rStyle w:val="Strong"/>
          <w:b w:val="0"/>
          <w:bCs w:val="0"/>
          <w:color w:val="000000"/>
          <w:sz w:val="20"/>
          <w:szCs w:val="20"/>
          <w:bdr w:val="none" w:sz="0" w:space="0" w:color="auto" w:frame="1"/>
        </w:rPr>
      </w:pPr>
      <w:r>
        <w:rPr>
          <w:rStyle w:val="Strong"/>
          <w:b w:val="0"/>
          <w:bCs w:val="0"/>
          <w:color w:val="000000"/>
          <w:sz w:val="20"/>
          <w:szCs w:val="20"/>
          <w:bdr w:val="none" w:sz="0" w:space="0" w:color="auto" w:frame="1"/>
        </w:rPr>
        <w:t xml:space="preserve">There are no references in the ROD to explicit statements from Congress regarding the desire to continue ranching in Point Reyes, other than the </w:t>
      </w:r>
      <w:r w:rsidR="00FB1886">
        <w:rPr>
          <w:rStyle w:val="Strong"/>
          <w:b w:val="0"/>
          <w:bCs w:val="0"/>
          <w:color w:val="000000"/>
          <w:sz w:val="20"/>
          <w:szCs w:val="20"/>
          <w:bdr w:val="none" w:sz="0" w:space="0" w:color="auto" w:frame="1"/>
        </w:rPr>
        <w:t xml:space="preserve">non-binding </w:t>
      </w:r>
      <w:r>
        <w:rPr>
          <w:rStyle w:val="Strong"/>
          <w:b w:val="0"/>
          <w:bCs w:val="0"/>
          <w:color w:val="000000"/>
          <w:sz w:val="20"/>
          <w:szCs w:val="20"/>
          <w:bdr w:val="none" w:sz="0" w:space="0" w:color="auto" w:frame="1"/>
        </w:rPr>
        <w:t>“joint explanatory statement” authored by Rep. Huffman in 2019. Even though</w:t>
      </w:r>
      <w:r w:rsidR="00ED6EB0">
        <w:rPr>
          <w:rStyle w:val="Strong"/>
          <w:b w:val="0"/>
          <w:bCs w:val="0"/>
          <w:color w:val="000000"/>
          <w:sz w:val="20"/>
          <w:szCs w:val="20"/>
          <w:bdr w:val="none" w:sz="0" w:space="0" w:color="auto" w:frame="1"/>
        </w:rPr>
        <w:t xml:space="preserve"> the administrative history indicates preserving ranching was not part of the motivation for the </w:t>
      </w:r>
      <w:r>
        <w:rPr>
          <w:rStyle w:val="Strong"/>
          <w:b w:val="0"/>
          <w:bCs w:val="0"/>
          <w:color w:val="000000"/>
          <w:sz w:val="20"/>
          <w:szCs w:val="20"/>
          <w:bdr w:val="none" w:sz="0" w:space="0" w:color="auto" w:frame="1"/>
        </w:rPr>
        <w:t xml:space="preserve">creation of the </w:t>
      </w:r>
      <w:r w:rsidR="00ED6EB0">
        <w:rPr>
          <w:rStyle w:val="Strong"/>
          <w:b w:val="0"/>
          <w:bCs w:val="0"/>
          <w:color w:val="000000"/>
          <w:sz w:val="20"/>
          <w:szCs w:val="20"/>
          <w:bdr w:val="none" w:sz="0" w:space="0" w:color="auto" w:frame="1"/>
        </w:rPr>
        <w:t>park (see the Myth of Perpetuity)</w:t>
      </w:r>
      <w:r w:rsidR="005016A1">
        <w:rPr>
          <w:rStyle w:val="Strong"/>
          <w:b w:val="0"/>
          <w:bCs w:val="0"/>
          <w:color w:val="000000"/>
          <w:sz w:val="20"/>
          <w:szCs w:val="20"/>
          <w:bdr w:val="none" w:sz="0" w:space="0" w:color="auto" w:frame="1"/>
        </w:rPr>
        <w:t>,</w:t>
      </w:r>
      <w:r w:rsidR="00ED6EB0">
        <w:rPr>
          <w:rStyle w:val="Strong"/>
          <w:b w:val="0"/>
          <w:bCs w:val="0"/>
          <w:color w:val="000000"/>
          <w:sz w:val="20"/>
          <w:szCs w:val="20"/>
          <w:bdr w:val="none" w:sz="0" w:space="0" w:color="auto" w:frame="1"/>
        </w:rPr>
        <w:t xml:space="preserve"> </w:t>
      </w:r>
      <w:r>
        <w:rPr>
          <w:rStyle w:val="Strong"/>
          <w:b w:val="0"/>
          <w:bCs w:val="0"/>
          <w:color w:val="000000"/>
          <w:sz w:val="20"/>
          <w:szCs w:val="20"/>
          <w:bdr w:val="none" w:sz="0" w:space="0" w:color="auto" w:frame="1"/>
        </w:rPr>
        <w:t>the “</w:t>
      </w:r>
      <w:r w:rsidRPr="00D71A03">
        <w:rPr>
          <w:rStyle w:val="Strong"/>
          <w:b w:val="0"/>
          <w:bCs w:val="0"/>
          <w:color w:val="000000"/>
          <w:sz w:val="20"/>
          <w:szCs w:val="20"/>
          <w:bdr w:val="none" w:sz="0" w:space="0" w:color="auto" w:frame="1"/>
        </w:rPr>
        <w:t>Park Enabling Legislation and Legislative History</w:t>
      </w:r>
      <w:r>
        <w:rPr>
          <w:rStyle w:val="Strong"/>
          <w:b w:val="0"/>
          <w:bCs w:val="0"/>
          <w:color w:val="000000"/>
          <w:sz w:val="20"/>
          <w:szCs w:val="20"/>
          <w:bdr w:val="none" w:sz="0" w:space="0" w:color="auto" w:frame="1"/>
        </w:rPr>
        <w:t>” section of the ROD references Congress’</w:t>
      </w:r>
      <w:r w:rsidR="00F80689">
        <w:rPr>
          <w:rStyle w:val="Strong"/>
          <w:b w:val="0"/>
          <w:bCs w:val="0"/>
          <w:color w:val="000000"/>
          <w:sz w:val="20"/>
          <w:szCs w:val="20"/>
          <w:bdr w:val="none" w:sz="0" w:space="0" w:color="auto" w:frame="1"/>
        </w:rPr>
        <w:t>s</w:t>
      </w:r>
      <w:r>
        <w:rPr>
          <w:rStyle w:val="Strong"/>
          <w:b w:val="0"/>
          <w:bCs w:val="0"/>
          <w:color w:val="000000"/>
          <w:sz w:val="20"/>
          <w:szCs w:val="20"/>
          <w:bdr w:val="none" w:sz="0" w:space="0" w:color="auto" w:frame="1"/>
        </w:rPr>
        <w:t xml:space="preserve"> </w:t>
      </w:r>
      <w:r w:rsidR="00346318">
        <w:rPr>
          <w:rStyle w:val="Strong"/>
          <w:b w:val="0"/>
          <w:bCs w:val="0"/>
          <w:color w:val="000000"/>
          <w:sz w:val="20"/>
          <w:szCs w:val="20"/>
          <w:bdr w:val="none" w:sz="0" w:space="0" w:color="auto" w:frame="1"/>
        </w:rPr>
        <w:t>statement</w:t>
      </w:r>
      <w:r>
        <w:rPr>
          <w:rStyle w:val="Strong"/>
          <w:b w:val="0"/>
          <w:bCs w:val="0"/>
          <w:color w:val="000000"/>
          <w:sz w:val="20"/>
          <w:szCs w:val="20"/>
          <w:bdr w:val="none" w:sz="0" w:space="0" w:color="auto" w:frame="1"/>
        </w:rPr>
        <w:t xml:space="preserve"> that ranching contribute</w:t>
      </w:r>
      <w:r w:rsidR="008162DC">
        <w:rPr>
          <w:rStyle w:val="Strong"/>
          <w:b w:val="0"/>
          <w:bCs w:val="0"/>
          <w:color w:val="000000"/>
          <w:sz w:val="20"/>
          <w:szCs w:val="20"/>
          <w:bdr w:val="none" w:sz="0" w:space="0" w:color="auto" w:frame="1"/>
        </w:rPr>
        <w:t>s</w:t>
      </w:r>
      <w:r>
        <w:rPr>
          <w:rStyle w:val="Strong"/>
          <w:b w:val="0"/>
          <w:bCs w:val="0"/>
          <w:color w:val="000000"/>
          <w:sz w:val="20"/>
          <w:szCs w:val="20"/>
          <w:bdr w:val="none" w:sz="0" w:space="0" w:color="auto" w:frame="1"/>
        </w:rPr>
        <w:t xml:space="preserve"> to the preservation of the beauty of the area, and preservation of that beauty was an explicit motivation for the park. Overall, the claim that there is long standing </w:t>
      </w:r>
      <w:r w:rsidR="005132D1">
        <w:rPr>
          <w:rStyle w:val="Strong"/>
          <w:b w:val="0"/>
          <w:bCs w:val="0"/>
          <w:color w:val="000000"/>
          <w:sz w:val="20"/>
          <w:szCs w:val="20"/>
          <w:bdr w:val="none" w:sz="0" w:space="0" w:color="auto" w:frame="1"/>
        </w:rPr>
        <w:t>c</w:t>
      </w:r>
      <w:r>
        <w:rPr>
          <w:rStyle w:val="Strong"/>
          <w:b w:val="0"/>
          <w:bCs w:val="0"/>
          <w:color w:val="000000"/>
          <w:sz w:val="20"/>
          <w:szCs w:val="20"/>
          <w:bdr w:val="none" w:sz="0" w:space="0" w:color="auto" w:frame="1"/>
        </w:rPr>
        <w:t xml:space="preserve">ongressional intent to keep ranching in Point Reyes is </w:t>
      </w:r>
      <w:r w:rsidR="00D52D66">
        <w:rPr>
          <w:rStyle w:val="Strong"/>
          <w:b w:val="0"/>
          <w:bCs w:val="0"/>
          <w:color w:val="000000"/>
          <w:sz w:val="20"/>
          <w:szCs w:val="20"/>
          <w:bdr w:val="none" w:sz="0" w:space="0" w:color="auto" w:frame="1"/>
        </w:rPr>
        <w:t>venturous</w:t>
      </w:r>
      <w:r>
        <w:rPr>
          <w:rStyle w:val="Strong"/>
          <w:b w:val="0"/>
          <w:bCs w:val="0"/>
          <w:color w:val="000000"/>
          <w:sz w:val="20"/>
          <w:szCs w:val="20"/>
          <w:bdr w:val="none" w:sz="0" w:space="0" w:color="auto" w:frame="1"/>
        </w:rPr>
        <w:t xml:space="preserve"> at best. </w:t>
      </w:r>
      <w:r w:rsidR="00903568">
        <w:rPr>
          <w:rStyle w:val="Strong"/>
          <w:b w:val="0"/>
          <w:bCs w:val="0"/>
          <w:color w:val="000000"/>
          <w:sz w:val="20"/>
          <w:szCs w:val="20"/>
          <w:bdr w:val="none" w:sz="0" w:space="0" w:color="auto" w:frame="1"/>
        </w:rPr>
        <w:t xml:space="preserve">But let’s grant that a sufficient case can be made that this is true. </w:t>
      </w:r>
    </w:p>
    <w:p w14:paraId="29B8ADDE" w14:textId="6D05E842" w:rsidR="00F4397B" w:rsidRDefault="00903568" w:rsidP="00346318">
      <w:pPr>
        <w:spacing w:before="100" w:beforeAutospacing="1" w:after="100" w:afterAutospacing="1"/>
        <w:rPr>
          <w:rStyle w:val="Strong"/>
          <w:b w:val="0"/>
          <w:bCs w:val="0"/>
          <w:color w:val="000000"/>
          <w:sz w:val="20"/>
          <w:szCs w:val="20"/>
          <w:bdr w:val="none" w:sz="0" w:space="0" w:color="auto" w:frame="1"/>
        </w:rPr>
      </w:pPr>
      <w:r>
        <w:rPr>
          <w:rStyle w:val="Strong"/>
          <w:b w:val="0"/>
          <w:bCs w:val="0"/>
          <w:color w:val="000000"/>
          <w:sz w:val="20"/>
          <w:szCs w:val="20"/>
          <w:bdr w:val="none" w:sz="0" w:space="0" w:color="auto" w:frame="1"/>
        </w:rPr>
        <w:t xml:space="preserve">Regarding the preservation of culture and history, the Myth of History section argues that modern practices and an obliteration of Indigenous People’s imprint </w:t>
      </w:r>
      <w:r w:rsidR="00FB1886">
        <w:rPr>
          <w:rStyle w:val="Strong"/>
          <w:b w:val="0"/>
          <w:bCs w:val="0"/>
          <w:color w:val="000000"/>
          <w:sz w:val="20"/>
          <w:szCs w:val="20"/>
          <w:bdr w:val="none" w:sz="0" w:space="0" w:color="auto" w:frame="1"/>
        </w:rPr>
        <w:t xml:space="preserve">and claim </w:t>
      </w:r>
      <w:r>
        <w:rPr>
          <w:rStyle w:val="Strong"/>
          <w:b w:val="0"/>
          <w:bCs w:val="0"/>
          <w:color w:val="000000"/>
          <w:sz w:val="20"/>
          <w:szCs w:val="20"/>
          <w:bdr w:val="none" w:sz="0" w:space="0" w:color="auto" w:frame="1"/>
        </w:rPr>
        <w:t>on the land counts against continued ranching</w:t>
      </w:r>
      <w:r w:rsidR="00D52D66">
        <w:rPr>
          <w:rStyle w:val="Strong"/>
          <w:b w:val="0"/>
          <w:bCs w:val="0"/>
          <w:color w:val="000000"/>
          <w:sz w:val="20"/>
          <w:szCs w:val="20"/>
          <w:bdr w:val="none" w:sz="0" w:space="0" w:color="auto" w:frame="1"/>
        </w:rPr>
        <w:t xml:space="preserve"> on this basis</w:t>
      </w:r>
      <w:r>
        <w:rPr>
          <w:rStyle w:val="Strong"/>
          <w:b w:val="0"/>
          <w:bCs w:val="0"/>
          <w:color w:val="000000"/>
          <w:sz w:val="20"/>
          <w:szCs w:val="20"/>
          <w:bdr w:val="none" w:sz="0" w:space="0" w:color="auto" w:frame="1"/>
        </w:rPr>
        <w:t>. But again, let’s grant that this issue is complex and controversial enough to admit some subjective conclusion to the contrary</w:t>
      </w:r>
      <w:r w:rsidR="00BF55BD">
        <w:rPr>
          <w:rStyle w:val="Strong"/>
          <w:b w:val="0"/>
          <w:bCs w:val="0"/>
          <w:color w:val="000000"/>
          <w:sz w:val="20"/>
          <w:szCs w:val="20"/>
          <w:bdr w:val="none" w:sz="0" w:space="0" w:color="auto" w:frame="1"/>
        </w:rPr>
        <w:t xml:space="preserve">, biased as it may be. </w:t>
      </w:r>
      <w:r>
        <w:rPr>
          <w:rStyle w:val="Strong"/>
          <w:b w:val="0"/>
          <w:bCs w:val="0"/>
          <w:color w:val="000000"/>
          <w:sz w:val="20"/>
          <w:szCs w:val="20"/>
          <w:bdr w:val="none" w:sz="0" w:space="0" w:color="auto" w:frame="1"/>
        </w:rPr>
        <w:t xml:space="preserve">Do ranches in Point Reyes </w:t>
      </w:r>
      <w:r w:rsidR="00BF55BD">
        <w:rPr>
          <w:rStyle w:val="Strong"/>
          <w:b w:val="0"/>
          <w:bCs w:val="0"/>
          <w:color w:val="000000"/>
          <w:sz w:val="20"/>
          <w:szCs w:val="20"/>
          <w:bdr w:val="none" w:sz="0" w:space="0" w:color="auto" w:frame="1"/>
        </w:rPr>
        <w:t>preserve</w:t>
      </w:r>
      <w:r>
        <w:rPr>
          <w:rStyle w:val="Strong"/>
          <w:b w:val="0"/>
          <w:bCs w:val="0"/>
          <w:color w:val="000000"/>
          <w:sz w:val="20"/>
          <w:szCs w:val="20"/>
          <w:bdr w:val="none" w:sz="0" w:space="0" w:color="auto" w:frame="1"/>
        </w:rPr>
        <w:t xml:space="preserve"> cultural history, in some sense, to some degree? Depending on who you ask, </w:t>
      </w:r>
      <w:r w:rsidR="00D52D66">
        <w:rPr>
          <w:rStyle w:val="Strong"/>
          <w:b w:val="0"/>
          <w:bCs w:val="0"/>
          <w:color w:val="000000"/>
          <w:sz w:val="20"/>
          <w:szCs w:val="20"/>
          <w:bdr w:val="none" w:sz="0" w:space="0" w:color="auto" w:frame="1"/>
        </w:rPr>
        <w:t xml:space="preserve">the answer is </w:t>
      </w:r>
      <w:r>
        <w:rPr>
          <w:rStyle w:val="Strong"/>
          <w:b w:val="0"/>
          <w:bCs w:val="0"/>
          <w:color w:val="000000"/>
          <w:sz w:val="20"/>
          <w:szCs w:val="20"/>
          <w:bdr w:val="none" w:sz="0" w:space="0" w:color="auto" w:frame="1"/>
        </w:rPr>
        <w:t>maybe</w:t>
      </w:r>
      <w:r w:rsidR="00346318">
        <w:rPr>
          <w:rStyle w:val="Strong"/>
          <w:b w:val="0"/>
          <w:bCs w:val="0"/>
          <w:color w:val="000000"/>
          <w:sz w:val="20"/>
          <w:szCs w:val="20"/>
          <w:bdr w:val="none" w:sz="0" w:space="0" w:color="auto" w:frame="1"/>
        </w:rPr>
        <w:t>, more or less</w:t>
      </w:r>
      <w:r w:rsidR="00BF55BD">
        <w:rPr>
          <w:rStyle w:val="Strong"/>
          <w:b w:val="0"/>
          <w:bCs w:val="0"/>
          <w:color w:val="000000"/>
          <w:sz w:val="20"/>
          <w:szCs w:val="20"/>
          <w:bdr w:val="none" w:sz="0" w:space="0" w:color="auto" w:frame="1"/>
        </w:rPr>
        <w:t xml:space="preserve">…ok, </w:t>
      </w:r>
      <w:r w:rsidR="008162DC">
        <w:rPr>
          <w:rStyle w:val="Strong"/>
          <w:b w:val="0"/>
          <w:bCs w:val="0"/>
          <w:color w:val="000000"/>
          <w:sz w:val="20"/>
          <w:szCs w:val="20"/>
          <w:bdr w:val="none" w:sz="0" w:space="0" w:color="auto" w:frame="1"/>
        </w:rPr>
        <w:t>fine.</w:t>
      </w:r>
    </w:p>
    <w:p w14:paraId="3BBAA338" w14:textId="14C6A521" w:rsidR="00346318" w:rsidRDefault="00BF55BD" w:rsidP="00346318">
      <w:pPr>
        <w:spacing w:before="100" w:beforeAutospacing="1" w:after="100" w:afterAutospacing="1"/>
        <w:rPr>
          <w:rStyle w:val="Strong"/>
          <w:b w:val="0"/>
          <w:bCs w:val="0"/>
          <w:color w:val="000000"/>
          <w:sz w:val="20"/>
          <w:szCs w:val="20"/>
          <w:bdr w:val="none" w:sz="0" w:space="0" w:color="auto" w:frame="1"/>
        </w:rPr>
      </w:pPr>
      <w:r>
        <w:rPr>
          <w:rStyle w:val="Strong"/>
          <w:b w:val="0"/>
          <w:bCs w:val="0"/>
          <w:color w:val="000000"/>
          <w:sz w:val="20"/>
          <w:szCs w:val="20"/>
          <w:bdr w:val="none" w:sz="0" w:space="0" w:color="auto" w:frame="1"/>
        </w:rPr>
        <w:t>But n</w:t>
      </w:r>
      <w:r w:rsidR="008162DC">
        <w:rPr>
          <w:rStyle w:val="Strong"/>
          <w:b w:val="0"/>
          <w:bCs w:val="0"/>
          <w:color w:val="000000"/>
          <w:sz w:val="20"/>
          <w:szCs w:val="20"/>
          <w:bdr w:val="none" w:sz="0" w:space="0" w:color="auto" w:frame="1"/>
        </w:rPr>
        <w:t>ote that</w:t>
      </w:r>
      <w:r w:rsidR="00F4397B">
        <w:rPr>
          <w:rStyle w:val="Strong"/>
          <w:b w:val="0"/>
          <w:bCs w:val="0"/>
          <w:color w:val="000000"/>
          <w:sz w:val="20"/>
          <w:szCs w:val="20"/>
          <w:bdr w:val="none" w:sz="0" w:space="0" w:color="auto" w:frame="1"/>
        </w:rPr>
        <w:t xml:space="preserve"> culture and history are explicitly subordinate</w:t>
      </w:r>
      <w:r w:rsidR="00346318">
        <w:rPr>
          <w:rStyle w:val="Strong"/>
          <w:b w:val="0"/>
          <w:bCs w:val="0"/>
          <w:color w:val="000000"/>
          <w:sz w:val="20"/>
          <w:szCs w:val="20"/>
          <w:bdr w:val="none" w:sz="0" w:space="0" w:color="auto" w:frame="1"/>
        </w:rPr>
        <w:t xml:space="preserve"> in priority to the preservation of nature.  The relevant section is repeated here:</w:t>
      </w:r>
    </w:p>
    <w:p w14:paraId="021474BD" w14:textId="77777777" w:rsidR="00346318" w:rsidRPr="005572D5" w:rsidRDefault="00346318" w:rsidP="00346318">
      <w:pPr>
        <w:ind w:left="288" w:right="720"/>
        <w:rPr>
          <w:rFonts w:cstheme="minorHAnsi"/>
          <w:b/>
          <w:bCs/>
          <w:sz w:val="20"/>
          <w:szCs w:val="20"/>
        </w:rPr>
      </w:pPr>
      <w:r w:rsidRPr="005572D5">
        <w:rPr>
          <w:rFonts w:cstheme="minorHAnsi"/>
          <w:b/>
          <w:bCs/>
          <w:sz w:val="20"/>
          <w:szCs w:val="20"/>
        </w:rPr>
        <w:t>§459c–6. Administration of property</w:t>
      </w:r>
    </w:p>
    <w:p w14:paraId="65CF1E85" w14:textId="77777777" w:rsidR="00346318" w:rsidRPr="005572D5" w:rsidRDefault="00346318" w:rsidP="00346318">
      <w:pPr>
        <w:pStyle w:val="Quote"/>
        <w:ind w:left="288"/>
        <w:jc w:val="left"/>
        <w:rPr>
          <w:color w:val="auto"/>
          <w:sz w:val="20"/>
          <w:szCs w:val="20"/>
        </w:rPr>
      </w:pPr>
      <w:r w:rsidRPr="005572D5">
        <w:rPr>
          <w:color w:val="auto"/>
          <w:sz w:val="20"/>
          <w:szCs w:val="20"/>
        </w:rPr>
        <w:t>(a) Protection, restoration, and preservation of natural environment</w:t>
      </w:r>
    </w:p>
    <w:p w14:paraId="55D2C66F" w14:textId="77777777" w:rsidR="00346318" w:rsidRDefault="00346318" w:rsidP="00346318">
      <w:pPr>
        <w:pStyle w:val="Quote"/>
        <w:ind w:left="720"/>
        <w:jc w:val="left"/>
        <w:rPr>
          <w:i w:val="0"/>
          <w:iCs w:val="0"/>
          <w:color w:val="auto"/>
          <w:sz w:val="20"/>
          <w:szCs w:val="20"/>
        </w:rPr>
      </w:pPr>
      <w:r>
        <w:rPr>
          <w:i w:val="0"/>
          <w:iCs w:val="0"/>
          <w:color w:val="auto"/>
          <w:sz w:val="20"/>
          <w:szCs w:val="20"/>
        </w:rPr>
        <w:t>…</w:t>
      </w:r>
      <w:r w:rsidRPr="00376403">
        <w:rPr>
          <w:i w:val="0"/>
          <w:iCs w:val="0"/>
          <w:color w:val="auto"/>
          <w:sz w:val="20"/>
          <w:szCs w:val="20"/>
        </w:rPr>
        <w:t xml:space="preserve"> the property acquired by the Secretary </w:t>
      </w:r>
      <w:r>
        <w:rPr>
          <w:i w:val="0"/>
          <w:iCs w:val="0"/>
          <w:color w:val="auto"/>
          <w:sz w:val="20"/>
          <w:szCs w:val="20"/>
        </w:rPr>
        <w:t>…</w:t>
      </w:r>
      <w:r w:rsidRPr="00376403">
        <w:rPr>
          <w:i w:val="0"/>
          <w:iCs w:val="0"/>
          <w:color w:val="auto"/>
          <w:sz w:val="20"/>
          <w:szCs w:val="20"/>
        </w:rPr>
        <w:t xml:space="preserve"> </w:t>
      </w:r>
      <w:r w:rsidRPr="00376403">
        <w:rPr>
          <w:i w:val="0"/>
          <w:iCs w:val="0"/>
          <w:color w:val="auto"/>
          <w:sz w:val="20"/>
          <w:szCs w:val="20"/>
          <w:u w:val="single"/>
        </w:rPr>
        <w:t xml:space="preserve">shall be administered by the Secretary without impairment of its natural values, </w:t>
      </w:r>
      <w:r w:rsidRPr="00376403">
        <w:rPr>
          <w:i w:val="0"/>
          <w:iCs w:val="0"/>
          <w:color w:val="auto"/>
          <w:sz w:val="20"/>
          <w:szCs w:val="20"/>
        </w:rPr>
        <w:t xml:space="preserve">in a manner which provides for such recreational, educational, historic preservation, interpretation, and scientific research opportunities as are consistent with, based upon, </w:t>
      </w:r>
      <w:r w:rsidRPr="00211179">
        <w:rPr>
          <w:i w:val="0"/>
          <w:iCs w:val="0"/>
          <w:color w:val="auto"/>
          <w:sz w:val="20"/>
          <w:szCs w:val="20"/>
        </w:rPr>
        <w:t>and supportive of</w:t>
      </w:r>
      <w:r w:rsidRPr="00376403">
        <w:rPr>
          <w:i w:val="0"/>
          <w:iCs w:val="0"/>
          <w:color w:val="auto"/>
          <w:sz w:val="20"/>
          <w:szCs w:val="20"/>
          <w:u w:val="single"/>
        </w:rPr>
        <w:t xml:space="preserve"> the maximum protection, restoration, and preservation of the natural environment within the area…</w:t>
      </w:r>
      <w:r w:rsidRPr="00376403">
        <w:rPr>
          <w:i w:val="0"/>
          <w:iCs w:val="0"/>
          <w:color w:val="auto"/>
          <w:sz w:val="20"/>
          <w:szCs w:val="20"/>
        </w:rPr>
        <w:t> 16 U.S.C. § 459c-6</w:t>
      </w:r>
      <w:r>
        <w:rPr>
          <w:i w:val="0"/>
          <w:iCs w:val="0"/>
          <w:color w:val="auto"/>
          <w:sz w:val="20"/>
          <w:szCs w:val="20"/>
        </w:rPr>
        <w:t xml:space="preserve">. </w:t>
      </w:r>
      <w:r w:rsidRPr="00376403">
        <w:rPr>
          <w:i w:val="0"/>
          <w:iCs w:val="0"/>
          <w:color w:val="auto"/>
          <w:sz w:val="20"/>
          <w:szCs w:val="20"/>
        </w:rPr>
        <w:t>(Emphasis added.) </w:t>
      </w:r>
    </w:p>
    <w:p w14:paraId="71586082" w14:textId="2ED6A901" w:rsidR="00346318" w:rsidRDefault="00F90694" w:rsidP="00346318">
      <w:pPr>
        <w:spacing w:before="100" w:beforeAutospacing="1" w:after="100" w:afterAutospacing="1"/>
        <w:rPr>
          <w:rStyle w:val="Strong"/>
          <w:b w:val="0"/>
          <w:bCs w:val="0"/>
          <w:color w:val="000000"/>
          <w:sz w:val="20"/>
          <w:szCs w:val="20"/>
          <w:bdr w:val="none" w:sz="0" w:space="0" w:color="auto" w:frame="1"/>
        </w:rPr>
      </w:pPr>
      <w:r>
        <w:rPr>
          <w:rStyle w:val="Strong"/>
          <w:b w:val="0"/>
          <w:bCs w:val="0"/>
          <w:color w:val="000000"/>
          <w:sz w:val="20"/>
          <w:szCs w:val="20"/>
          <w:bdr w:val="none" w:sz="0" w:space="0" w:color="auto" w:frame="1"/>
        </w:rPr>
        <w:t>So, y</w:t>
      </w:r>
      <w:r w:rsidR="00FB1886">
        <w:rPr>
          <w:rStyle w:val="Strong"/>
          <w:b w:val="0"/>
          <w:bCs w:val="0"/>
          <w:color w:val="000000"/>
          <w:sz w:val="20"/>
          <w:szCs w:val="20"/>
          <w:bdr w:val="none" w:sz="0" w:space="0" w:color="auto" w:frame="1"/>
        </w:rPr>
        <w:t xml:space="preserve">ou should preserve history but not at a cost to preserving nature. </w:t>
      </w:r>
      <w:r w:rsidR="00F4397B">
        <w:rPr>
          <w:rStyle w:val="Strong"/>
          <w:b w:val="0"/>
          <w:bCs w:val="0"/>
          <w:color w:val="000000"/>
          <w:sz w:val="20"/>
          <w:szCs w:val="20"/>
          <w:bdr w:val="none" w:sz="0" w:space="0" w:color="auto" w:frame="1"/>
        </w:rPr>
        <w:t xml:space="preserve">Furthermore, all </w:t>
      </w:r>
      <w:r w:rsidR="00FB1886">
        <w:rPr>
          <w:rStyle w:val="Strong"/>
          <w:b w:val="0"/>
          <w:bCs w:val="0"/>
          <w:color w:val="000000"/>
          <w:sz w:val="20"/>
          <w:szCs w:val="20"/>
          <w:bdr w:val="none" w:sz="0" w:space="0" w:color="auto" w:frame="1"/>
        </w:rPr>
        <w:t xml:space="preserve">relevant and cited </w:t>
      </w:r>
      <w:r w:rsidR="00F4397B">
        <w:rPr>
          <w:rStyle w:val="Strong"/>
          <w:b w:val="0"/>
          <w:bCs w:val="0"/>
          <w:color w:val="000000"/>
          <w:sz w:val="20"/>
          <w:szCs w:val="20"/>
          <w:bdr w:val="none" w:sz="0" w:space="0" w:color="auto" w:frame="1"/>
        </w:rPr>
        <w:t xml:space="preserve">laws and explanatory statements from </w:t>
      </w:r>
      <w:r>
        <w:rPr>
          <w:rStyle w:val="Strong"/>
          <w:b w:val="0"/>
          <w:bCs w:val="0"/>
          <w:color w:val="000000"/>
          <w:sz w:val="20"/>
          <w:szCs w:val="20"/>
          <w:bdr w:val="none" w:sz="0" w:space="0" w:color="auto" w:frame="1"/>
        </w:rPr>
        <w:t xml:space="preserve">Congress </w:t>
      </w:r>
      <w:r w:rsidR="00F4397B">
        <w:rPr>
          <w:rStyle w:val="Strong"/>
          <w:b w:val="0"/>
          <w:bCs w:val="0"/>
          <w:color w:val="000000"/>
          <w:sz w:val="20"/>
          <w:szCs w:val="20"/>
          <w:bdr w:val="none" w:sz="0" w:space="0" w:color="auto" w:frame="1"/>
        </w:rPr>
        <w:t xml:space="preserve">predate the EIS. In other words, </w:t>
      </w:r>
      <w:r w:rsidR="00B122AF">
        <w:rPr>
          <w:rStyle w:val="Strong"/>
          <w:b w:val="0"/>
          <w:bCs w:val="0"/>
          <w:color w:val="000000"/>
          <w:sz w:val="20"/>
          <w:szCs w:val="20"/>
          <w:bdr w:val="none" w:sz="0" w:space="0" w:color="auto" w:frame="1"/>
        </w:rPr>
        <w:t xml:space="preserve">to the degree that </w:t>
      </w:r>
      <w:r>
        <w:rPr>
          <w:rStyle w:val="Strong"/>
          <w:b w:val="0"/>
          <w:bCs w:val="0"/>
          <w:color w:val="000000"/>
          <w:sz w:val="20"/>
          <w:szCs w:val="20"/>
          <w:bdr w:val="none" w:sz="0" w:space="0" w:color="auto" w:frame="1"/>
        </w:rPr>
        <w:t xml:space="preserve">Congress </w:t>
      </w:r>
      <w:r w:rsidR="00FB1886">
        <w:rPr>
          <w:rStyle w:val="Strong"/>
          <w:b w:val="0"/>
          <w:bCs w:val="0"/>
          <w:color w:val="000000"/>
          <w:sz w:val="20"/>
          <w:szCs w:val="20"/>
          <w:bdr w:val="none" w:sz="0" w:space="0" w:color="auto" w:frame="1"/>
        </w:rPr>
        <w:t>has</w:t>
      </w:r>
      <w:r w:rsidR="00B122AF">
        <w:rPr>
          <w:rStyle w:val="Strong"/>
          <w:b w:val="0"/>
          <w:bCs w:val="0"/>
          <w:color w:val="000000"/>
          <w:sz w:val="20"/>
          <w:szCs w:val="20"/>
          <w:bdr w:val="none" w:sz="0" w:space="0" w:color="auto" w:frame="1"/>
        </w:rPr>
        <w:t xml:space="preserve"> in fact </w:t>
      </w:r>
      <w:r w:rsidR="00FB1886">
        <w:rPr>
          <w:rStyle w:val="Strong"/>
          <w:b w:val="0"/>
          <w:bCs w:val="0"/>
          <w:color w:val="000000"/>
          <w:sz w:val="20"/>
          <w:szCs w:val="20"/>
          <w:bdr w:val="none" w:sz="0" w:space="0" w:color="auto" w:frame="1"/>
        </w:rPr>
        <w:t>supported</w:t>
      </w:r>
      <w:r w:rsidR="00B122AF">
        <w:rPr>
          <w:rStyle w:val="Strong"/>
          <w:b w:val="0"/>
          <w:bCs w:val="0"/>
          <w:color w:val="000000"/>
          <w:sz w:val="20"/>
          <w:szCs w:val="20"/>
          <w:bdr w:val="none" w:sz="0" w:space="0" w:color="auto" w:frame="1"/>
        </w:rPr>
        <w:t xml:space="preserve"> continued ranching in Point Reyes, </w:t>
      </w:r>
      <w:r w:rsidR="00F4397B">
        <w:rPr>
          <w:rStyle w:val="Strong"/>
          <w:b w:val="0"/>
          <w:bCs w:val="0"/>
          <w:color w:val="000000"/>
          <w:sz w:val="20"/>
          <w:szCs w:val="20"/>
          <w:bdr w:val="none" w:sz="0" w:space="0" w:color="auto" w:frame="1"/>
        </w:rPr>
        <w:t xml:space="preserve">the </w:t>
      </w:r>
      <w:r w:rsidR="00B122AF">
        <w:rPr>
          <w:rStyle w:val="Strong"/>
          <w:b w:val="0"/>
          <w:bCs w:val="0"/>
          <w:color w:val="000000"/>
          <w:sz w:val="20"/>
          <w:szCs w:val="20"/>
          <w:bdr w:val="none" w:sz="0" w:space="0" w:color="auto" w:frame="1"/>
        </w:rPr>
        <w:t xml:space="preserve">question of </w:t>
      </w:r>
      <w:r w:rsidR="002B65C4">
        <w:rPr>
          <w:rStyle w:val="Strong"/>
          <w:b w:val="0"/>
          <w:bCs w:val="0"/>
          <w:color w:val="000000"/>
          <w:sz w:val="20"/>
          <w:szCs w:val="20"/>
          <w:bdr w:val="none" w:sz="0" w:space="0" w:color="auto" w:frame="1"/>
        </w:rPr>
        <w:t>whether</w:t>
      </w:r>
      <w:r w:rsidR="00B122AF">
        <w:rPr>
          <w:rStyle w:val="Strong"/>
          <w:b w:val="0"/>
          <w:bCs w:val="0"/>
          <w:color w:val="000000"/>
          <w:sz w:val="20"/>
          <w:szCs w:val="20"/>
          <w:bdr w:val="none" w:sz="0" w:space="0" w:color="auto" w:frame="1"/>
        </w:rPr>
        <w:t xml:space="preserve"> operations </w:t>
      </w:r>
      <w:r w:rsidR="00F4397B">
        <w:rPr>
          <w:rStyle w:val="Strong"/>
          <w:b w:val="0"/>
          <w:bCs w:val="0"/>
          <w:color w:val="000000"/>
          <w:sz w:val="20"/>
          <w:szCs w:val="20"/>
          <w:bdr w:val="none" w:sz="0" w:space="0" w:color="auto" w:frame="1"/>
        </w:rPr>
        <w:t xml:space="preserve">impair resources was not informed by any systematic study until the </w:t>
      </w:r>
      <w:r w:rsidR="00F22674">
        <w:rPr>
          <w:rStyle w:val="Strong"/>
          <w:b w:val="0"/>
          <w:bCs w:val="0"/>
          <w:color w:val="000000"/>
          <w:sz w:val="20"/>
          <w:szCs w:val="20"/>
          <w:bdr w:val="none" w:sz="0" w:space="0" w:color="auto" w:frame="1"/>
        </w:rPr>
        <w:t>court mandated</w:t>
      </w:r>
      <w:r w:rsidR="00F4397B">
        <w:rPr>
          <w:rStyle w:val="Strong"/>
          <w:b w:val="0"/>
          <w:bCs w:val="0"/>
          <w:color w:val="000000"/>
          <w:sz w:val="20"/>
          <w:szCs w:val="20"/>
          <w:bdr w:val="none" w:sz="0" w:space="0" w:color="auto" w:frame="1"/>
        </w:rPr>
        <w:t xml:space="preserve"> EIS recently issue</w:t>
      </w:r>
      <w:r w:rsidR="00F22674">
        <w:rPr>
          <w:rStyle w:val="Strong"/>
          <w:b w:val="0"/>
          <w:bCs w:val="0"/>
          <w:color w:val="000000"/>
          <w:sz w:val="20"/>
          <w:szCs w:val="20"/>
          <w:bdr w:val="none" w:sz="0" w:space="0" w:color="auto" w:frame="1"/>
        </w:rPr>
        <w:t>d</w:t>
      </w:r>
      <w:r w:rsidR="00F4397B">
        <w:rPr>
          <w:rStyle w:val="Strong"/>
          <w:b w:val="0"/>
          <w:bCs w:val="0"/>
          <w:color w:val="000000"/>
          <w:sz w:val="20"/>
          <w:szCs w:val="20"/>
          <w:bdr w:val="none" w:sz="0" w:space="0" w:color="auto" w:frame="1"/>
        </w:rPr>
        <w:t>.</w:t>
      </w:r>
      <w:r w:rsidR="000C6599">
        <w:rPr>
          <w:rStyle w:val="Strong"/>
          <w:b w:val="0"/>
          <w:bCs w:val="0"/>
          <w:color w:val="000000"/>
          <w:sz w:val="20"/>
          <w:szCs w:val="20"/>
          <w:bdr w:val="none" w:sz="0" w:space="0" w:color="auto" w:frame="1"/>
        </w:rPr>
        <w:t xml:space="preserve"> Remember, the appropriateness of ranching in Point Reyes was declared by various boosters, including Rep. Huffman, before the EIS was published. </w:t>
      </w:r>
      <w:r w:rsidR="00BF55BD">
        <w:rPr>
          <w:rStyle w:val="Strong"/>
          <w:b w:val="0"/>
          <w:bCs w:val="0"/>
          <w:color w:val="000000"/>
          <w:sz w:val="20"/>
          <w:szCs w:val="20"/>
          <w:bdr w:val="none" w:sz="0" w:space="0" w:color="auto" w:frame="1"/>
        </w:rPr>
        <w:t xml:space="preserve">In </w:t>
      </w:r>
      <w:r>
        <w:rPr>
          <w:rStyle w:val="Strong"/>
          <w:b w:val="0"/>
          <w:bCs w:val="0"/>
          <w:color w:val="000000"/>
          <w:sz w:val="20"/>
          <w:szCs w:val="20"/>
          <w:bdr w:val="none" w:sz="0" w:space="0" w:color="auto" w:frame="1"/>
        </w:rPr>
        <w:t>different</w:t>
      </w:r>
      <w:r w:rsidR="00D52D66">
        <w:rPr>
          <w:rStyle w:val="Strong"/>
          <w:b w:val="0"/>
          <w:bCs w:val="0"/>
          <w:color w:val="000000"/>
          <w:sz w:val="20"/>
          <w:szCs w:val="20"/>
          <w:bdr w:val="none" w:sz="0" w:space="0" w:color="auto" w:frame="1"/>
        </w:rPr>
        <w:t xml:space="preserve"> other</w:t>
      </w:r>
      <w:r w:rsidR="00BF55BD">
        <w:rPr>
          <w:rStyle w:val="Strong"/>
          <w:b w:val="0"/>
          <w:bCs w:val="0"/>
          <w:color w:val="000000"/>
          <w:sz w:val="20"/>
          <w:szCs w:val="20"/>
          <w:bdr w:val="none" w:sz="0" w:space="0" w:color="auto" w:frame="1"/>
        </w:rPr>
        <w:t xml:space="preserve"> words, </w:t>
      </w:r>
      <w:r>
        <w:rPr>
          <w:rStyle w:val="Strong"/>
          <w:b w:val="0"/>
          <w:bCs w:val="0"/>
          <w:color w:val="000000"/>
          <w:sz w:val="20"/>
          <w:szCs w:val="20"/>
          <w:bdr w:val="none" w:sz="0" w:space="0" w:color="auto" w:frame="1"/>
        </w:rPr>
        <w:t xml:space="preserve">Congress </w:t>
      </w:r>
      <w:r w:rsidR="00BF55BD">
        <w:rPr>
          <w:rStyle w:val="Strong"/>
          <w:b w:val="0"/>
          <w:bCs w:val="0"/>
          <w:color w:val="000000"/>
          <w:sz w:val="20"/>
          <w:szCs w:val="20"/>
          <w:bdr w:val="none" w:sz="0" w:space="0" w:color="auto" w:frame="1"/>
        </w:rPr>
        <w:t xml:space="preserve">may have endorsed ranching in Point Reyes </w:t>
      </w:r>
      <w:r w:rsidR="00BF55BD" w:rsidRPr="00BF55BD">
        <w:rPr>
          <w:rStyle w:val="Strong"/>
          <w:b w:val="0"/>
          <w:bCs w:val="0"/>
          <w:i/>
          <w:iCs/>
          <w:color w:val="000000"/>
          <w:sz w:val="20"/>
          <w:szCs w:val="20"/>
          <w:bdr w:val="none" w:sz="0" w:space="0" w:color="auto" w:frame="1"/>
        </w:rPr>
        <w:t>presuming</w:t>
      </w:r>
      <w:r w:rsidR="00BF55BD">
        <w:rPr>
          <w:rStyle w:val="Strong"/>
          <w:b w:val="0"/>
          <w:bCs w:val="0"/>
          <w:color w:val="000000"/>
          <w:sz w:val="20"/>
          <w:szCs w:val="20"/>
          <w:bdr w:val="none" w:sz="0" w:space="0" w:color="auto" w:frame="1"/>
        </w:rPr>
        <w:t xml:space="preserve"> it was ecologically benign, but </w:t>
      </w:r>
      <w:r>
        <w:rPr>
          <w:rStyle w:val="Strong"/>
          <w:b w:val="0"/>
          <w:bCs w:val="0"/>
          <w:color w:val="000000"/>
          <w:sz w:val="20"/>
          <w:szCs w:val="20"/>
          <w:bdr w:val="none" w:sz="0" w:space="0" w:color="auto" w:frame="1"/>
        </w:rPr>
        <w:t xml:space="preserve">Congress </w:t>
      </w:r>
      <w:r w:rsidR="00BF55BD">
        <w:rPr>
          <w:rStyle w:val="Strong"/>
          <w:b w:val="0"/>
          <w:bCs w:val="0"/>
          <w:color w:val="000000"/>
          <w:sz w:val="20"/>
          <w:szCs w:val="20"/>
          <w:bdr w:val="none" w:sz="0" w:space="0" w:color="auto" w:frame="1"/>
        </w:rPr>
        <w:t xml:space="preserve">did not </w:t>
      </w:r>
      <w:r>
        <w:rPr>
          <w:rStyle w:val="Strong"/>
          <w:b w:val="0"/>
          <w:bCs w:val="0"/>
          <w:color w:val="000000"/>
          <w:sz w:val="20"/>
          <w:szCs w:val="20"/>
          <w:bdr w:val="none" w:sz="0" w:space="0" w:color="auto" w:frame="1"/>
        </w:rPr>
        <w:t xml:space="preserve">ever (yet?) </w:t>
      </w:r>
      <w:r w:rsidR="00BF55BD">
        <w:rPr>
          <w:rStyle w:val="Strong"/>
          <w:b w:val="0"/>
          <w:bCs w:val="0"/>
          <w:color w:val="000000"/>
          <w:sz w:val="20"/>
          <w:szCs w:val="20"/>
          <w:bdr w:val="none" w:sz="0" w:space="0" w:color="auto" w:frame="1"/>
        </w:rPr>
        <w:t xml:space="preserve">endorse ranching there </w:t>
      </w:r>
      <w:r w:rsidR="00BF55BD" w:rsidRPr="00BF55BD">
        <w:rPr>
          <w:rStyle w:val="Strong"/>
          <w:b w:val="0"/>
          <w:bCs w:val="0"/>
          <w:i/>
          <w:iCs/>
          <w:color w:val="000000"/>
          <w:sz w:val="20"/>
          <w:szCs w:val="20"/>
          <w:bdr w:val="none" w:sz="0" w:space="0" w:color="auto" w:frame="1"/>
        </w:rPr>
        <w:t>despite</w:t>
      </w:r>
      <w:r w:rsidR="00BF55BD">
        <w:rPr>
          <w:rStyle w:val="Strong"/>
          <w:b w:val="0"/>
          <w:bCs w:val="0"/>
          <w:color w:val="000000"/>
          <w:sz w:val="20"/>
          <w:szCs w:val="20"/>
          <w:bdr w:val="none" w:sz="0" w:space="0" w:color="auto" w:frame="1"/>
        </w:rPr>
        <w:t xml:space="preserve"> its ecological impacts, because those were not established </w:t>
      </w:r>
      <w:r w:rsidR="000C6599">
        <w:rPr>
          <w:rStyle w:val="Strong"/>
          <w:b w:val="0"/>
          <w:bCs w:val="0"/>
          <w:color w:val="000000"/>
          <w:sz w:val="20"/>
          <w:szCs w:val="20"/>
          <w:bdr w:val="none" w:sz="0" w:space="0" w:color="auto" w:frame="1"/>
        </w:rPr>
        <w:t xml:space="preserve">on the record </w:t>
      </w:r>
      <w:r w:rsidR="00BF55BD">
        <w:rPr>
          <w:rStyle w:val="Strong"/>
          <w:b w:val="0"/>
          <w:bCs w:val="0"/>
          <w:color w:val="000000"/>
          <w:sz w:val="20"/>
          <w:szCs w:val="20"/>
          <w:bdr w:val="none" w:sz="0" w:space="0" w:color="auto" w:frame="1"/>
        </w:rPr>
        <w:t xml:space="preserve">until very recently. </w:t>
      </w:r>
      <w:r w:rsidR="00FB1886">
        <w:rPr>
          <w:rStyle w:val="Strong"/>
          <w:b w:val="0"/>
          <w:bCs w:val="0"/>
          <w:color w:val="000000"/>
          <w:sz w:val="20"/>
          <w:szCs w:val="20"/>
          <w:bdr w:val="none" w:sz="0" w:space="0" w:color="auto" w:frame="1"/>
        </w:rPr>
        <w:t xml:space="preserve">Given the clear precedence of nature over culture in the major </w:t>
      </w:r>
      <w:r w:rsidR="00FB1886">
        <w:rPr>
          <w:rStyle w:val="Strong"/>
          <w:b w:val="0"/>
          <w:bCs w:val="0"/>
          <w:color w:val="000000"/>
          <w:sz w:val="20"/>
          <w:szCs w:val="20"/>
          <w:bdr w:val="none" w:sz="0" w:space="0" w:color="auto" w:frame="1"/>
        </w:rPr>
        <w:lastRenderedPageBreak/>
        <w:t xml:space="preserve">applicable legislations, the question boils down to </w:t>
      </w:r>
      <w:r w:rsidR="00F80689">
        <w:rPr>
          <w:rStyle w:val="Strong"/>
          <w:b w:val="0"/>
          <w:bCs w:val="0"/>
          <w:color w:val="000000"/>
          <w:sz w:val="20"/>
          <w:szCs w:val="20"/>
          <w:bdr w:val="none" w:sz="0" w:space="0" w:color="auto" w:frame="1"/>
        </w:rPr>
        <w:t xml:space="preserve">the third </w:t>
      </w:r>
      <w:r w:rsidR="00FB1886">
        <w:rPr>
          <w:rStyle w:val="Strong"/>
          <w:b w:val="0"/>
          <w:bCs w:val="0"/>
          <w:color w:val="000000"/>
          <w:sz w:val="20"/>
          <w:szCs w:val="20"/>
          <w:bdr w:val="none" w:sz="0" w:space="0" w:color="auto" w:frame="1"/>
        </w:rPr>
        <w:t xml:space="preserve">aspect, non-impairment.  </w:t>
      </w:r>
      <w:r w:rsidR="00017755">
        <w:rPr>
          <w:rStyle w:val="Strong"/>
          <w:b w:val="0"/>
          <w:bCs w:val="0"/>
          <w:color w:val="000000"/>
          <w:sz w:val="20"/>
          <w:szCs w:val="20"/>
          <w:bdr w:val="none" w:sz="0" w:space="0" w:color="auto" w:frame="1"/>
        </w:rPr>
        <w:t>The ROD itself comes to the same conclusion:</w:t>
      </w:r>
    </w:p>
    <w:p w14:paraId="4CA93F90" w14:textId="772FF6D3" w:rsidR="00017755" w:rsidRDefault="00017755" w:rsidP="00017755">
      <w:pPr>
        <w:pStyle w:val="Quote"/>
        <w:rPr>
          <w:rStyle w:val="Strong"/>
          <w:b w:val="0"/>
          <w:bCs w:val="0"/>
          <w:color w:val="000000"/>
          <w:sz w:val="20"/>
          <w:szCs w:val="20"/>
          <w:bdr w:val="none" w:sz="0" w:space="0" w:color="auto" w:frame="1"/>
        </w:rPr>
      </w:pPr>
      <w:r w:rsidRPr="00017755">
        <w:rPr>
          <w:rStyle w:val="Strong"/>
          <w:b w:val="0"/>
          <w:bCs w:val="0"/>
          <w:color w:val="000000"/>
          <w:sz w:val="20"/>
          <w:szCs w:val="20"/>
          <w:bdr w:val="none" w:sz="0" w:space="0" w:color="auto" w:frame="1"/>
        </w:rPr>
        <w:t>In establishing Point Reyes and Golden Gate as units of the national park system, Congress envisioned</w:t>
      </w:r>
      <w:r>
        <w:rPr>
          <w:rStyle w:val="Strong"/>
          <w:b w:val="0"/>
          <w:bCs w:val="0"/>
          <w:color w:val="000000"/>
          <w:sz w:val="20"/>
          <w:szCs w:val="20"/>
          <w:bdr w:val="none" w:sz="0" w:space="0" w:color="auto" w:frame="1"/>
        </w:rPr>
        <w:t xml:space="preserve"> </w:t>
      </w:r>
      <w:proofErr w:type="gramStart"/>
      <w:r w:rsidRPr="00017755">
        <w:rPr>
          <w:rStyle w:val="Strong"/>
          <w:b w:val="0"/>
          <w:bCs w:val="0"/>
          <w:color w:val="000000"/>
          <w:sz w:val="20"/>
          <w:szCs w:val="20"/>
          <w:bdr w:val="none" w:sz="0" w:space="0" w:color="auto" w:frame="1"/>
        </w:rPr>
        <w:t>that lands</w:t>
      </w:r>
      <w:proofErr w:type="gramEnd"/>
      <w:r w:rsidRPr="00017755">
        <w:rPr>
          <w:rStyle w:val="Strong"/>
          <w:b w:val="0"/>
          <w:bCs w:val="0"/>
          <w:color w:val="000000"/>
          <w:sz w:val="20"/>
          <w:szCs w:val="20"/>
          <w:bdr w:val="none" w:sz="0" w:space="0" w:color="auto" w:frame="1"/>
        </w:rPr>
        <w:t xml:space="preserve"> within the parks would be administered to support recreation, inspiration, education, historic</w:t>
      </w:r>
      <w:r>
        <w:rPr>
          <w:rStyle w:val="Strong"/>
          <w:b w:val="0"/>
          <w:bCs w:val="0"/>
          <w:color w:val="000000"/>
          <w:sz w:val="20"/>
          <w:szCs w:val="20"/>
          <w:bdr w:val="none" w:sz="0" w:space="0" w:color="auto" w:frame="1"/>
        </w:rPr>
        <w:t xml:space="preserve"> </w:t>
      </w:r>
      <w:r w:rsidRPr="00017755">
        <w:rPr>
          <w:rStyle w:val="Strong"/>
          <w:b w:val="0"/>
          <w:bCs w:val="0"/>
          <w:color w:val="000000"/>
          <w:sz w:val="20"/>
          <w:szCs w:val="20"/>
          <w:bdr w:val="none" w:sz="0" w:space="0" w:color="auto" w:frame="1"/>
        </w:rPr>
        <w:t>preservation, interpretation, and natural and scenic values, and that park resources would be managed in</w:t>
      </w:r>
      <w:r>
        <w:rPr>
          <w:rStyle w:val="Strong"/>
          <w:b w:val="0"/>
          <w:bCs w:val="0"/>
          <w:color w:val="000000"/>
          <w:sz w:val="20"/>
          <w:szCs w:val="20"/>
          <w:bdr w:val="none" w:sz="0" w:space="0" w:color="auto" w:frame="1"/>
        </w:rPr>
        <w:t xml:space="preserve"> </w:t>
      </w:r>
      <w:r w:rsidRPr="00017755">
        <w:rPr>
          <w:rStyle w:val="Strong"/>
          <w:b w:val="0"/>
          <w:bCs w:val="0"/>
          <w:color w:val="000000"/>
          <w:sz w:val="20"/>
          <w:szCs w:val="20"/>
          <w:bdr w:val="none" w:sz="0" w:space="0" w:color="auto" w:frame="1"/>
        </w:rPr>
        <w:t>accordance with the high standard of the National Park Service Organic Act, as amended and</w:t>
      </w:r>
      <w:r>
        <w:rPr>
          <w:rStyle w:val="Strong"/>
          <w:b w:val="0"/>
          <w:bCs w:val="0"/>
          <w:color w:val="000000"/>
          <w:sz w:val="20"/>
          <w:szCs w:val="20"/>
          <w:bdr w:val="none" w:sz="0" w:space="0" w:color="auto" w:frame="1"/>
        </w:rPr>
        <w:t xml:space="preserve"> </w:t>
      </w:r>
      <w:r w:rsidRPr="00017755">
        <w:rPr>
          <w:rStyle w:val="Strong"/>
          <w:b w:val="0"/>
          <w:bCs w:val="0"/>
          <w:color w:val="000000"/>
          <w:sz w:val="20"/>
          <w:szCs w:val="20"/>
          <w:bdr w:val="none" w:sz="0" w:space="0" w:color="auto" w:frame="1"/>
        </w:rPr>
        <w:t>supplemented. In addition, the legislative record reflects decades of Congressional support for beef and</w:t>
      </w:r>
      <w:r>
        <w:rPr>
          <w:rStyle w:val="Strong"/>
          <w:b w:val="0"/>
          <w:bCs w:val="0"/>
          <w:color w:val="000000"/>
          <w:sz w:val="20"/>
          <w:szCs w:val="20"/>
          <w:bdr w:val="none" w:sz="0" w:space="0" w:color="auto" w:frame="1"/>
        </w:rPr>
        <w:t xml:space="preserve"> </w:t>
      </w:r>
      <w:r w:rsidRPr="00017755">
        <w:rPr>
          <w:rStyle w:val="Strong"/>
          <w:b w:val="0"/>
          <w:bCs w:val="0"/>
          <w:color w:val="000000"/>
          <w:sz w:val="20"/>
          <w:szCs w:val="20"/>
          <w:bdr w:val="none" w:sz="0" w:space="0" w:color="auto" w:frame="1"/>
        </w:rPr>
        <w:t>dairy ranching on lands in the planning area, as well as a recognition of the linkage between ranching and</w:t>
      </w:r>
      <w:r>
        <w:rPr>
          <w:rStyle w:val="Strong"/>
          <w:b w:val="0"/>
          <w:bCs w:val="0"/>
          <w:color w:val="000000"/>
          <w:sz w:val="20"/>
          <w:szCs w:val="20"/>
          <w:bdr w:val="none" w:sz="0" w:space="0" w:color="auto" w:frame="1"/>
        </w:rPr>
        <w:t xml:space="preserve"> </w:t>
      </w:r>
      <w:r w:rsidRPr="00017755">
        <w:rPr>
          <w:rStyle w:val="Strong"/>
          <w:b w:val="0"/>
          <w:bCs w:val="0"/>
          <w:color w:val="000000"/>
          <w:sz w:val="20"/>
          <w:szCs w:val="20"/>
          <w:bdr w:val="none" w:sz="0" w:space="0" w:color="auto" w:frame="1"/>
        </w:rPr>
        <w:t>maintenance of the park’s scenic and pastoral qualities. This history together with the recent reaffirmation</w:t>
      </w:r>
      <w:r>
        <w:rPr>
          <w:rStyle w:val="Strong"/>
          <w:b w:val="0"/>
          <w:bCs w:val="0"/>
          <w:color w:val="000000"/>
          <w:sz w:val="20"/>
          <w:szCs w:val="20"/>
          <w:bdr w:val="none" w:sz="0" w:space="0" w:color="auto" w:frame="1"/>
        </w:rPr>
        <w:t xml:space="preserve"> </w:t>
      </w:r>
      <w:r w:rsidRPr="00017755">
        <w:rPr>
          <w:rStyle w:val="Strong"/>
          <w:b w:val="0"/>
          <w:bCs w:val="0"/>
          <w:color w:val="000000"/>
          <w:sz w:val="20"/>
          <w:szCs w:val="20"/>
          <w:bdr w:val="none" w:sz="0" w:space="0" w:color="auto" w:frame="1"/>
        </w:rPr>
        <w:t>of Congressional support for ranching confirm that ranching remains an appropriate use of park lands</w:t>
      </w:r>
      <w:r>
        <w:rPr>
          <w:rStyle w:val="Strong"/>
          <w:b w:val="0"/>
          <w:bCs w:val="0"/>
          <w:color w:val="000000"/>
          <w:sz w:val="20"/>
          <w:szCs w:val="20"/>
          <w:bdr w:val="none" w:sz="0" w:space="0" w:color="auto" w:frame="1"/>
        </w:rPr>
        <w:t xml:space="preserve"> </w:t>
      </w:r>
      <w:r w:rsidRPr="00017755">
        <w:rPr>
          <w:rStyle w:val="Strong"/>
          <w:b w:val="0"/>
          <w:bCs w:val="0"/>
          <w:color w:val="000000"/>
          <w:sz w:val="20"/>
          <w:szCs w:val="20"/>
          <w:bdr w:val="none" w:sz="0" w:space="0" w:color="auto" w:frame="1"/>
        </w:rPr>
        <w:t>today. In accordance with NPS Management Policies Section 1.4.3.1, the NPS has determined that</w:t>
      </w:r>
      <w:r>
        <w:rPr>
          <w:rStyle w:val="Strong"/>
          <w:b w:val="0"/>
          <w:bCs w:val="0"/>
          <w:color w:val="000000"/>
          <w:sz w:val="20"/>
          <w:szCs w:val="20"/>
          <w:bdr w:val="none" w:sz="0" w:space="0" w:color="auto" w:frame="1"/>
        </w:rPr>
        <w:t xml:space="preserve"> </w:t>
      </w:r>
      <w:r w:rsidRPr="00017755">
        <w:rPr>
          <w:rStyle w:val="Strong"/>
          <w:b w:val="0"/>
          <w:bCs w:val="0"/>
          <w:color w:val="000000"/>
          <w:sz w:val="20"/>
          <w:szCs w:val="20"/>
          <w:bdr w:val="none" w:sz="0" w:space="0" w:color="auto" w:frame="1"/>
        </w:rPr>
        <w:t xml:space="preserve">ranching may continue </w:t>
      </w:r>
      <w:proofErr w:type="gramStart"/>
      <w:r w:rsidRPr="00017755">
        <w:rPr>
          <w:rStyle w:val="Strong"/>
          <w:b w:val="0"/>
          <w:bCs w:val="0"/>
          <w:color w:val="000000"/>
          <w:sz w:val="20"/>
          <w:szCs w:val="20"/>
          <w:bdr w:val="none" w:sz="0" w:space="0" w:color="auto" w:frame="1"/>
        </w:rPr>
        <w:t>provided that</w:t>
      </w:r>
      <w:proofErr w:type="gramEnd"/>
      <w:r w:rsidRPr="00017755">
        <w:rPr>
          <w:rStyle w:val="Strong"/>
          <w:b w:val="0"/>
          <w:bCs w:val="0"/>
          <w:color w:val="000000"/>
          <w:sz w:val="20"/>
          <w:szCs w:val="20"/>
          <w:bdr w:val="none" w:sz="0" w:space="0" w:color="auto" w:frame="1"/>
        </w:rPr>
        <w:t xml:space="preserve"> it does not cause impairment or unacceptable impacts to park</w:t>
      </w:r>
      <w:r>
        <w:rPr>
          <w:rStyle w:val="Strong"/>
          <w:b w:val="0"/>
          <w:bCs w:val="0"/>
          <w:color w:val="000000"/>
          <w:sz w:val="20"/>
          <w:szCs w:val="20"/>
          <w:bdr w:val="none" w:sz="0" w:space="0" w:color="auto" w:frame="1"/>
        </w:rPr>
        <w:t xml:space="preserve"> </w:t>
      </w:r>
      <w:r w:rsidRPr="00017755">
        <w:rPr>
          <w:rStyle w:val="Strong"/>
          <w:b w:val="0"/>
          <w:bCs w:val="0"/>
          <w:color w:val="000000"/>
          <w:sz w:val="20"/>
          <w:szCs w:val="20"/>
          <w:bdr w:val="none" w:sz="0" w:space="0" w:color="auto" w:frame="1"/>
        </w:rPr>
        <w:t>resources.</w:t>
      </w:r>
      <w:r>
        <w:rPr>
          <w:rStyle w:val="FootnoteReference"/>
          <w:color w:val="000000"/>
          <w:sz w:val="20"/>
          <w:szCs w:val="20"/>
          <w:bdr w:val="none" w:sz="0" w:space="0" w:color="auto" w:frame="1"/>
        </w:rPr>
        <w:footnoteReference w:id="94"/>
      </w:r>
      <w:r w:rsidRPr="00017755">
        <w:rPr>
          <w:rStyle w:val="Strong"/>
          <w:b w:val="0"/>
          <w:bCs w:val="0"/>
          <w:color w:val="000000"/>
          <w:sz w:val="20"/>
          <w:szCs w:val="20"/>
          <w:bdr w:val="none" w:sz="0" w:space="0" w:color="auto" w:frame="1"/>
        </w:rPr>
        <w:t xml:space="preserve"> </w:t>
      </w:r>
    </w:p>
    <w:p w14:paraId="2D3C181A" w14:textId="77777777" w:rsidR="00BF55BD" w:rsidRDefault="00B122AF" w:rsidP="00346318">
      <w:pPr>
        <w:spacing w:before="100" w:beforeAutospacing="1" w:after="100" w:afterAutospacing="1"/>
        <w:rPr>
          <w:color w:val="000000"/>
          <w:sz w:val="20"/>
          <w:szCs w:val="20"/>
        </w:rPr>
      </w:pPr>
      <w:r>
        <w:rPr>
          <w:rStyle w:val="Strong"/>
          <w:b w:val="0"/>
          <w:bCs w:val="0"/>
          <w:color w:val="000000"/>
          <w:sz w:val="20"/>
          <w:szCs w:val="20"/>
          <w:bdr w:val="none" w:sz="0" w:space="0" w:color="auto" w:frame="1"/>
        </w:rPr>
        <w:t>So,</w:t>
      </w:r>
      <w:r w:rsidR="00F4397B">
        <w:rPr>
          <w:rStyle w:val="Strong"/>
          <w:b w:val="0"/>
          <w:bCs w:val="0"/>
          <w:color w:val="000000"/>
          <w:sz w:val="20"/>
          <w:szCs w:val="20"/>
          <w:bdr w:val="none" w:sz="0" w:space="0" w:color="auto" w:frame="1"/>
        </w:rPr>
        <w:t xml:space="preserve"> does ranching impair resources? </w:t>
      </w:r>
      <w:r w:rsidR="00903568">
        <w:rPr>
          <w:rStyle w:val="Strong"/>
          <w:b w:val="0"/>
          <w:bCs w:val="0"/>
          <w:color w:val="000000"/>
          <w:sz w:val="20"/>
          <w:szCs w:val="20"/>
          <w:bdr w:val="none" w:sz="0" w:space="0" w:color="auto" w:frame="1"/>
        </w:rPr>
        <w:t xml:space="preserve">The conclusion of the ROD states, </w:t>
      </w:r>
      <w:r w:rsidR="00903568" w:rsidRPr="0003688E">
        <w:rPr>
          <w:color w:val="000000"/>
          <w:sz w:val="20"/>
          <w:szCs w:val="20"/>
        </w:rPr>
        <w:t>“</w:t>
      </w:r>
      <w:r w:rsidR="00903568" w:rsidRPr="00ED6EB0">
        <w:rPr>
          <w:color w:val="000000"/>
          <w:sz w:val="20"/>
          <w:szCs w:val="20"/>
        </w:rPr>
        <w:t>In the best professional judgment of the NPS staff involved with the FEIS, no impairment of the park’s</w:t>
      </w:r>
      <w:r w:rsidR="00903568">
        <w:rPr>
          <w:color w:val="000000"/>
          <w:sz w:val="20"/>
          <w:szCs w:val="20"/>
        </w:rPr>
        <w:t xml:space="preserve"> </w:t>
      </w:r>
      <w:r w:rsidR="00903568" w:rsidRPr="00ED6EB0">
        <w:rPr>
          <w:color w:val="000000"/>
          <w:sz w:val="20"/>
          <w:szCs w:val="20"/>
        </w:rPr>
        <w:t>resources or values will result from the implementation of the selected action.</w:t>
      </w:r>
      <w:r w:rsidR="00903568">
        <w:rPr>
          <w:color w:val="000000"/>
          <w:sz w:val="20"/>
          <w:szCs w:val="20"/>
        </w:rPr>
        <w:t>”</w:t>
      </w:r>
      <w:r w:rsidR="00903568">
        <w:rPr>
          <w:rStyle w:val="FootnoteReference"/>
          <w:color w:val="000000"/>
          <w:sz w:val="20"/>
          <w:szCs w:val="20"/>
        </w:rPr>
        <w:footnoteReference w:id="95"/>
      </w:r>
      <w:r w:rsidR="00346318">
        <w:rPr>
          <w:color w:val="000000"/>
          <w:sz w:val="20"/>
          <w:szCs w:val="20"/>
        </w:rPr>
        <w:t xml:space="preserve"> This follows a </w:t>
      </w:r>
      <w:r w:rsidR="00F4397B">
        <w:rPr>
          <w:color w:val="000000"/>
          <w:sz w:val="20"/>
          <w:szCs w:val="20"/>
        </w:rPr>
        <w:t>step-by-step</w:t>
      </w:r>
      <w:r w:rsidR="00346318">
        <w:rPr>
          <w:color w:val="000000"/>
          <w:sz w:val="20"/>
          <w:szCs w:val="20"/>
        </w:rPr>
        <w:t xml:space="preserve"> treatment of potential impacts to soils, water, vegetation, wildlife, including elk, cultural landscapes and the like, and air. Omitting cultural landscapes, each section </w:t>
      </w:r>
      <w:r w:rsidR="00F4397B">
        <w:rPr>
          <w:color w:val="000000"/>
          <w:sz w:val="20"/>
          <w:szCs w:val="20"/>
        </w:rPr>
        <w:t>claims that</w:t>
      </w:r>
      <w:r w:rsidR="00346318">
        <w:rPr>
          <w:color w:val="000000"/>
          <w:sz w:val="20"/>
          <w:szCs w:val="20"/>
        </w:rPr>
        <w:t xml:space="preserve"> planned mitigations and improvements, bolstered by biological opinions from various commenting agencies (such as th</w:t>
      </w:r>
      <w:r w:rsidR="00346318" w:rsidRPr="00346318">
        <w:rPr>
          <w:color w:val="000000"/>
          <w:sz w:val="20"/>
          <w:szCs w:val="20"/>
        </w:rPr>
        <w:t>e United States Fish and Wildlife Service</w:t>
      </w:r>
      <w:r w:rsidR="00346318">
        <w:rPr>
          <w:color w:val="000000"/>
          <w:sz w:val="20"/>
          <w:szCs w:val="20"/>
        </w:rPr>
        <w:t xml:space="preserve"> </w:t>
      </w:r>
      <w:r w:rsidR="00346318" w:rsidRPr="00346318">
        <w:rPr>
          <w:color w:val="000000"/>
          <w:sz w:val="20"/>
          <w:szCs w:val="20"/>
        </w:rPr>
        <w:t>(USFWS) and the National Oceanic and Atmospheric Administration</w:t>
      </w:r>
      <w:r w:rsidR="00346318">
        <w:rPr>
          <w:color w:val="000000"/>
          <w:sz w:val="20"/>
          <w:szCs w:val="20"/>
        </w:rPr>
        <w:t xml:space="preserve"> (NOAA) etc.) </w:t>
      </w:r>
      <w:r w:rsidR="00F4397B">
        <w:rPr>
          <w:color w:val="000000"/>
          <w:sz w:val="20"/>
          <w:szCs w:val="20"/>
        </w:rPr>
        <w:t xml:space="preserve">will result in </w:t>
      </w:r>
      <w:r w:rsidR="00346318">
        <w:rPr>
          <w:color w:val="000000"/>
          <w:sz w:val="20"/>
          <w:szCs w:val="20"/>
        </w:rPr>
        <w:t xml:space="preserve">resources </w:t>
      </w:r>
      <w:r w:rsidR="00F4397B">
        <w:rPr>
          <w:color w:val="000000"/>
          <w:sz w:val="20"/>
          <w:szCs w:val="20"/>
        </w:rPr>
        <w:t xml:space="preserve">improving, </w:t>
      </w:r>
      <w:r w:rsidR="00346318">
        <w:rPr>
          <w:color w:val="000000"/>
          <w:sz w:val="20"/>
          <w:szCs w:val="20"/>
        </w:rPr>
        <w:t xml:space="preserve">or at least </w:t>
      </w:r>
      <w:r w:rsidR="00F4397B">
        <w:rPr>
          <w:color w:val="000000"/>
          <w:sz w:val="20"/>
          <w:szCs w:val="20"/>
        </w:rPr>
        <w:t>not worsening.</w:t>
      </w:r>
    </w:p>
    <w:p w14:paraId="57A30F93" w14:textId="6EF53697" w:rsidR="00346318" w:rsidRDefault="00BF55BD" w:rsidP="00346318">
      <w:pPr>
        <w:spacing w:before="100" w:beforeAutospacing="1" w:after="100" w:afterAutospacing="1"/>
        <w:rPr>
          <w:color w:val="000000"/>
          <w:sz w:val="20"/>
          <w:szCs w:val="20"/>
        </w:rPr>
      </w:pPr>
      <w:r>
        <w:rPr>
          <w:color w:val="000000"/>
          <w:sz w:val="20"/>
          <w:szCs w:val="20"/>
        </w:rPr>
        <w:t xml:space="preserve">Bearing in mind that no impairments to any resource type are to be tolerated, </w:t>
      </w:r>
      <w:r w:rsidR="00F90694">
        <w:rPr>
          <w:color w:val="000000"/>
          <w:sz w:val="20"/>
          <w:szCs w:val="20"/>
        </w:rPr>
        <w:t>i</w:t>
      </w:r>
      <w:r w:rsidR="00242E35">
        <w:rPr>
          <w:color w:val="000000"/>
          <w:sz w:val="20"/>
          <w:szCs w:val="20"/>
        </w:rPr>
        <w:t>t</w:t>
      </w:r>
      <w:r>
        <w:rPr>
          <w:color w:val="000000"/>
          <w:sz w:val="20"/>
          <w:szCs w:val="20"/>
        </w:rPr>
        <w:t xml:space="preserve"> is remarkable that in each dimension, the selected action (Alternative B) is somehow found to be innocuous. </w:t>
      </w:r>
      <w:r w:rsidR="00F4397B">
        <w:rPr>
          <w:color w:val="000000"/>
          <w:sz w:val="20"/>
          <w:szCs w:val="20"/>
        </w:rPr>
        <w:t>One could argue that these expectations are speculative</w:t>
      </w:r>
      <w:r w:rsidR="00B122AF">
        <w:rPr>
          <w:color w:val="000000"/>
          <w:sz w:val="20"/>
          <w:szCs w:val="20"/>
        </w:rPr>
        <w:t xml:space="preserve"> and optimistic</w:t>
      </w:r>
      <w:r w:rsidR="00F4397B">
        <w:rPr>
          <w:color w:val="000000"/>
          <w:sz w:val="20"/>
          <w:szCs w:val="20"/>
        </w:rPr>
        <w:t xml:space="preserve">, especially given the lack of budget and poor record in the park regarding enforcement and compliance.  </w:t>
      </w:r>
      <w:r w:rsidR="00B122AF">
        <w:rPr>
          <w:color w:val="000000"/>
          <w:sz w:val="20"/>
          <w:szCs w:val="20"/>
        </w:rPr>
        <w:t xml:space="preserve">(Two weeks before the </w:t>
      </w:r>
      <w:r>
        <w:rPr>
          <w:color w:val="000000"/>
          <w:sz w:val="20"/>
          <w:szCs w:val="20"/>
        </w:rPr>
        <w:t>ROD</w:t>
      </w:r>
      <w:r w:rsidR="00B122AF">
        <w:rPr>
          <w:color w:val="000000"/>
          <w:sz w:val="20"/>
          <w:szCs w:val="20"/>
        </w:rPr>
        <w:t xml:space="preserve"> was issued, the leaseholder </w:t>
      </w:r>
      <w:r w:rsidR="00FB1886">
        <w:rPr>
          <w:color w:val="000000"/>
          <w:sz w:val="20"/>
          <w:szCs w:val="20"/>
        </w:rPr>
        <w:t>of</w:t>
      </w:r>
      <w:r w:rsidR="00B122AF">
        <w:rPr>
          <w:color w:val="000000"/>
          <w:sz w:val="20"/>
          <w:szCs w:val="20"/>
        </w:rPr>
        <w:t xml:space="preserve"> Home Ranch was discovered to have </w:t>
      </w:r>
      <w:r w:rsidR="00FB1886">
        <w:rPr>
          <w:color w:val="000000"/>
          <w:sz w:val="20"/>
          <w:szCs w:val="20"/>
        </w:rPr>
        <w:t xml:space="preserve">illegally </w:t>
      </w:r>
      <w:r w:rsidR="00B122AF">
        <w:rPr>
          <w:color w:val="000000"/>
          <w:sz w:val="20"/>
          <w:szCs w:val="20"/>
        </w:rPr>
        <w:t xml:space="preserve">bulldozed </w:t>
      </w:r>
      <w:r w:rsidR="00FB1886">
        <w:rPr>
          <w:color w:val="000000"/>
          <w:sz w:val="20"/>
          <w:szCs w:val="20"/>
        </w:rPr>
        <w:t xml:space="preserve">a </w:t>
      </w:r>
      <w:r w:rsidR="00017755">
        <w:rPr>
          <w:color w:val="000000"/>
          <w:sz w:val="20"/>
          <w:szCs w:val="20"/>
        </w:rPr>
        <w:t>thousand-foot</w:t>
      </w:r>
      <w:r w:rsidR="00FB1886">
        <w:rPr>
          <w:color w:val="000000"/>
          <w:sz w:val="20"/>
          <w:szCs w:val="20"/>
        </w:rPr>
        <w:t xml:space="preserve"> path </w:t>
      </w:r>
      <w:r w:rsidR="00B122AF">
        <w:rPr>
          <w:color w:val="000000"/>
          <w:sz w:val="20"/>
          <w:szCs w:val="20"/>
        </w:rPr>
        <w:t xml:space="preserve">through native vegetation to create access to a creek. The </w:t>
      </w:r>
      <w:r>
        <w:rPr>
          <w:color w:val="000000"/>
          <w:sz w:val="20"/>
          <w:szCs w:val="20"/>
        </w:rPr>
        <w:t>violation</w:t>
      </w:r>
      <w:r w:rsidR="00B122AF">
        <w:rPr>
          <w:color w:val="000000"/>
          <w:sz w:val="20"/>
          <w:szCs w:val="20"/>
        </w:rPr>
        <w:t xml:space="preserve"> was not discovered by the park service, but by birder</w:t>
      </w:r>
      <w:r w:rsidR="00F80689">
        <w:rPr>
          <w:color w:val="000000"/>
          <w:sz w:val="20"/>
          <w:szCs w:val="20"/>
        </w:rPr>
        <w:t>s</w:t>
      </w:r>
      <w:r w:rsidR="00F90694">
        <w:rPr>
          <w:color w:val="000000"/>
          <w:sz w:val="20"/>
          <w:szCs w:val="20"/>
        </w:rPr>
        <w:t xml:space="preserve"> who notice</w:t>
      </w:r>
      <w:r w:rsidR="00F80689">
        <w:rPr>
          <w:color w:val="000000"/>
          <w:sz w:val="20"/>
          <w:szCs w:val="20"/>
        </w:rPr>
        <w:t>d</w:t>
      </w:r>
      <w:r w:rsidR="00F90694">
        <w:rPr>
          <w:color w:val="000000"/>
          <w:sz w:val="20"/>
          <w:szCs w:val="20"/>
        </w:rPr>
        <w:t xml:space="preserve"> the machine’s smoke plume</w:t>
      </w:r>
      <w:r w:rsidR="00B122AF">
        <w:rPr>
          <w:color w:val="000000"/>
          <w:sz w:val="20"/>
          <w:szCs w:val="20"/>
        </w:rPr>
        <w:t>.</w:t>
      </w:r>
      <w:r w:rsidR="00B122AF">
        <w:rPr>
          <w:rStyle w:val="FootnoteReference"/>
          <w:color w:val="000000"/>
          <w:sz w:val="20"/>
          <w:szCs w:val="20"/>
        </w:rPr>
        <w:footnoteReference w:id="96"/>
      </w:r>
      <w:r w:rsidR="00B122AF">
        <w:rPr>
          <w:color w:val="000000"/>
          <w:sz w:val="20"/>
          <w:szCs w:val="20"/>
        </w:rPr>
        <w:t>)</w:t>
      </w:r>
      <w:r w:rsidR="008162DC">
        <w:rPr>
          <w:color w:val="000000"/>
          <w:sz w:val="20"/>
          <w:szCs w:val="20"/>
        </w:rPr>
        <w:t xml:space="preserve"> </w:t>
      </w:r>
    </w:p>
    <w:p w14:paraId="540866E7" w14:textId="503C4161" w:rsidR="00BF55BD" w:rsidRDefault="00017755" w:rsidP="00F22674">
      <w:pPr>
        <w:spacing w:before="100" w:beforeAutospacing="1" w:after="100" w:afterAutospacing="1"/>
        <w:rPr>
          <w:sz w:val="20"/>
          <w:szCs w:val="20"/>
        </w:rPr>
      </w:pPr>
      <w:r>
        <w:rPr>
          <w:color w:val="000000"/>
          <w:sz w:val="20"/>
          <w:szCs w:val="20"/>
        </w:rPr>
        <w:t>Another example of the shaky nature of the non-impairment prognosis of the ROD is its reliance on a NPS water quality study in predicting improvements in that area. Water quality may be the most salient and stubborn hurdle regarding aspirations of non-impairment. The ROD over-</w:t>
      </w:r>
      <w:r w:rsidR="004F7F56">
        <w:rPr>
          <w:color w:val="000000"/>
          <w:sz w:val="20"/>
          <w:szCs w:val="20"/>
        </w:rPr>
        <w:t>ambitiously</w:t>
      </w:r>
      <w:r>
        <w:rPr>
          <w:color w:val="000000"/>
          <w:sz w:val="20"/>
          <w:szCs w:val="20"/>
        </w:rPr>
        <w:t xml:space="preserve"> states</w:t>
      </w:r>
      <w:r w:rsidR="00F80689">
        <w:rPr>
          <w:color w:val="000000"/>
          <w:sz w:val="20"/>
          <w:szCs w:val="20"/>
        </w:rPr>
        <w:t>,</w:t>
      </w:r>
      <w:r>
        <w:rPr>
          <w:color w:val="000000"/>
          <w:sz w:val="20"/>
          <w:szCs w:val="20"/>
        </w:rPr>
        <w:t xml:space="preserve"> “</w:t>
      </w:r>
      <w:r w:rsidRPr="00017755">
        <w:rPr>
          <w:sz w:val="20"/>
          <w:szCs w:val="20"/>
        </w:rPr>
        <w:t xml:space="preserve">Implementation of the selected action </w:t>
      </w:r>
      <w:r>
        <w:rPr>
          <w:sz w:val="20"/>
          <w:szCs w:val="20"/>
        </w:rPr>
        <w:t>…</w:t>
      </w:r>
      <w:r w:rsidRPr="00017755">
        <w:rPr>
          <w:sz w:val="20"/>
          <w:szCs w:val="20"/>
        </w:rPr>
        <w:t xml:space="preserve"> will result in continued improvements in water quality in the planning area, consistent with trends that have been documented through long-term monitoring (Lewis et. al. 2019 and </w:t>
      </w:r>
      <w:proofErr w:type="spellStart"/>
      <w:r w:rsidRPr="00017755">
        <w:rPr>
          <w:sz w:val="20"/>
          <w:szCs w:val="20"/>
        </w:rPr>
        <w:t>Voeller</w:t>
      </w:r>
      <w:proofErr w:type="spellEnd"/>
      <w:r w:rsidRPr="00017755">
        <w:rPr>
          <w:sz w:val="20"/>
          <w:szCs w:val="20"/>
        </w:rPr>
        <w:t xml:space="preserve"> et. al. 2021).</w:t>
      </w:r>
      <w:r>
        <w:rPr>
          <w:sz w:val="20"/>
          <w:szCs w:val="20"/>
        </w:rPr>
        <w:t>”</w:t>
      </w:r>
      <w:r>
        <w:rPr>
          <w:rStyle w:val="FootnoteReference"/>
          <w:sz w:val="20"/>
          <w:szCs w:val="20"/>
        </w:rPr>
        <w:footnoteReference w:id="97"/>
      </w:r>
      <w:r w:rsidR="004F7F56">
        <w:rPr>
          <w:sz w:val="20"/>
          <w:szCs w:val="20"/>
        </w:rPr>
        <w:t xml:space="preserve"> But wait a minute. The cited </w:t>
      </w:r>
      <w:proofErr w:type="spellStart"/>
      <w:r w:rsidR="00F90694" w:rsidRPr="00017755">
        <w:rPr>
          <w:sz w:val="20"/>
          <w:szCs w:val="20"/>
        </w:rPr>
        <w:t>Voeller</w:t>
      </w:r>
      <w:proofErr w:type="spellEnd"/>
      <w:r w:rsidR="00F90694" w:rsidRPr="00017755">
        <w:rPr>
          <w:sz w:val="20"/>
          <w:szCs w:val="20"/>
        </w:rPr>
        <w:t xml:space="preserve"> </w:t>
      </w:r>
      <w:r w:rsidR="004F7F56">
        <w:rPr>
          <w:sz w:val="20"/>
          <w:szCs w:val="20"/>
        </w:rPr>
        <w:t xml:space="preserve">paper makes no such claims. It claims only that certain BMPs in certain watersheds </w:t>
      </w:r>
      <w:r w:rsidR="00242E35">
        <w:rPr>
          <w:sz w:val="20"/>
          <w:szCs w:val="20"/>
        </w:rPr>
        <w:t xml:space="preserve">did, in fact, make </w:t>
      </w:r>
      <w:r w:rsidR="004F7F56">
        <w:rPr>
          <w:sz w:val="20"/>
          <w:szCs w:val="20"/>
        </w:rPr>
        <w:t xml:space="preserve">certain </w:t>
      </w:r>
      <w:r w:rsidR="00242E35">
        <w:rPr>
          <w:sz w:val="20"/>
          <w:szCs w:val="20"/>
        </w:rPr>
        <w:t xml:space="preserve">modest </w:t>
      </w:r>
      <w:r w:rsidR="004F7F56">
        <w:rPr>
          <w:sz w:val="20"/>
          <w:szCs w:val="20"/>
        </w:rPr>
        <w:t>improvements</w:t>
      </w:r>
      <w:r w:rsidR="00242E35">
        <w:rPr>
          <w:sz w:val="20"/>
          <w:szCs w:val="20"/>
        </w:rPr>
        <w:t>,</w:t>
      </w:r>
      <w:r w:rsidR="004F7F56">
        <w:rPr>
          <w:sz w:val="20"/>
          <w:szCs w:val="20"/>
        </w:rPr>
        <w:t xml:space="preserve"> bringing the incidence of legally compliant test results from 6% to 38%</w:t>
      </w:r>
      <w:r w:rsidR="00242E35">
        <w:rPr>
          <w:sz w:val="20"/>
          <w:szCs w:val="20"/>
        </w:rPr>
        <w:t>. In other words, t</w:t>
      </w:r>
      <w:r w:rsidR="004F7F56">
        <w:rPr>
          <w:sz w:val="20"/>
          <w:szCs w:val="20"/>
        </w:rPr>
        <w:t xml:space="preserve">he most affordable actions in the worst watersheds </w:t>
      </w:r>
      <w:r w:rsidR="00242E35">
        <w:rPr>
          <w:sz w:val="20"/>
          <w:szCs w:val="20"/>
        </w:rPr>
        <w:t xml:space="preserve">still </w:t>
      </w:r>
      <w:r w:rsidR="004F7F56">
        <w:rPr>
          <w:sz w:val="20"/>
          <w:szCs w:val="20"/>
        </w:rPr>
        <w:t xml:space="preserve">left illegal circumstances more than six out of ten times. The leap from “we saw certain </w:t>
      </w:r>
      <w:r w:rsidR="00242E35">
        <w:rPr>
          <w:sz w:val="20"/>
          <w:szCs w:val="20"/>
        </w:rPr>
        <w:t xml:space="preserve">limited </w:t>
      </w:r>
      <w:r w:rsidR="004F7F56">
        <w:rPr>
          <w:sz w:val="20"/>
          <w:szCs w:val="20"/>
        </w:rPr>
        <w:t xml:space="preserve">improvements when we performed the obvious </w:t>
      </w:r>
      <w:r w:rsidR="00F90694">
        <w:rPr>
          <w:sz w:val="20"/>
          <w:szCs w:val="20"/>
        </w:rPr>
        <w:t xml:space="preserve">and easiest </w:t>
      </w:r>
      <w:r w:rsidR="004F7F56">
        <w:rPr>
          <w:sz w:val="20"/>
          <w:szCs w:val="20"/>
        </w:rPr>
        <w:t>mitigations” to “we will get more of the same across the planning area</w:t>
      </w:r>
      <w:r w:rsidR="00F90694">
        <w:rPr>
          <w:sz w:val="20"/>
          <w:szCs w:val="20"/>
        </w:rPr>
        <w:t xml:space="preserve"> in the future</w:t>
      </w:r>
      <w:r w:rsidR="004F7F56">
        <w:rPr>
          <w:sz w:val="20"/>
          <w:szCs w:val="20"/>
        </w:rPr>
        <w:t>” is entirely unsubstantiated.</w:t>
      </w:r>
    </w:p>
    <w:p w14:paraId="5152E40C" w14:textId="7049A33E" w:rsidR="00F22674" w:rsidRDefault="00B122AF" w:rsidP="00F22674">
      <w:pPr>
        <w:spacing w:before="100" w:beforeAutospacing="1" w:after="100" w:afterAutospacing="1"/>
        <w:rPr>
          <w:color w:val="000000"/>
          <w:sz w:val="20"/>
          <w:szCs w:val="20"/>
        </w:rPr>
      </w:pPr>
      <w:r>
        <w:rPr>
          <w:color w:val="000000"/>
          <w:sz w:val="20"/>
          <w:szCs w:val="20"/>
        </w:rPr>
        <w:t>So how can the EI</w:t>
      </w:r>
      <w:r w:rsidR="00F22674">
        <w:rPr>
          <w:color w:val="000000"/>
          <w:sz w:val="20"/>
          <w:szCs w:val="20"/>
        </w:rPr>
        <w:t>S</w:t>
      </w:r>
      <w:r>
        <w:rPr>
          <w:color w:val="000000"/>
          <w:sz w:val="20"/>
          <w:szCs w:val="20"/>
        </w:rPr>
        <w:t xml:space="preserve"> indicate that removing ranching</w:t>
      </w:r>
      <w:r w:rsidR="00F22674">
        <w:rPr>
          <w:color w:val="000000"/>
          <w:sz w:val="20"/>
          <w:szCs w:val="20"/>
        </w:rPr>
        <w:t xml:space="preserve"> would benefit the air, water, soil, wildlife, and vegetation, but </w:t>
      </w:r>
      <w:r w:rsidR="008162DC">
        <w:rPr>
          <w:color w:val="000000"/>
          <w:sz w:val="20"/>
          <w:szCs w:val="20"/>
        </w:rPr>
        <w:t xml:space="preserve">the ROD conclude that </w:t>
      </w:r>
      <w:r w:rsidR="00F22674">
        <w:rPr>
          <w:color w:val="000000"/>
          <w:sz w:val="20"/>
          <w:szCs w:val="20"/>
        </w:rPr>
        <w:t xml:space="preserve">perpetuating ranching does not impair them? The reason is because the baseline of the </w:t>
      </w:r>
      <w:r w:rsidR="00F22674">
        <w:rPr>
          <w:color w:val="000000"/>
          <w:sz w:val="20"/>
          <w:szCs w:val="20"/>
        </w:rPr>
        <w:lastRenderedPageBreak/>
        <w:t xml:space="preserve">plan is taken as the current conditions. Existing conditions as a baseline for analysis was explicitly requested by the </w:t>
      </w:r>
      <w:r w:rsidR="0018709E">
        <w:rPr>
          <w:color w:val="000000"/>
          <w:sz w:val="20"/>
          <w:szCs w:val="20"/>
        </w:rPr>
        <w:t>rancher’s</w:t>
      </w:r>
      <w:r w:rsidR="00F22674">
        <w:rPr>
          <w:color w:val="000000"/>
          <w:sz w:val="20"/>
          <w:szCs w:val="20"/>
        </w:rPr>
        <w:t xml:space="preserve"> association in their </w:t>
      </w:r>
      <w:proofErr w:type="gramStart"/>
      <w:r w:rsidR="0018709E">
        <w:rPr>
          <w:color w:val="000000"/>
          <w:sz w:val="20"/>
          <w:szCs w:val="20"/>
        </w:rPr>
        <w:t xml:space="preserve">aforementioned </w:t>
      </w:r>
      <w:r w:rsidR="00F22674">
        <w:rPr>
          <w:color w:val="000000"/>
          <w:sz w:val="20"/>
          <w:szCs w:val="20"/>
        </w:rPr>
        <w:t>2014</w:t>
      </w:r>
      <w:proofErr w:type="gramEnd"/>
      <w:r w:rsidR="00F22674">
        <w:rPr>
          <w:color w:val="000000"/>
          <w:sz w:val="20"/>
          <w:szCs w:val="20"/>
        </w:rPr>
        <w:t xml:space="preserve"> </w:t>
      </w:r>
      <w:r w:rsidR="0018709E">
        <w:rPr>
          <w:color w:val="000000"/>
          <w:sz w:val="20"/>
          <w:szCs w:val="20"/>
        </w:rPr>
        <w:t xml:space="preserve">scoping </w:t>
      </w:r>
      <w:r w:rsidR="00F22674">
        <w:rPr>
          <w:color w:val="000000"/>
          <w:sz w:val="20"/>
          <w:szCs w:val="20"/>
        </w:rPr>
        <w:t>letter, which in the relevant section</w:t>
      </w:r>
      <w:r w:rsidR="004F7F56">
        <w:rPr>
          <w:color w:val="000000"/>
          <w:sz w:val="20"/>
          <w:szCs w:val="20"/>
        </w:rPr>
        <w:t xml:space="preserve"> concluded</w:t>
      </w:r>
      <w:r w:rsidR="00F22674">
        <w:rPr>
          <w:color w:val="000000"/>
          <w:sz w:val="20"/>
          <w:szCs w:val="20"/>
        </w:rPr>
        <w:t>, “</w:t>
      </w:r>
      <w:r w:rsidR="00F22674" w:rsidRPr="00F22674">
        <w:rPr>
          <w:color w:val="000000"/>
          <w:sz w:val="20"/>
          <w:szCs w:val="20"/>
        </w:rPr>
        <w:t xml:space="preserve">The environmental baseline for this </w:t>
      </w:r>
      <w:r w:rsidR="004F7F56">
        <w:rPr>
          <w:color w:val="000000"/>
          <w:sz w:val="20"/>
          <w:szCs w:val="20"/>
        </w:rPr>
        <w:t>[environmental assessment]</w:t>
      </w:r>
      <w:r w:rsidR="00F22674" w:rsidRPr="00F22674">
        <w:rPr>
          <w:color w:val="000000"/>
          <w:sz w:val="20"/>
          <w:szCs w:val="20"/>
        </w:rPr>
        <w:t xml:space="preserve"> should include all of the ranching, farming, interpretive,</w:t>
      </w:r>
      <w:r w:rsidR="00F22674">
        <w:rPr>
          <w:color w:val="000000"/>
          <w:sz w:val="20"/>
          <w:szCs w:val="20"/>
        </w:rPr>
        <w:t xml:space="preserve"> </w:t>
      </w:r>
      <w:r w:rsidR="00F22674" w:rsidRPr="00F22674">
        <w:rPr>
          <w:color w:val="000000"/>
          <w:sz w:val="20"/>
          <w:szCs w:val="20"/>
        </w:rPr>
        <w:t>visitor serving and retail activities that exist today, without tule elk.</w:t>
      </w:r>
      <w:r w:rsidR="00F22674">
        <w:rPr>
          <w:color w:val="000000"/>
          <w:sz w:val="20"/>
          <w:szCs w:val="20"/>
        </w:rPr>
        <w:t>”</w:t>
      </w:r>
      <w:r w:rsidR="0018709E">
        <w:rPr>
          <w:rStyle w:val="FootnoteReference"/>
          <w:color w:val="000000"/>
          <w:sz w:val="20"/>
          <w:szCs w:val="20"/>
        </w:rPr>
        <w:footnoteReference w:id="98"/>
      </w:r>
    </w:p>
    <w:p w14:paraId="78BF146D" w14:textId="4E05EE84" w:rsidR="005C2B56" w:rsidRPr="003B51AB" w:rsidRDefault="00F22674" w:rsidP="00F22674">
      <w:pPr>
        <w:spacing w:before="100" w:beforeAutospacing="1" w:after="100" w:afterAutospacing="1"/>
      </w:pPr>
      <w:r>
        <w:rPr>
          <w:color w:val="000000"/>
          <w:sz w:val="20"/>
          <w:szCs w:val="20"/>
        </w:rPr>
        <w:t xml:space="preserve">In other words, the park service does not claim that after the plan is implemented, resources in the park </w:t>
      </w:r>
      <w:r w:rsidR="0018709E">
        <w:rPr>
          <w:color w:val="000000"/>
          <w:sz w:val="20"/>
          <w:szCs w:val="20"/>
        </w:rPr>
        <w:t>won’t</w:t>
      </w:r>
      <w:r>
        <w:rPr>
          <w:color w:val="000000"/>
          <w:sz w:val="20"/>
          <w:szCs w:val="20"/>
        </w:rPr>
        <w:t xml:space="preserve"> </w:t>
      </w:r>
      <w:r w:rsidR="00C44157">
        <w:rPr>
          <w:color w:val="000000"/>
          <w:sz w:val="20"/>
          <w:szCs w:val="20"/>
        </w:rPr>
        <w:t xml:space="preserve">(still) </w:t>
      </w:r>
      <w:r>
        <w:rPr>
          <w:color w:val="000000"/>
          <w:sz w:val="20"/>
          <w:szCs w:val="20"/>
        </w:rPr>
        <w:t>be impaired in any absolute sense</w:t>
      </w:r>
      <w:r w:rsidR="00840324">
        <w:rPr>
          <w:color w:val="000000"/>
          <w:sz w:val="20"/>
          <w:szCs w:val="20"/>
        </w:rPr>
        <w:t>;</w:t>
      </w:r>
      <w:r>
        <w:rPr>
          <w:color w:val="000000"/>
          <w:sz w:val="20"/>
          <w:szCs w:val="20"/>
        </w:rPr>
        <w:t xml:space="preserve"> they merely claim that (if all goes well regarding predicted improvements, compliance, and governance) things </w:t>
      </w:r>
      <w:r w:rsidR="008162DC">
        <w:rPr>
          <w:color w:val="000000"/>
          <w:sz w:val="20"/>
          <w:szCs w:val="20"/>
        </w:rPr>
        <w:t xml:space="preserve">at least </w:t>
      </w:r>
      <w:r>
        <w:rPr>
          <w:color w:val="000000"/>
          <w:sz w:val="20"/>
          <w:szCs w:val="20"/>
        </w:rPr>
        <w:t>won’t get worse.  But this is not what the law says</w:t>
      </w:r>
      <w:r w:rsidR="00840324">
        <w:rPr>
          <w:color w:val="000000"/>
          <w:sz w:val="20"/>
          <w:szCs w:val="20"/>
        </w:rPr>
        <w:t xml:space="preserve"> in plain English</w:t>
      </w:r>
      <w:r>
        <w:rPr>
          <w:color w:val="000000"/>
          <w:sz w:val="20"/>
          <w:szCs w:val="20"/>
        </w:rPr>
        <w:t>, nor is it what the public is demanding.</w:t>
      </w:r>
      <w:r w:rsidR="001613A9">
        <w:rPr>
          <w:color w:val="000000"/>
          <w:sz w:val="20"/>
          <w:szCs w:val="20"/>
        </w:rPr>
        <w:t xml:space="preserve">  Nor is it a stance that has served us and the earth well. </w:t>
      </w:r>
    </w:p>
    <w:p w14:paraId="557F9CF2" w14:textId="721312FF" w:rsidR="005C2B56" w:rsidRDefault="005C2B56" w:rsidP="005C2B56">
      <w:pPr>
        <w:rPr>
          <w:rFonts w:ascii="Calibri" w:hAnsi="Calibri" w:cs="Calibri"/>
          <w:sz w:val="20"/>
          <w:szCs w:val="20"/>
        </w:rPr>
      </w:pPr>
      <w:r>
        <w:rPr>
          <w:rFonts w:ascii="Calibri" w:hAnsi="Calibri" w:cs="Calibri"/>
          <w:sz w:val="20"/>
          <w:szCs w:val="20"/>
        </w:rPr>
        <w:t xml:space="preserve">As mentioned, the oldest and largest dairy in </w:t>
      </w:r>
      <w:r w:rsidR="0008125D">
        <w:rPr>
          <w:rFonts w:eastAsia="Times New Roman" w:cstheme="minorHAnsi"/>
          <w:sz w:val="20"/>
          <w:szCs w:val="20"/>
        </w:rPr>
        <w:t>the Seashore</w:t>
      </w:r>
      <w:r w:rsidR="0008125D" w:rsidRPr="005572D5">
        <w:rPr>
          <w:rFonts w:eastAsia="Times New Roman" w:cstheme="minorHAnsi"/>
          <w:sz w:val="20"/>
          <w:szCs w:val="20"/>
        </w:rPr>
        <w:t xml:space="preserve"> </w:t>
      </w:r>
      <w:r w:rsidR="004625C3">
        <w:rPr>
          <w:rFonts w:ascii="Calibri" w:hAnsi="Calibri" w:cs="Calibri"/>
          <w:sz w:val="20"/>
          <w:szCs w:val="20"/>
        </w:rPr>
        <w:t>shut</w:t>
      </w:r>
      <w:r>
        <w:rPr>
          <w:rFonts w:ascii="Calibri" w:hAnsi="Calibri" w:cs="Calibri"/>
          <w:sz w:val="20"/>
          <w:szCs w:val="20"/>
        </w:rPr>
        <w:t xml:space="preserve"> down.</w:t>
      </w:r>
      <w:r w:rsidRPr="009D216E">
        <w:rPr>
          <w:rFonts w:ascii="Calibri" w:hAnsi="Calibri" w:cs="Calibri"/>
          <w:sz w:val="20"/>
          <w:szCs w:val="20"/>
        </w:rPr>
        <w:t xml:space="preserve"> </w:t>
      </w:r>
      <w:r>
        <w:rPr>
          <w:rFonts w:ascii="Calibri" w:hAnsi="Calibri" w:cs="Calibri"/>
          <w:sz w:val="20"/>
          <w:szCs w:val="20"/>
        </w:rPr>
        <w:t>But the leaseholder is renegotiating his lease and has indicated he will keep some number of cattle there even without an operational dairy. This means the NPS’s succession policy, which indicates offering unrenewed leases to other ranch operators, and if no takers, only then convening a public process for a way forward, remains dormant, blocking anything like a restoration on the highly impacted acreage.</w:t>
      </w:r>
    </w:p>
    <w:p w14:paraId="1BB4D9CA" w14:textId="77777777" w:rsidR="005C2B56" w:rsidRDefault="005C2B56" w:rsidP="005C2B56">
      <w:pPr>
        <w:rPr>
          <w:rFonts w:ascii="Calibri" w:hAnsi="Calibri" w:cs="Calibri"/>
          <w:sz w:val="20"/>
          <w:szCs w:val="20"/>
        </w:rPr>
      </w:pPr>
    </w:p>
    <w:p w14:paraId="0413E71D" w14:textId="26FB2D4A" w:rsidR="005C2B56" w:rsidRDefault="005C2B56" w:rsidP="005C2B56">
      <w:pPr>
        <w:rPr>
          <w:rFonts w:ascii="Calibri" w:hAnsi="Calibri" w:cs="Calibri"/>
          <w:sz w:val="20"/>
          <w:szCs w:val="20"/>
        </w:rPr>
      </w:pPr>
      <w:r>
        <w:rPr>
          <w:rFonts w:ascii="Calibri" w:hAnsi="Calibri" w:cs="Calibri"/>
          <w:sz w:val="20"/>
          <w:szCs w:val="20"/>
        </w:rPr>
        <w:t>Local environmental groups nonetheless plan to propose rewilding projects for the 1,076</w:t>
      </w:r>
      <w:r w:rsidR="004625C3">
        <w:rPr>
          <w:rFonts w:ascii="Calibri" w:hAnsi="Calibri" w:cs="Calibri"/>
          <w:sz w:val="20"/>
          <w:szCs w:val="20"/>
        </w:rPr>
        <w:t>-</w:t>
      </w:r>
      <w:r>
        <w:rPr>
          <w:rFonts w:ascii="Calibri" w:hAnsi="Calibri" w:cs="Calibri"/>
          <w:sz w:val="20"/>
          <w:szCs w:val="20"/>
        </w:rPr>
        <w:t xml:space="preserve">acre I Ranch. Such an effort could be a dry </w:t>
      </w:r>
      <w:r w:rsidRPr="009D216E">
        <w:rPr>
          <w:rFonts w:ascii="Calibri" w:hAnsi="Calibri" w:cs="Calibri"/>
          <w:sz w:val="20"/>
          <w:szCs w:val="20"/>
        </w:rPr>
        <w:t>run for the many similar restorations that inevitably lie ahead</w:t>
      </w:r>
      <w:r>
        <w:rPr>
          <w:rFonts w:ascii="Calibri" w:hAnsi="Calibri" w:cs="Calibri"/>
          <w:sz w:val="20"/>
          <w:szCs w:val="20"/>
        </w:rPr>
        <w:t xml:space="preserve">, a pilot under which </w:t>
      </w:r>
      <w:r w:rsidR="00840324">
        <w:rPr>
          <w:rFonts w:ascii="Calibri" w:hAnsi="Calibri" w:cs="Calibri"/>
          <w:sz w:val="20"/>
          <w:szCs w:val="20"/>
        </w:rPr>
        <w:t>p</w:t>
      </w:r>
      <w:r w:rsidR="004E0F46">
        <w:rPr>
          <w:rFonts w:ascii="Calibri" w:hAnsi="Calibri" w:cs="Calibri"/>
          <w:sz w:val="20"/>
          <w:szCs w:val="20"/>
        </w:rPr>
        <w:t>articipants</w:t>
      </w:r>
      <w:r w:rsidRPr="009D216E">
        <w:rPr>
          <w:rFonts w:ascii="Calibri" w:hAnsi="Calibri" w:cs="Calibri"/>
          <w:sz w:val="20"/>
          <w:szCs w:val="20"/>
        </w:rPr>
        <w:t xml:space="preserve"> could develop an equitable, democratic, science-based and repeatable process for future efforts</w:t>
      </w:r>
      <w:r w:rsidR="004E0F46">
        <w:rPr>
          <w:rFonts w:ascii="Calibri" w:hAnsi="Calibri" w:cs="Calibri"/>
          <w:sz w:val="20"/>
          <w:szCs w:val="20"/>
        </w:rPr>
        <w:t xml:space="preserve">, </w:t>
      </w:r>
      <w:r w:rsidR="003B3080">
        <w:rPr>
          <w:rFonts w:ascii="Calibri" w:hAnsi="Calibri" w:cs="Calibri"/>
          <w:sz w:val="20"/>
          <w:szCs w:val="20"/>
        </w:rPr>
        <w:t xml:space="preserve">and </w:t>
      </w:r>
      <w:r w:rsidRPr="009D216E">
        <w:rPr>
          <w:rFonts w:ascii="Calibri" w:hAnsi="Calibri" w:cs="Calibri"/>
          <w:sz w:val="20"/>
          <w:szCs w:val="20"/>
        </w:rPr>
        <w:t xml:space="preserve">could frame and begin to answer questions such as how best to rehabilitate the soil post-cattle, how the </w:t>
      </w:r>
      <w:r w:rsidR="00FB2898">
        <w:rPr>
          <w:rFonts w:ascii="Calibri" w:hAnsi="Calibri" w:cs="Calibri"/>
          <w:sz w:val="20"/>
          <w:szCs w:val="20"/>
        </w:rPr>
        <w:t>native and endemic</w:t>
      </w:r>
      <w:r w:rsidRPr="009D216E">
        <w:rPr>
          <w:rFonts w:ascii="Calibri" w:hAnsi="Calibri" w:cs="Calibri"/>
          <w:sz w:val="20"/>
          <w:szCs w:val="20"/>
        </w:rPr>
        <w:t xml:space="preserve"> </w:t>
      </w:r>
      <w:r w:rsidR="00272AAC">
        <w:rPr>
          <w:rFonts w:ascii="Calibri" w:hAnsi="Calibri" w:cs="Calibri"/>
          <w:sz w:val="20"/>
          <w:szCs w:val="20"/>
        </w:rPr>
        <w:t>t</w:t>
      </w:r>
      <w:r w:rsidR="008B5C03">
        <w:rPr>
          <w:rFonts w:ascii="Calibri" w:hAnsi="Calibri" w:cs="Calibri"/>
          <w:sz w:val="20"/>
          <w:szCs w:val="20"/>
        </w:rPr>
        <w:t>ule</w:t>
      </w:r>
      <w:r w:rsidRPr="009D216E">
        <w:rPr>
          <w:rFonts w:ascii="Calibri" w:hAnsi="Calibri" w:cs="Calibri"/>
          <w:sz w:val="20"/>
          <w:szCs w:val="20"/>
        </w:rPr>
        <w:t xml:space="preserve"> elk might function to renew native flora, how traditional Miwok land management practices could regulate fire fuel, how a financial model for restoration might repurpose the current ranch subsidies for public good, and more generally which interventions and to what extent they are necessary to successfully rewild a defunct ranch in this biome. </w:t>
      </w:r>
      <w:r w:rsidR="003B3080">
        <w:rPr>
          <w:rFonts w:ascii="Calibri" w:hAnsi="Calibri" w:cs="Calibri"/>
          <w:sz w:val="20"/>
          <w:szCs w:val="20"/>
        </w:rPr>
        <w:t>The pilot</w:t>
      </w:r>
      <w:r w:rsidRPr="009D216E">
        <w:rPr>
          <w:rFonts w:ascii="Calibri" w:hAnsi="Calibri" w:cs="Calibri"/>
          <w:sz w:val="20"/>
          <w:szCs w:val="20"/>
        </w:rPr>
        <w:t xml:space="preserve"> could identify other questions that are not now apparent and put them on the docket. </w:t>
      </w:r>
    </w:p>
    <w:p w14:paraId="0A95F704" w14:textId="77777777" w:rsidR="005C2B56" w:rsidRPr="009D216E" w:rsidRDefault="005C2B56" w:rsidP="005C2B56">
      <w:pPr>
        <w:rPr>
          <w:rFonts w:ascii="Calibri" w:hAnsi="Calibri" w:cs="Calibri"/>
          <w:sz w:val="20"/>
          <w:szCs w:val="20"/>
        </w:rPr>
      </w:pPr>
    </w:p>
    <w:p w14:paraId="629C5C7F" w14:textId="47EE748B" w:rsidR="008162DC" w:rsidRDefault="005C2B56" w:rsidP="005C2B56">
      <w:pPr>
        <w:rPr>
          <w:rFonts w:ascii="Calibri" w:hAnsi="Calibri" w:cs="Calibri"/>
          <w:sz w:val="20"/>
          <w:szCs w:val="20"/>
        </w:rPr>
      </w:pPr>
      <w:r>
        <w:rPr>
          <w:rFonts w:ascii="Calibri" w:hAnsi="Calibri" w:cs="Calibri"/>
          <w:sz w:val="20"/>
          <w:szCs w:val="20"/>
        </w:rPr>
        <w:t>What stands in the way</w:t>
      </w:r>
      <w:r w:rsidR="00AA2A1F">
        <w:rPr>
          <w:rFonts w:ascii="Calibri" w:hAnsi="Calibri" w:cs="Calibri"/>
          <w:sz w:val="20"/>
          <w:szCs w:val="20"/>
        </w:rPr>
        <w:t xml:space="preserve">? </w:t>
      </w:r>
      <w:bookmarkStart w:id="32" w:name="_Hlk75324670"/>
      <w:r w:rsidRPr="009D216E">
        <w:rPr>
          <w:rFonts w:ascii="Calibri" w:hAnsi="Calibri" w:cs="Calibri"/>
          <w:sz w:val="20"/>
          <w:szCs w:val="20"/>
        </w:rPr>
        <w:t>Photographer Ansel Adams said, “</w:t>
      </w:r>
      <w:r w:rsidR="00C27046">
        <w:rPr>
          <w:rFonts w:ascii="Calibri" w:hAnsi="Calibri" w:cs="Calibri"/>
          <w:sz w:val="20"/>
          <w:szCs w:val="20"/>
        </w:rPr>
        <w:t>I</w:t>
      </w:r>
      <w:r w:rsidRPr="009D216E">
        <w:rPr>
          <w:rFonts w:ascii="Calibri" w:hAnsi="Calibri" w:cs="Calibri"/>
          <w:sz w:val="20"/>
          <w:szCs w:val="20"/>
        </w:rPr>
        <w:t xml:space="preserve">t is horrifying that we have to fight our own government to save the environment.” </w:t>
      </w:r>
      <w:bookmarkEnd w:id="32"/>
    </w:p>
    <w:p w14:paraId="21F9C96C" w14:textId="77777777" w:rsidR="008162DC" w:rsidRDefault="008162DC" w:rsidP="005C2B56">
      <w:pPr>
        <w:rPr>
          <w:rFonts w:ascii="Calibri" w:hAnsi="Calibri" w:cs="Calibri"/>
          <w:sz w:val="20"/>
          <w:szCs w:val="20"/>
        </w:rPr>
      </w:pPr>
    </w:p>
    <w:p w14:paraId="460CF730" w14:textId="07093FE7" w:rsidR="008162DC" w:rsidRDefault="008162DC" w:rsidP="005C2B56">
      <w:pPr>
        <w:rPr>
          <w:rFonts w:ascii="Calibri" w:hAnsi="Calibri" w:cs="Calibri"/>
          <w:sz w:val="20"/>
          <w:szCs w:val="20"/>
        </w:rPr>
      </w:pPr>
      <w:r>
        <w:rPr>
          <w:rFonts w:ascii="Calibri" w:hAnsi="Calibri" w:cs="Calibri"/>
          <w:sz w:val="20"/>
          <w:szCs w:val="20"/>
        </w:rPr>
        <w:t xml:space="preserve">In the short term, even though the ROD says </w:t>
      </w:r>
      <w:r w:rsidRPr="008162DC">
        <w:rPr>
          <w:rFonts w:ascii="Calibri" w:hAnsi="Calibri" w:cs="Calibri"/>
          <w:sz w:val="20"/>
          <w:szCs w:val="20"/>
        </w:rPr>
        <w:t>“NPS will continue to work closely with local agricultural organizations, state agencies, natural resource conservation experts, and stakeholder groups to share information and discuss issues related to ranching</w:t>
      </w:r>
      <w:r>
        <w:rPr>
          <w:rFonts w:ascii="Calibri" w:hAnsi="Calibri" w:cs="Calibri"/>
          <w:sz w:val="20"/>
          <w:szCs w:val="20"/>
        </w:rPr>
        <w:t>,</w:t>
      </w:r>
      <w:r w:rsidRPr="008162DC">
        <w:rPr>
          <w:rFonts w:ascii="Calibri" w:hAnsi="Calibri" w:cs="Calibri"/>
          <w:sz w:val="20"/>
          <w:szCs w:val="20"/>
        </w:rPr>
        <w:t>”</w:t>
      </w:r>
      <w:r>
        <w:rPr>
          <w:rFonts w:ascii="Calibri" w:hAnsi="Calibri" w:cs="Calibri"/>
          <w:sz w:val="20"/>
          <w:szCs w:val="20"/>
        </w:rPr>
        <w:t xml:space="preserve"> </w:t>
      </w:r>
      <w:r w:rsidR="00840324">
        <w:rPr>
          <w:rFonts w:ascii="Calibri" w:hAnsi="Calibri" w:cs="Calibri"/>
          <w:sz w:val="20"/>
          <w:szCs w:val="20"/>
        </w:rPr>
        <w:t xml:space="preserve">PRNS </w:t>
      </w:r>
      <w:r>
        <w:rPr>
          <w:rFonts w:ascii="Calibri" w:hAnsi="Calibri" w:cs="Calibri"/>
          <w:sz w:val="20"/>
          <w:szCs w:val="20"/>
        </w:rPr>
        <w:t xml:space="preserve">Superintendent Kenkel is in fact refusing to meet with a coalition of </w:t>
      </w:r>
      <w:r w:rsidR="00840324">
        <w:rPr>
          <w:rFonts w:ascii="Calibri" w:hAnsi="Calibri" w:cs="Calibri"/>
          <w:sz w:val="20"/>
          <w:szCs w:val="20"/>
        </w:rPr>
        <w:t xml:space="preserve">environmental </w:t>
      </w:r>
      <w:r>
        <w:rPr>
          <w:rFonts w:ascii="Calibri" w:hAnsi="Calibri" w:cs="Calibri"/>
          <w:sz w:val="20"/>
          <w:szCs w:val="20"/>
        </w:rPr>
        <w:t>groups and concerned citizens, citing the “</w:t>
      </w:r>
      <w:r w:rsidRPr="008162DC">
        <w:rPr>
          <w:rFonts w:ascii="Calibri" w:hAnsi="Calibri" w:cs="Calibri"/>
          <w:sz w:val="20"/>
          <w:szCs w:val="20"/>
        </w:rPr>
        <w:t>possibility of future litigation</w:t>
      </w:r>
      <w:r>
        <w:rPr>
          <w:rFonts w:ascii="Calibri" w:hAnsi="Calibri" w:cs="Calibri"/>
          <w:sz w:val="20"/>
          <w:szCs w:val="20"/>
        </w:rPr>
        <w:t>.”</w:t>
      </w:r>
      <w:r w:rsidR="005C3B8F">
        <w:rPr>
          <w:rFonts w:ascii="Calibri" w:hAnsi="Calibri" w:cs="Calibri"/>
          <w:sz w:val="20"/>
          <w:szCs w:val="20"/>
        </w:rPr>
        <w:t xml:space="preserve"> </w:t>
      </w:r>
      <w:r w:rsidR="00840324">
        <w:rPr>
          <w:rFonts w:ascii="Calibri" w:hAnsi="Calibri" w:cs="Calibri"/>
          <w:sz w:val="20"/>
          <w:szCs w:val="20"/>
        </w:rPr>
        <w:t xml:space="preserve">The process has bound concerned citizenry in a </w:t>
      </w:r>
      <w:r w:rsidR="00F87C62">
        <w:rPr>
          <w:rFonts w:ascii="Calibri" w:hAnsi="Calibri" w:cs="Calibri"/>
          <w:sz w:val="20"/>
          <w:szCs w:val="20"/>
        </w:rPr>
        <w:t>C</w:t>
      </w:r>
      <w:r w:rsidR="00840324">
        <w:rPr>
          <w:rFonts w:ascii="Calibri" w:hAnsi="Calibri" w:cs="Calibri"/>
          <w:sz w:val="20"/>
          <w:szCs w:val="20"/>
        </w:rPr>
        <w:t>atch-22, where lawsuits are the sole remaining recourse, but the threat of legal action allows the presiding bureaucracy to withhold any constructive engagement</w:t>
      </w:r>
      <w:r w:rsidR="001613A9">
        <w:rPr>
          <w:rFonts w:ascii="Calibri" w:hAnsi="Calibri" w:cs="Calibri"/>
          <w:sz w:val="20"/>
          <w:szCs w:val="20"/>
        </w:rPr>
        <w:t xml:space="preserve"> and to remain opaque.</w:t>
      </w:r>
    </w:p>
    <w:p w14:paraId="45C12C85" w14:textId="77777777" w:rsidR="008162DC" w:rsidRDefault="008162DC" w:rsidP="005C2B56">
      <w:pPr>
        <w:rPr>
          <w:rFonts w:ascii="Calibri" w:hAnsi="Calibri" w:cs="Calibri"/>
          <w:sz w:val="20"/>
          <w:szCs w:val="20"/>
        </w:rPr>
      </w:pPr>
    </w:p>
    <w:p w14:paraId="3631FFC3" w14:textId="45476E21" w:rsidR="005C2B56" w:rsidRDefault="008162DC" w:rsidP="005C2B56">
      <w:pPr>
        <w:rPr>
          <w:rFonts w:eastAsia="Times New Roman"/>
          <w:sz w:val="20"/>
          <w:szCs w:val="20"/>
        </w:rPr>
      </w:pPr>
      <w:r>
        <w:rPr>
          <w:rFonts w:ascii="Calibri" w:hAnsi="Calibri" w:cs="Calibri"/>
          <w:sz w:val="20"/>
          <w:szCs w:val="20"/>
        </w:rPr>
        <w:t>In the big picture, l</w:t>
      </w:r>
      <w:r w:rsidR="005C2B56" w:rsidRPr="009D216E">
        <w:rPr>
          <w:rFonts w:ascii="Calibri" w:hAnsi="Calibri" w:cs="Calibri"/>
          <w:sz w:val="20"/>
          <w:szCs w:val="20"/>
        </w:rPr>
        <w:t>ivestock agriculture is undeniably exacerbating the climate and extinction crises</w:t>
      </w:r>
      <w:r w:rsidR="005C2B56">
        <w:rPr>
          <w:rFonts w:ascii="Calibri" w:hAnsi="Calibri" w:cs="Calibri"/>
          <w:sz w:val="20"/>
          <w:szCs w:val="20"/>
        </w:rPr>
        <w:t xml:space="preserve"> while dairy is dying all over the headlines. The death throes of the </w:t>
      </w:r>
      <w:r w:rsidR="00F87C62">
        <w:rPr>
          <w:rFonts w:ascii="Calibri" w:hAnsi="Calibri" w:cs="Calibri"/>
          <w:sz w:val="20"/>
          <w:szCs w:val="20"/>
        </w:rPr>
        <w:t xml:space="preserve">beef and dairy </w:t>
      </w:r>
      <w:r w:rsidR="005C2B56">
        <w:rPr>
          <w:rFonts w:ascii="Calibri" w:hAnsi="Calibri" w:cs="Calibri"/>
          <w:sz w:val="20"/>
          <w:szCs w:val="20"/>
        </w:rPr>
        <w:t>industr</w:t>
      </w:r>
      <w:r w:rsidR="00F87C62">
        <w:rPr>
          <w:rFonts w:ascii="Calibri" w:hAnsi="Calibri" w:cs="Calibri"/>
          <w:sz w:val="20"/>
          <w:szCs w:val="20"/>
        </w:rPr>
        <w:t>ies</w:t>
      </w:r>
      <w:r w:rsidR="005C2B56">
        <w:rPr>
          <w:rFonts w:ascii="Calibri" w:hAnsi="Calibri" w:cs="Calibri"/>
          <w:sz w:val="20"/>
          <w:szCs w:val="20"/>
        </w:rPr>
        <w:t xml:space="preserve"> begin to harmonize with the death throes of the planet. </w:t>
      </w:r>
      <w:r w:rsidR="00F87C62">
        <w:rPr>
          <w:rFonts w:ascii="Calibri" w:hAnsi="Calibri" w:cs="Calibri"/>
          <w:sz w:val="20"/>
          <w:szCs w:val="20"/>
        </w:rPr>
        <w:t xml:space="preserve">Ansel </w:t>
      </w:r>
      <w:r w:rsidR="005C2B56" w:rsidRPr="009D216E">
        <w:rPr>
          <w:rFonts w:ascii="Calibri" w:hAnsi="Calibri" w:cs="Calibri"/>
          <w:sz w:val="20"/>
          <w:szCs w:val="20"/>
        </w:rPr>
        <w:t xml:space="preserve">Adams’s cohort David Brower, the first executive director of the Sierra Club and one of the driving forces behind the formation of the </w:t>
      </w:r>
      <w:r w:rsidR="0008125D">
        <w:rPr>
          <w:rFonts w:ascii="Calibri" w:hAnsi="Calibri" w:cs="Calibri"/>
          <w:sz w:val="20"/>
          <w:szCs w:val="20"/>
        </w:rPr>
        <w:t>S</w:t>
      </w:r>
      <w:r w:rsidR="005C2B56" w:rsidRPr="009D216E">
        <w:rPr>
          <w:rFonts w:ascii="Calibri" w:hAnsi="Calibri" w:cs="Calibri"/>
          <w:sz w:val="20"/>
          <w:szCs w:val="20"/>
        </w:rPr>
        <w:t xml:space="preserve">eashore, said, </w:t>
      </w:r>
      <w:r w:rsidR="005C2B56" w:rsidRPr="00C07E6E">
        <w:rPr>
          <w:rFonts w:ascii="Calibri" w:hAnsi="Calibri" w:cs="Calibri"/>
          <w:sz w:val="20"/>
          <w:szCs w:val="20"/>
        </w:rPr>
        <w:t>“Polite conversationalists leave no mark save the scars upon the Earth that could have been prevented had they stood their ground.”</w:t>
      </w:r>
      <w:r w:rsidR="005C2B56">
        <w:rPr>
          <w:rFonts w:ascii="Calibri" w:hAnsi="Calibri" w:cs="Calibri"/>
          <w:sz w:val="20"/>
          <w:szCs w:val="20"/>
        </w:rPr>
        <w:t xml:space="preserve"> Our job now is to contact Interior Secretary </w:t>
      </w:r>
      <w:r w:rsidR="005C2B56" w:rsidRPr="00146E84">
        <w:rPr>
          <w:rFonts w:ascii="Calibri" w:hAnsi="Calibri" w:cs="Calibri"/>
          <w:sz w:val="20"/>
          <w:szCs w:val="20"/>
        </w:rPr>
        <w:t>Haaland (</w:t>
      </w:r>
      <w:hyperlink r:id="rId10" w:history="1">
        <w:r w:rsidR="005C2B56" w:rsidRPr="00146E84">
          <w:rPr>
            <w:rStyle w:val="Hyperlink"/>
            <w:rFonts w:eastAsia="Times New Roman"/>
            <w:sz w:val="20"/>
            <w:szCs w:val="20"/>
          </w:rPr>
          <w:t>Deb_Haaland@ios.doi.gov</w:t>
        </w:r>
      </w:hyperlink>
      <w:r w:rsidR="005C2B56" w:rsidRPr="00146E84">
        <w:rPr>
          <w:rFonts w:eastAsia="Times New Roman"/>
          <w:sz w:val="20"/>
          <w:szCs w:val="20"/>
        </w:rPr>
        <w:t>)</w:t>
      </w:r>
      <w:r w:rsidR="005C2B56">
        <w:rPr>
          <w:rFonts w:eastAsia="Times New Roman"/>
          <w:sz w:val="20"/>
          <w:szCs w:val="20"/>
        </w:rPr>
        <w:t xml:space="preserve"> and Rep. </w:t>
      </w:r>
      <w:r w:rsidR="005C2B56" w:rsidRPr="0079174A">
        <w:rPr>
          <w:rFonts w:eastAsia="Times New Roman"/>
          <w:sz w:val="20"/>
          <w:szCs w:val="20"/>
        </w:rPr>
        <w:t>Huffman (</w:t>
      </w:r>
      <w:r w:rsidR="005C2B56" w:rsidRPr="0079174A">
        <w:rPr>
          <w:rStyle w:val="d-inline-block"/>
          <w:sz w:val="20"/>
          <w:szCs w:val="20"/>
        </w:rPr>
        <w:t>415</w:t>
      </w:r>
      <w:r w:rsidR="006F54B5">
        <w:rPr>
          <w:rStyle w:val="d-inline-block"/>
          <w:sz w:val="20"/>
          <w:szCs w:val="20"/>
        </w:rPr>
        <w:t>-</w:t>
      </w:r>
      <w:r w:rsidR="005C2B56" w:rsidRPr="0079174A">
        <w:rPr>
          <w:rStyle w:val="d-inline-block"/>
          <w:sz w:val="20"/>
          <w:szCs w:val="20"/>
        </w:rPr>
        <w:t>258-9657</w:t>
      </w:r>
      <w:r w:rsidR="00840324" w:rsidRPr="0079174A">
        <w:rPr>
          <w:rStyle w:val="d-inline-block"/>
          <w:sz w:val="20"/>
          <w:szCs w:val="20"/>
        </w:rPr>
        <w:t>)</w:t>
      </w:r>
      <w:r w:rsidR="00840324" w:rsidRPr="0079174A">
        <w:rPr>
          <w:rFonts w:eastAsia="Times New Roman"/>
          <w:sz w:val="20"/>
          <w:szCs w:val="20"/>
        </w:rPr>
        <w:t xml:space="preserve"> and</w:t>
      </w:r>
      <w:r w:rsidR="005C2B56" w:rsidRPr="0079174A">
        <w:rPr>
          <w:rFonts w:eastAsia="Times New Roman"/>
          <w:sz w:val="20"/>
          <w:szCs w:val="20"/>
        </w:rPr>
        <w:t xml:space="preserve"> implore them to intervene on behalf of </w:t>
      </w:r>
      <w:r w:rsidR="00F87C62">
        <w:rPr>
          <w:rFonts w:eastAsia="Times New Roman"/>
          <w:sz w:val="20"/>
          <w:szCs w:val="20"/>
        </w:rPr>
        <w:t>nature</w:t>
      </w:r>
      <w:r w:rsidR="005C2B56" w:rsidRPr="0079174A">
        <w:rPr>
          <w:rFonts w:eastAsia="Times New Roman"/>
          <w:sz w:val="20"/>
          <w:szCs w:val="20"/>
        </w:rPr>
        <w:t>. Otherwise, the fate of Point Reyes is likely with the courts.</w:t>
      </w:r>
      <w:r w:rsidR="005C2B56">
        <w:rPr>
          <w:rFonts w:eastAsia="Times New Roman"/>
          <w:sz w:val="20"/>
          <w:szCs w:val="20"/>
        </w:rPr>
        <w:t xml:space="preserve"> </w:t>
      </w:r>
    </w:p>
    <w:p w14:paraId="6A3DC7B1" w14:textId="77777777" w:rsidR="005C2B56" w:rsidRPr="00C07E6E" w:rsidRDefault="005C2B56" w:rsidP="005C2B56">
      <w:pPr>
        <w:rPr>
          <w:rFonts w:ascii="Calibri" w:hAnsi="Calibri" w:cs="Calibri"/>
          <w:sz w:val="20"/>
          <w:szCs w:val="20"/>
        </w:rPr>
      </w:pPr>
    </w:p>
    <w:p w14:paraId="481B3EF0" w14:textId="77777777" w:rsidR="00B43C0F" w:rsidRDefault="00B43C0F">
      <w:pPr>
        <w:spacing w:after="160" w:line="259" w:lineRule="auto"/>
        <w:rPr>
          <w:rFonts w:asciiTheme="majorHAnsi" w:eastAsiaTheme="majorEastAsia" w:hAnsiTheme="majorHAnsi" w:cstheme="majorBidi"/>
          <w:color w:val="2F5496" w:themeColor="accent1" w:themeShade="BF"/>
          <w:sz w:val="26"/>
          <w:szCs w:val="26"/>
        </w:rPr>
      </w:pPr>
      <w:r>
        <w:br w:type="page"/>
      </w:r>
    </w:p>
    <w:p w14:paraId="5B62F860" w14:textId="7F38FBA7" w:rsidR="008C3639" w:rsidRDefault="005A48D5" w:rsidP="00A43C34">
      <w:pPr>
        <w:pStyle w:val="Heading2"/>
      </w:pPr>
      <w:bookmarkStart w:id="33" w:name="_Toc87167664"/>
      <w:r w:rsidRPr="005C2B56">
        <w:lastRenderedPageBreak/>
        <w:t>Conclusion</w:t>
      </w:r>
      <w:bookmarkEnd w:id="33"/>
      <w:r w:rsidRPr="005C2B56">
        <w:t xml:space="preserve"> </w:t>
      </w:r>
    </w:p>
    <w:p w14:paraId="768915E1" w14:textId="77777777" w:rsidR="005E0701" w:rsidRPr="005E0701" w:rsidRDefault="005E0701" w:rsidP="005E0701"/>
    <w:p w14:paraId="573D9A10" w14:textId="5218DE65" w:rsidR="002C6998" w:rsidRPr="005572D5" w:rsidRDefault="002A186F" w:rsidP="005E0701">
      <w:pPr>
        <w:rPr>
          <w:sz w:val="20"/>
          <w:szCs w:val="20"/>
        </w:rPr>
      </w:pPr>
      <w:r w:rsidRPr="005572D5">
        <w:rPr>
          <w:sz w:val="20"/>
          <w:szCs w:val="20"/>
        </w:rPr>
        <w:t>Jawaharlal Nehru</w:t>
      </w:r>
      <w:r>
        <w:rPr>
          <w:sz w:val="20"/>
          <w:szCs w:val="20"/>
        </w:rPr>
        <w:t xml:space="preserve">, the first Prime </w:t>
      </w:r>
      <w:r w:rsidR="003C5D33">
        <w:rPr>
          <w:sz w:val="20"/>
          <w:szCs w:val="20"/>
        </w:rPr>
        <w:t xml:space="preserve">Minister </w:t>
      </w:r>
      <w:r>
        <w:rPr>
          <w:sz w:val="20"/>
          <w:szCs w:val="20"/>
        </w:rPr>
        <w:t xml:space="preserve">of India, had no reason to apologize to </w:t>
      </w:r>
      <w:r w:rsidRPr="005572D5">
        <w:rPr>
          <w:sz w:val="20"/>
          <w:szCs w:val="20"/>
          <w:shd w:val="clear" w:color="auto" w:fill="FFFFFF"/>
        </w:rPr>
        <w:t>Dorothy L. Sayers</w:t>
      </w:r>
      <w:r>
        <w:rPr>
          <w:sz w:val="20"/>
          <w:szCs w:val="20"/>
          <w:shd w:val="clear" w:color="auto" w:fill="FFFFFF"/>
        </w:rPr>
        <w:t xml:space="preserve"> (</w:t>
      </w:r>
      <w:r w:rsidR="00F6056F">
        <w:rPr>
          <w:sz w:val="20"/>
          <w:szCs w:val="20"/>
        </w:rPr>
        <w:t xml:space="preserve">who said facts run away like cows) </w:t>
      </w:r>
      <w:r>
        <w:rPr>
          <w:sz w:val="20"/>
          <w:szCs w:val="20"/>
        </w:rPr>
        <w:t xml:space="preserve">when he said, </w:t>
      </w:r>
      <w:r w:rsidR="002C6998" w:rsidRPr="005572D5">
        <w:rPr>
          <w:sz w:val="20"/>
          <w:szCs w:val="20"/>
        </w:rPr>
        <w:t>“</w:t>
      </w:r>
      <w:r w:rsidR="006F54B5">
        <w:rPr>
          <w:sz w:val="20"/>
          <w:szCs w:val="20"/>
        </w:rPr>
        <w:t>F</w:t>
      </w:r>
      <w:r w:rsidR="002C6998" w:rsidRPr="005572D5">
        <w:rPr>
          <w:sz w:val="20"/>
          <w:szCs w:val="20"/>
        </w:rPr>
        <w:t xml:space="preserve">acts are facts and will not disappear on account of your likes.” </w:t>
      </w:r>
    </w:p>
    <w:p w14:paraId="5D876B30" w14:textId="77777777" w:rsidR="008C3639" w:rsidRPr="005572D5" w:rsidRDefault="008C3639" w:rsidP="008C3639">
      <w:pPr>
        <w:rPr>
          <w:sz w:val="20"/>
          <w:szCs w:val="20"/>
        </w:rPr>
      </w:pPr>
    </w:p>
    <w:p w14:paraId="5CA079D4" w14:textId="7BFF5E87" w:rsidR="00645271" w:rsidRDefault="00645271" w:rsidP="008C3639">
      <w:pPr>
        <w:rPr>
          <w:sz w:val="20"/>
          <w:szCs w:val="20"/>
        </w:rPr>
      </w:pPr>
      <w:r w:rsidRPr="005572D5">
        <w:rPr>
          <w:sz w:val="20"/>
          <w:szCs w:val="20"/>
        </w:rPr>
        <w:t>None of</w:t>
      </w:r>
      <w:r w:rsidR="00877180" w:rsidRPr="005572D5">
        <w:rPr>
          <w:sz w:val="20"/>
          <w:szCs w:val="20"/>
        </w:rPr>
        <w:t xml:space="preserve"> the </w:t>
      </w:r>
      <w:r w:rsidR="005C2B56">
        <w:rPr>
          <w:sz w:val="20"/>
          <w:szCs w:val="20"/>
        </w:rPr>
        <w:t>claims</w:t>
      </w:r>
      <w:r w:rsidR="004B1383">
        <w:rPr>
          <w:sz w:val="20"/>
          <w:szCs w:val="20"/>
        </w:rPr>
        <w:t xml:space="preserve"> </w:t>
      </w:r>
      <w:r w:rsidR="00F87C62">
        <w:rPr>
          <w:sz w:val="20"/>
          <w:szCs w:val="20"/>
        </w:rPr>
        <w:t xml:space="preserve">on behalf of ranching in the Seashore </w:t>
      </w:r>
      <w:r w:rsidR="005C2B56">
        <w:rPr>
          <w:sz w:val="20"/>
          <w:szCs w:val="20"/>
        </w:rPr>
        <w:t>treated</w:t>
      </w:r>
      <w:r w:rsidR="00877180" w:rsidRPr="005572D5">
        <w:rPr>
          <w:sz w:val="20"/>
          <w:szCs w:val="20"/>
        </w:rPr>
        <w:t xml:space="preserve"> above </w:t>
      </w:r>
      <w:r w:rsidR="008120F3">
        <w:rPr>
          <w:sz w:val="20"/>
          <w:szCs w:val="20"/>
        </w:rPr>
        <w:t>has</w:t>
      </w:r>
      <w:r w:rsidRPr="005572D5">
        <w:rPr>
          <w:sz w:val="20"/>
          <w:szCs w:val="20"/>
        </w:rPr>
        <w:t xml:space="preserve"> been supported and </w:t>
      </w:r>
      <w:r w:rsidR="008120F3">
        <w:rPr>
          <w:sz w:val="20"/>
          <w:szCs w:val="20"/>
        </w:rPr>
        <w:t>all of them may be unsupportable</w:t>
      </w:r>
      <w:r w:rsidR="005C2B56">
        <w:rPr>
          <w:sz w:val="20"/>
          <w:szCs w:val="20"/>
        </w:rPr>
        <w:t>; they are myths or at best bald assertions</w:t>
      </w:r>
      <w:r w:rsidR="008120F3">
        <w:rPr>
          <w:sz w:val="20"/>
          <w:szCs w:val="20"/>
        </w:rPr>
        <w:t>.</w:t>
      </w:r>
      <w:r w:rsidR="0079174A">
        <w:rPr>
          <w:sz w:val="20"/>
          <w:szCs w:val="20"/>
        </w:rPr>
        <w:t xml:space="preserve"> </w:t>
      </w:r>
      <w:r w:rsidR="00337F6A" w:rsidRPr="005572D5">
        <w:rPr>
          <w:sz w:val="20"/>
          <w:szCs w:val="20"/>
        </w:rPr>
        <w:t xml:space="preserve">Those </w:t>
      </w:r>
      <w:r w:rsidRPr="005572D5">
        <w:rPr>
          <w:sz w:val="20"/>
          <w:szCs w:val="20"/>
        </w:rPr>
        <w:t xml:space="preserve">with money at stake should probably be recused from the debate, or at least </w:t>
      </w:r>
      <w:r w:rsidR="00337F6A" w:rsidRPr="005572D5">
        <w:rPr>
          <w:sz w:val="20"/>
          <w:szCs w:val="20"/>
        </w:rPr>
        <w:t xml:space="preserve">should </w:t>
      </w:r>
      <w:r w:rsidR="003E4456">
        <w:rPr>
          <w:sz w:val="20"/>
          <w:szCs w:val="20"/>
        </w:rPr>
        <w:t>bear a commensurate</w:t>
      </w:r>
      <w:r w:rsidR="00337F6A" w:rsidRPr="005572D5">
        <w:rPr>
          <w:sz w:val="20"/>
          <w:szCs w:val="20"/>
        </w:rPr>
        <w:t xml:space="preserve"> burden of proof and </w:t>
      </w:r>
      <w:r w:rsidRPr="005572D5">
        <w:rPr>
          <w:sz w:val="20"/>
          <w:szCs w:val="20"/>
        </w:rPr>
        <w:t>have their arguments appropriately scrutinized (ditto for in-tow politicians).</w:t>
      </w:r>
      <w:r w:rsidR="00B53C83">
        <w:rPr>
          <w:sz w:val="20"/>
          <w:szCs w:val="20"/>
        </w:rPr>
        <w:t xml:space="preserve"> We are dealing with a fatally inert status quo.</w:t>
      </w:r>
    </w:p>
    <w:p w14:paraId="3AE44E67" w14:textId="63A08D46" w:rsidR="001A7318" w:rsidRDefault="001A7318" w:rsidP="008C3639">
      <w:pPr>
        <w:rPr>
          <w:sz w:val="20"/>
          <w:szCs w:val="20"/>
        </w:rPr>
      </w:pPr>
    </w:p>
    <w:p w14:paraId="05450AC4" w14:textId="6E72D6C4" w:rsidR="000535EF" w:rsidRPr="005572D5" w:rsidRDefault="000535EF" w:rsidP="008C3639">
      <w:pPr>
        <w:rPr>
          <w:sz w:val="20"/>
          <w:szCs w:val="20"/>
        </w:rPr>
      </w:pPr>
      <w:r w:rsidRPr="005572D5">
        <w:rPr>
          <w:sz w:val="20"/>
          <w:szCs w:val="20"/>
        </w:rPr>
        <w:t xml:space="preserve">As we all know from personal experience and </w:t>
      </w:r>
      <w:r w:rsidR="00C216A9" w:rsidRPr="005572D5">
        <w:rPr>
          <w:sz w:val="20"/>
          <w:szCs w:val="20"/>
        </w:rPr>
        <w:t xml:space="preserve">from </w:t>
      </w:r>
      <w:r w:rsidRPr="005572D5">
        <w:rPr>
          <w:sz w:val="20"/>
          <w:szCs w:val="20"/>
        </w:rPr>
        <w:t xml:space="preserve">introspection, </w:t>
      </w:r>
      <w:r w:rsidR="00337F6A" w:rsidRPr="005572D5">
        <w:rPr>
          <w:sz w:val="20"/>
          <w:szCs w:val="20"/>
        </w:rPr>
        <w:t xml:space="preserve">people </w:t>
      </w:r>
      <w:r w:rsidRPr="005572D5">
        <w:rPr>
          <w:sz w:val="20"/>
          <w:szCs w:val="20"/>
        </w:rPr>
        <w:t>are loath to change their minds</w:t>
      </w:r>
      <w:r w:rsidR="00B2305B">
        <w:rPr>
          <w:sz w:val="20"/>
          <w:szCs w:val="20"/>
        </w:rPr>
        <w:t xml:space="preserve">. </w:t>
      </w:r>
      <w:r w:rsidR="00C216A9" w:rsidRPr="005572D5">
        <w:rPr>
          <w:sz w:val="20"/>
          <w:szCs w:val="20"/>
        </w:rPr>
        <w:t>In other words, o</w:t>
      </w:r>
      <w:r w:rsidRPr="005572D5">
        <w:rPr>
          <w:sz w:val="20"/>
          <w:szCs w:val="20"/>
        </w:rPr>
        <w:t xml:space="preserve">ne </w:t>
      </w:r>
      <w:r w:rsidRPr="005572D5">
        <w:rPr>
          <w:i/>
          <w:iCs/>
          <w:sz w:val="20"/>
          <w:szCs w:val="20"/>
        </w:rPr>
        <w:t xml:space="preserve">could </w:t>
      </w:r>
      <w:r w:rsidRPr="005572D5">
        <w:rPr>
          <w:sz w:val="20"/>
          <w:szCs w:val="20"/>
        </w:rPr>
        <w:t>cling to the myth of stewardship despite the plain indictments of the EIS</w:t>
      </w:r>
      <w:r w:rsidR="00AC76D0" w:rsidRPr="005572D5">
        <w:rPr>
          <w:sz w:val="20"/>
          <w:szCs w:val="20"/>
        </w:rPr>
        <w:t xml:space="preserve"> (and notwithstanding the climate and extinction crises)</w:t>
      </w:r>
      <w:r w:rsidR="00B2305B">
        <w:rPr>
          <w:sz w:val="20"/>
          <w:szCs w:val="20"/>
        </w:rPr>
        <w:t xml:space="preserve">. </w:t>
      </w:r>
      <w:r w:rsidRPr="005572D5">
        <w:rPr>
          <w:sz w:val="20"/>
          <w:szCs w:val="20"/>
        </w:rPr>
        <w:t xml:space="preserve">One </w:t>
      </w:r>
      <w:r w:rsidRPr="005572D5">
        <w:rPr>
          <w:i/>
          <w:iCs/>
          <w:sz w:val="20"/>
          <w:szCs w:val="20"/>
        </w:rPr>
        <w:t xml:space="preserve">could </w:t>
      </w:r>
      <w:r w:rsidRPr="005572D5">
        <w:rPr>
          <w:sz w:val="20"/>
          <w:szCs w:val="20"/>
        </w:rPr>
        <w:t xml:space="preserve">preserve the myth of perpetuity </w:t>
      </w:r>
      <w:r w:rsidR="00C216A9" w:rsidRPr="005572D5">
        <w:rPr>
          <w:sz w:val="20"/>
          <w:szCs w:val="20"/>
        </w:rPr>
        <w:t xml:space="preserve">based on </w:t>
      </w:r>
      <w:r w:rsidR="006A26C8" w:rsidRPr="006A26C8">
        <w:rPr>
          <w:sz w:val="20"/>
          <w:szCs w:val="20"/>
        </w:rPr>
        <w:t>unsubstantiated</w:t>
      </w:r>
      <w:r w:rsidR="008120F3" w:rsidRPr="006A26C8">
        <w:rPr>
          <w:sz w:val="20"/>
          <w:szCs w:val="20"/>
        </w:rPr>
        <w:t xml:space="preserve"> </w:t>
      </w:r>
      <w:r w:rsidR="006A26C8" w:rsidRPr="006A26C8">
        <w:rPr>
          <w:sz w:val="20"/>
          <w:szCs w:val="20"/>
        </w:rPr>
        <w:t>assertions</w:t>
      </w:r>
      <w:r w:rsidR="00C216A9" w:rsidRPr="005572D5">
        <w:rPr>
          <w:sz w:val="20"/>
          <w:szCs w:val="20"/>
        </w:rPr>
        <w:t xml:space="preserve"> </w:t>
      </w:r>
      <w:r w:rsidR="006A26C8">
        <w:rPr>
          <w:sz w:val="20"/>
          <w:szCs w:val="20"/>
        </w:rPr>
        <w:t>and</w:t>
      </w:r>
      <w:r w:rsidR="00C216A9" w:rsidRPr="005572D5">
        <w:rPr>
          <w:sz w:val="20"/>
          <w:szCs w:val="20"/>
        </w:rPr>
        <w:t xml:space="preserve"> post-hoc revisions of Congress’ intent</w:t>
      </w:r>
      <w:r w:rsidR="00B2305B">
        <w:rPr>
          <w:sz w:val="20"/>
          <w:szCs w:val="20"/>
        </w:rPr>
        <w:t xml:space="preserve">. </w:t>
      </w:r>
      <w:r w:rsidR="00337F6A" w:rsidRPr="005572D5">
        <w:rPr>
          <w:sz w:val="20"/>
          <w:szCs w:val="20"/>
        </w:rPr>
        <w:t>Further, i</w:t>
      </w:r>
      <w:r w:rsidR="00C216A9" w:rsidRPr="005572D5">
        <w:rPr>
          <w:sz w:val="20"/>
          <w:szCs w:val="20"/>
        </w:rPr>
        <w:t xml:space="preserve">t’s easy </w:t>
      </w:r>
      <w:r w:rsidR="00C216A9" w:rsidRPr="006A26C8">
        <w:rPr>
          <w:sz w:val="20"/>
          <w:szCs w:val="20"/>
        </w:rPr>
        <w:t>enough</w:t>
      </w:r>
      <w:r w:rsidR="00C216A9" w:rsidRPr="005572D5">
        <w:rPr>
          <w:sz w:val="20"/>
          <w:szCs w:val="20"/>
        </w:rPr>
        <w:t xml:space="preserve"> to assume that </w:t>
      </w:r>
      <w:r w:rsidR="003B3080">
        <w:rPr>
          <w:sz w:val="20"/>
          <w:szCs w:val="20"/>
        </w:rPr>
        <w:t>NPS’s</w:t>
      </w:r>
      <w:r w:rsidR="00C216A9" w:rsidRPr="005572D5">
        <w:rPr>
          <w:sz w:val="20"/>
          <w:szCs w:val="20"/>
        </w:rPr>
        <w:t xml:space="preserve"> habit of renewing leases entails their legality</w:t>
      </w:r>
      <w:r w:rsidR="00AC76D0" w:rsidRPr="005572D5">
        <w:rPr>
          <w:sz w:val="20"/>
          <w:szCs w:val="20"/>
        </w:rPr>
        <w:t xml:space="preserve"> (and not lose sleep over what this precedent may mean for other </w:t>
      </w:r>
      <w:r w:rsidR="00F000D4">
        <w:rPr>
          <w:sz w:val="20"/>
          <w:szCs w:val="20"/>
        </w:rPr>
        <w:t>n</w:t>
      </w:r>
      <w:r w:rsidR="00AC76D0" w:rsidRPr="005572D5">
        <w:rPr>
          <w:sz w:val="20"/>
          <w:szCs w:val="20"/>
        </w:rPr>
        <w:t xml:space="preserve">ational </w:t>
      </w:r>
      <w:r w:rsidR="00F000D4">
        <w:rPr>
          <w:sz w:val="20"/>
          <w:szCs w:val="20"/>
        </w:rPr>
        <w:t>p</w:t>
      </w:r>
      <w:r w:rsidR="00AC76D0" w:rsidRPr="005572D5">
        <w:rPr>
          <w:sz w:val="20"/>
          <w:szCs w:val="20"/>
        </w:rPr>
        <w:t>arks)</w:t>
      </w:r>
      <w:r w:rsidR="00B2305B">
        <w:rPr>
          <w:sz w:val="20"/>
          <w:szCs w:val="20"/>
        </w:rPr>
        <w:t xml:space="preserve">. </w:t>
      </w:r>
      <w:r w:rsidR="00AC76D0" w:rsidRPr="005572D5">
        <w:rPr>
          <w:sz w:val="20"/>
          <w:szCs w:val="20"/>
        </w:rPr>
        <w:t>And maybe it</w:t>
      </w:r>
      <w:r w:rsidR="006A26C8">
        <w:rPr>
          <w:sz w:val="20"/>
          <w:szCs w:val="20"/>
        </w:rPr>
        <w:t xml:space="preserve"> passes unnoticed </w:t>
      </w:r>
      <w:r w:rsidR="00BC036C">
        <w:rPr>
          <w:sz w:val="20"/>
          <w:szCs w:val="20"/>
        </w:rPr>
        <w:t>to</w:t>
      </w:r>
      <w:r w:rsidR="006A26C8">
        <w:rPr>
          <w:sz w:val="20"/>
          <w:szCs w:val="20"/>
        </w:rPr>
        <w:t xml:space="preserve"> some </w:t>
      </w:r>
      <w:r w:rsidR="00BC036C">
        <w:rPr>
          <w:sz w:val="20"/>
          <w:szCs w:val="20"/>
        </w:rPr>
        <w:t>when we</w:t>
      </w:r>
      <w:r w:rsidR="00AC76D0" w:rsidRPr="005572D5">
        <w:rPr>
          <w:sz w:val="20"/>
          <w:szCs w:val="20"/>
        </w:rPr>
        <w:t xml:space="preserve"> privilege </w:t>
      </w:r>
      <w:r w:rsidR="00337F6A" w:rsidRPr="005572D5">
        <w:rPr>
          <w:sz w:val="20"/>
          <w:szCs w:val="20"/>
        </w:rPr>
        <w:t xml:space="preserve">recent, </w:t>
      </w:r>
      <w:r w:rsidR="00AC76D0" w:rsidRPr="005572D5">
        <w:rPr>
          <w:sz w:val="20"/>
          <w:szCs w:val="20"/>
        </w:rPr>
        <w:t xml:space="preserve">white history over those of the </w:t>
      </w:r>
      <w:r w:rsidR="00FD6111" w:rsidRPr="005572D5">
        <w:rPr>
          <w:sz w:val="20"/>
          <w:szCs w:val="20"/>
        </w:rPr>
        <w:t xml:space="preserve">displaced and </w:t>
      </w:r>
      <w:r w:rsidR="00AC76D0" w:rsidRPr="005572D5">
        <w:rPr>
          <w:sz w:val="20"/>
          <w:szCs w:val="20"/>
        </w:rPr>
        <w:t>marginalized</w:t>
      </w:r>
      <w:r w:rsidR="00B2305B">
        <w:rPr>
          <w:sz w:val="20"/>
          <w:szCs w:val="20"/>
        </w:rPr>
        <w:t xml:space="preserve">. </w:t>
      </w:r>
      <w:r w:rsidR="00C16B40">
        <w:rPr>
          <w:sz w:val="20"/>
          <w:szCs w:val="20"/>
        </w:rPr>
        <w:t>Et cetera.</w:t>
      </w:r>
    </w:p>
    <w:p w14:paraId="2C745A22" w14:textId="06B284E0" w:rsidR="006218B0" w:rsidRPr="005572D5" w:rsidRDefault="006218B0" w:rsidP="008C3639">
      <w:pPr>
        <w:rPr>
          <w:sz w:val="20"/>
          <w:szCs w:val="20"/>
        </w:rPr>
      </w:pPr>
    </w:p>
    <w:p w14:paraId="575AFC9C" w14:textId="5044EE19" w:rsidR="004B1383" w:rsidRDefault="006A26C8" w:rsidP="003B51AB">
      <w:pPr>
        <w:rPr>
          <w:sz w:val="20"/>
          <w:szCs w:val="20"/>
        </w:rPr>
      </w:pPr>
      <w:r>
        <w:rPr>
          <w:sz w:val="20"/>
          <w:szCs w:val="20"/>
        </w:rPr>
        <w:t xml:space="preserve">But if we’re honest and attentive, </w:t>
      </w:r>
      <w:r w:rsidR="004B1383">
        <w:rPr>
          <w:sz w:val="20"/>
          <w:szCs w:val="20"/>
        </w:rPr>
        <w:t xml:space="preserve">we’ll admit that </w:t>
      </w:r>
      <w:r>
        <w:rPr>
          <w:sz w:val="20"/>
          <w:szCs w:val="20"/>
        </w:rPr>
        <w:t>e</w:t>
      </w:r>
      <w:r w:rsidR="00C216A9" w:rsidRPr="005572D5">
        <w:rPr>
          <w:sz w:val="20"/>
          <w:szCs w:val="20"/>
        </w:rPr>
        <w:t xml:space="preserve">ight or ten failed </w:t>
      </w:r>
      <w:r w:rsidR="00C27A80" w:rsidRPr="005572D5">
        <w:rPr>
          <w:sz w:val="20"/>
          <w:szCs w:val="20"/>
        </w:rPr>
        <w:t>defenses</w:t>
      </w:r>
      <w:r w:rsidR="00C216A9" w:rsidRPr="005572D5">
        <w:rPr>
          <w:sz w:val="20"/>
          <w:szCs w:val="20"/>
        </w:rPr>
        <w:t xml:space="preserve"> do not add up to even one successful one</w:t>
      </w:r>
      <w:r w:rsidR="00AF0F72">
        <w:rPr>
          <w:sz w:val="20"/>
          <w:szCs w:val="20"/>
        </w:rPr>
        <w:t xml:space="preserve">. </w:t>
      </w:r>
      <w:r w:rsidR="004B1383">
        <w:rPr>
          <w:sz w:val="20"/>
          <w:szCs w:val="20"/>
        </w:rPr>
        <w:t>N</w:t>
      </w:r>
      <w:r w:rsidR="00C27A80" w:rsidRPr="005572D5">
        <w:rPr>
          <w:sz w:val="20"/>
          <w:szCs w:val="20"/>
        </w:rPr>
        <w:t>one of these justifications sticks to the wall of public outrage</w:t>
      </w:r>
      <w:r w:rsidR="00B2305B">
        <w:rPr>
          <w:sz w:val="20"/>
          <w:szCs w:val="20"/>
        </w:rPr>
        <w:t xml:space="preserve">. </w:t>
      </w:r>
      <w:r w:rsidR="004B1383">
        <w:rPr>
          <w:sz w:val="20"/>
          <w:szCs w:val="20"/>
        </w:rPr>
        <w:t xml:space="preserve">The science, public opinion, </w:t>
      </w:r>
    </w:p>
    <w:p w14:paraId="4E0C8B77" w14:textId="584A4E09" w:rsidR="00C16B40" w:rsidRDefault="004B1383" w:rsidP="003B51AB">
      <w:pPr>
        <w:rPr>
          <w:sz w:val="20"/>
          <w:szCs w:val="20"/>
        </w:rPr>
      </w:pPr>
      <w:r>
        <w:rPr>
          <w:sz w:val="20"/>
          <w:szCs w:val="20"/>
        </w:rPr>
        <w:t>the law, and any unbiased assessment of social justice all require that r</w:t>
      </w:r>
      <w:r w:rsidR="00645271" w:rsidRPr="005572D5">
        <w:rPr>
          <w:sz w:val="20"/>
          <w:szCs w:val="20"/>
        </w:rPr>
        <w:t xml:space="preserve">anching end in </w:t>
      </w:r>
      <w:r w:rsidR="0008125D">
        <w:rPr>
          <w:rFonts w:eastAsia="Times New Roman" w:cstheme="minorHAnsi"/>
          <w:sz w:val="20"/>
          <w:szCs w:val="20"/>
        </w:rPr>
        <w:t>the Point Reyes National Seashore</w:t>
      </w:r>
      <w:r w:rsidR="0008125D" w:rsidRPr="005572D5">
        <w:rPr>
          <w:rFonts w:eastAsia="Times New Roman" w:cstheme="minorHAnsi"/>
          <w:sz w:val="20"/>
          <w:szCs w:val="20"/>
        </w:rPr>
        <w:t xml:space="preserve"> </w:t>
      </w:r>
      <w:r w:rsidR="00645271" w:rsidRPr="005572D5">
        <w:rPr>
          <w:sz w:val="20"/>
          <w:szCs w:val="20"/>
        </w:rPr>
        <w:t xml:space="preserve">and </w:t>
      </w:r>
      <w:r w:rsidR="00B2305B">
        <w:rPr>
          <w:sz w:val="20"/>
          <w:szCs w:val="20"/>
        </w:rPr>
        <w:t>the park</w:t>
      </w:r>
      <w:r w:rsidR="00645271" w:rsidRPr="005572D5">
        <w:rPr>
          <w:sz w:val="20"/>
          <w:szCs w:val="20"/>
        </w:rPr>
        <w:t xml:space="preserve"> become what a </w:t>
      </w:r>
      <w:r w:rsidR="00C16B40">
        <w:rPr>
          <w:sz w:val="20"/>
          <w:szCs w:val="20"/>
        </w:rPr>
        <w:t>n</w:t>
      </w:r>
      <w:r w:rsidR="00645271" w:rsidRPr="005572D5">
        <w:rPr>
          <w:sz w:val="20"/>
          <w:szCs w:val="20"/>
        </w:rPr>
        <w:t>ational park is meant to be</w:t>
      </w:r>
      <w:r w:rsidR="0049569D" w:rsidRPr="005572D5">
        <w:rPr>
          <w:sz w:val="20"/>
          <w:szCs w:val="20"/>
        </w:rPr>
        <w:t xml:space="preserve">: a refuge for beleaguered wildlife, a </w:t>
      </w:r>
      <w:r>
        <w:rPr>
          <w:sz w:val="20"/>
          <w:szCs w:val="20"/>
        </w:rPr>
        <w:t xml:space="preserve">recognition of traditional stewardship, a </w:t>
      </w:r>
      <w:r w:rsidR="0049569D" w:rsidRPr="005572D5">
        <w:rPr>
          <w:sz w:val="20"/>
          <w:szCs w:val="20"/>
        </w:rPr>
        <w:t xml:space="preserve">retreat for citizens whose daily experience is </w:t>
      </w:r>
      <w:r w:rsidR="00FD6111" w:rsidRPr="005572D5">
        <w:rPr>
          <w:sz w:val="20"/>
          <w:szCs w:val="20"/>
        </w:rPr>
        <w:t xml:space="preserve">otherwise </w:t>
      </w:r>
      <w:r w:rsidR="005C2B56" w:rsidRPr="005572D5">
        <w:rPr>
          <w:sz w:val="20"/>
          <w:szCs w:val="20"/>
        </w:rPr>
        <w:t>bereft</w:t>
      </w:r>
      <w:r w:rsidR="0049569D" w:rsidRPr="005572D5">
        <w:rPr>
          <w:sz w:val="20"/>
          <w:szCs w:val="20"/>
        </w:rPr>
        <w:t xml:space="preserve"> of nature, and a small </w:t>
      </w:r>
      <w:r>
        <w:rPr>
          <w:sz w:val="20"/>
          <w:szCs w:val="20"/>
        </w:rPr>
        <w:t>respite</w:t>
      </w:r>
      <w:r w:rsidR="0049569D" w:rsidRPr="005572D5">
        <w:rPr>
          <w:sz w:val="20"/>
          <w:szCs w:val="20"/>
        </w:rPr>
        <w:t xml:space="preserve"> against the seemingly inexorable collapse of our once</w:t>
      </w:r>
      <w:r w:rsidR="00C27A80" w:rsidRPr="005572D5">
        <w:rPr>
          <w:sz w:val="20"/>
          <w:szCs w:val="20"/>
        </w:rPr>
        <w:t>-</w:t>
      </w:r>
      <w:r w:rsidR="0049569D" w:rsidRPr="005572D5">
        <w:rPr>
          <w:sz w:val="20"/>
          <w:szCs w:val="20"/>
        </w:rPr>
        <w:t>healthy planet</w:t>
      </w:r>
      <w:r w:rsidR="00B2305B">
        <w:rPr>
          <w:sz w:val="20"/>
          <w:szCs w:val="20"/>
        </w:rPr>
        <w:t xml:space="preserve">. </w:t>
      </w:r>
    </w:p>
    <w:p w14:paraId="35A088BC" w14:textId="77777777" w:rsidR="00B43C0F" w:rsidRDefault="00B43C0F" w:rsidP="003B51AB">
      <w:pPr>
        <w:rPr>
          <w:sz w:val="20"/>
          <w:szCs w:val="20"/>
        </w:rPr>
      </w:pPr>
    </w:p>
    <w:p w14:paraId="6B89775B" w14:textId="77777777" w:rsidR="00F87C62" w:rsidRDefault="00F87C62" w:rsidP="003B51AB">
      <w:pPr>
        <w:rPr>
          <w:sz w:val="20"/>
          <w:szCs w:val="20"/>
        </w:rPr>
      </w:pPr>
    </w:p>
    <w:p w14:paraId="2FEA4DB7" w14:textId="77777777" w:rsidR="00B43C0F" w:rsidRDefault="00B43C0F">
      <w:pPr>
        <w:spacing w:after="160" w:line="259" w:lineRule="auto"/>
        <w:rPr>
          <w:rFonts w:asciiTheme="majorHAnsi" w:eastAsiaTheme="majorEastAsia" w:hAnsiTheme="majorHAnsi" w:cstheme="majorBidi"/>
          <w:color w:val="2F5496" w:themeColor="accent1" w:themeShade="BF"/>
          <w:sz w:val="26"/>
          <w:szCs w:val="26"/>
        </w:rPr>
      </w:pPr>
      <w:r>
        <w:br w:type="page"/>
      </w:r>
    </w:p>
    <w:p w14:paraId="2CA88B15" w14:textId="0F043823" w:rsidR="007D1D5E" w:rsidRPr="00A2573F" w:rsidRDefault="00907882" w:rsidP="00A2573F">
      <w:pPr>
        <w:pStyle w:val="Heading2"/>
      </w:pPr>
      <w:bookmarkStart w:id="34" w:name="_Toc87167665"/>
      <w:r w:rsidRPr="00A2573F">
        <w:lastRenderedPageBreak/>
        <w:t xml:space="preserve">Additional </w:t>
      </w:r>
      <w:r w:rsidR="007D1D5E" w:rsidRPr="00A2573F">
        <w:t>References</w:t>
      </w:r>
      <w:bookmarkEnd w:id="34"/>
    </w:p>
    <w:p w14:paraId="7A5BFCDB" w14:textId="3F9721C0" w:rsidR="005A48D5" w:rsidRPr="005572D5" w:rsidRDefault="005A48D5" w:rsidP="005A48D5">
      <w:pPr>
        <w:pStyle w:val="xmsonormal"/>
        <w:rPr>
          <w:rFonts w:asciiTheme="minorHAnsi" w:hAnsiTheme="minorHAnsi" w:cstheme="minorHAnsi"/>
          <w:sz w:val="20"/>
          <w:szCs w:val="20"/>
        </w:rPr>
      </w:pPr>
    </w:p>
    <w:p w14:paraId="23F69194" w14:textId="755234A1" w:rsidR="00B437BE" w:rsidRPr="00254A3E" w:rsidRDefault="00B437BE" w:rsidP="0086460A">
      <w:pPr>
        <w:pStyle w:val="xmsonormal"/>
        <w:numPr>
          <w:ilvl w:val="0"/>
          <w:numId w:val="12"/>
        </w:numPr>
        <w:spacing w:after="80"/>
        <w:rPr>
          <w:rFonts w:asciiTheme="minorHAnsi" w:hAnsiTheme="minorHAnsi" w:cstheme="minorHAnsi"/>
          <w:sz w:val="20"/>
          <w:szCs w:val="20"/>
        </w:rPr>
      </w:pPr>
      <w:r w:rsidRPr="00254A3E">
        <w:rPr>
          <w:rFonts w:asciiTheme="minorHAnsi" w:hAnsiTheme="minorHAnsi" w:cstheme="minorHAnsi"/>
          <w:sz w:val="20"/>
          <w:szCs w:val="20"/>
        </w:rPr>
        <w:t xml:space="preserve">The 1916 Organic Act – </w:t>
      </w:r>
      <w:hyperlink r:id="rId11" w:history="1">
        <w:r w:rsidR="00F70F23" w:rsidRPr="00254A3E">
          <w:rPr>
            <w:rStyle w:val="Hyperlink"/>
            <w:rFonts w:asciiTheme="minorHAnsi" w:hAnsiTheme="minorHAnsi" w:cstheme="minorHAnsi"/>
            <w:color w:val="auto"/>
            <w:sz w:val="20"/>
            <w:szCs w:val="20"/>
          </w:rPr>
          <w:t>https://www.nps.gov/foun/learn/management/upload/1916%20ACT%20TO%20ESTABLISH%20A%20NATIONAL%20PARK%20SERVICE-5.pdf</w:t>
        </w:r>
      </w:hyperlink>
    </w:p>
    <w:p w14:paraId="663FF163" w14:textId="44B6FE22" w:rsidR="005A48D5" w:rsidRPr="00254A3E" w:rsidRDefault="008E284A" w:rsidP="0086460A">
      <w:pPr>
        <w:pStyle w:val="xmsonormal"/>
        <w:numPr>
          <w:ilvl w:val="0"/>
          <w:numId w:val="12"/>
        </w:numPr>
        <w:spacing w:after="80"/>
        <w:rPr>
          <w:rStyle w:val="Hyperlink"/>
          <w:rFonts w:asciiTheme="minorHAnsi" w:hAnsiTheme="minorHAnsi" w:cstheme="minorHAnsi"/>
          <w:color w:val="auto"/>
          <w:sz w:val="20"/>
          <w:szCs w:val="20"/>
        </w:rPr>
      </w:pPr>
      <w:r w:rsidRPr="00254A3E">
        <w:rPr>
          <w:rFonts w:asciiTheme="minorHAnsi" w:hAnsiTheme="minorHAnsi" w:cstheme="minorHAnsi"/>
          <w:sz w:val="20"/>
          <w:szCs w:val="20"/>
        </w:rPr>
        <w:t>1962</w:t>
      </w:r>
      <w:r w:rsidR="001674BD" w:rsidRPr="00254A3E">
        <w:rPr>
          <w:rFonts w:asciiTheme="minorHAnsi" w:hAnsiTheme="minorHAnsi" w:cstheme="minorHAnsi"/>
          <w:sz w:val="20"/>
          <w:szCs w:val="20"/>
        </w:rPr>
        <w:t xml:space="preserve"> </w:t>
      </w:r>
      <w:r w:rsidR="00B35D4F" w:rsidRPr="00254A3E">
        <w:rPr>
          <w:rFonts w:asciiTheme="minorHAnsi" w:hAnsiTheme="minorHAnsi" w:cstheme="minorHAnsi"/>
          <w:sz w:val="20"/>
          <w:szCs w:val="20"/>
        </w:rPr>
        <w:t>Founding</w:t>
      </w:r>
      <w:r w:rsidR="001674BD" w:rsidRPr="00254A3E">
        <w:rPr>
          <w:rFonts w:asciiTheme="minorHAnsi" w:hAnsiTheme="minorHAnsi" w:cstheme="minorHAnsi"/>
          <w:sz w:val="20"/>
          <w:szCs w:val="20"/>
        </w:rPr>
        <w:t xml:space="preserve"> Legislation</w:t>
      </w:r>
      <w:r w:rsidRPr="00254A3E">
        <w:rPr>
          <w:rFonts w:asciiTheme="minorHAnsi" w:hAnsiTheme="minorHAnsi" w:cstheme="minorHAnsi"/>
          <w:sz w:val="20"/>
          <w:szCs w:val="20"/>
        </w:rPr>
        <w:t xml:space="preserve">: </w:t>
      </w:r>
      <w:hyperlink r:id="rId12" w:history="1">
        <w:r w:rsidR="00E11933" w:rsidRPr="00254A3E">
          <w:rPr>
            <w:rStyle w:val="Hyperlink"/>
            <w:rFonts w:asciiTheme="minorHAnsi" w:hAnsiTheme="minorHAnsi" w:cstheme="minorHAnsi"/>
            <w:color w:val="auto"/>
            <w:sz w:val="20"/>
            <w:szCs w:val="20"/>
          </w:rPr>
          <w:t>https://www.govtrack.us/congress/bills/87/s476/text</w:t>
        </w:r>
      </w:hyperlink>
    </w:p>
    <w:p w14:paraId="3EABFC4C" w14:textId="34226BDC" w:rsidR="0040674B" w:rsidRPr="00254A3E" w:rsidRDefault="0040674B" w:rsidP="0086460A">
      <w:pPr>
        <w:pStyle w:val="xmsonormal"/>
        <w:numPr>
          <w:ilvl w:val="0"/>
          <w:numId w:val="12"/>
        </w:numPr>
        <w:spacing w:after="80"/>
        <w:rPr>
          <w:rFonts w:asciiTheme="minorHAnsi" w:hAnsiTheme="minorHAnsi" w:cstheme="minorHAnsi"/>
          <w:sz w:val="20"/>
          <w:szCs w:val="20"/>
        </w:rPr>
      </w:pPr>
      <w:r w:rsidRPr="00254A3E">
        <w:rPr>
          <w:rFonts w:asciiTheme="minorHAnsi" w:hAnsiTheme="minorHAnsi" w:cstheme="minorHAnsi"/>
          <w:sz w:val="20"/>
          <w:szCs w:val="20"/>
        </w:rPr>
        <w:t>1976 Amendment: https:</w:t>
      </w:r>
      <w:r w:rsidR="00E11933" w:rsidRPr="00254A3E">
        <w:rPr>
          <w:rFonts w:asciiTheme="minorHAnsi" w:hAnsiTheme="minorHAnsi" w:cstheme="minorHAnsi"/>
          <w:sz w:val="20"/>
          <w:szCs w:val="20"/>
        </w:rPr>
        <w:t xml:space="preserve"> </w:t>
      </w:r>
      <w:hyperlink r:id="rId13" w:history="1">
        <w:r w:rsidR="00A2573F" w:rsidRPr="00254A3E">
          <w:rPr>
            <w:rStyle w:val="Hyperlink"/>
            <w:rFonts w:asciiTheme="minorHAnsi" w:hAnsiTheme="minorHAnsi" w:cstheme="minorHAnsi"/>
            <w:sz w:val="20"/>
            <w:szCs w:val="20"/>
          </w:rPr>
          <w:t>www.govtrack.us/congress/bills/94/hr8002/text</w:t>
        </w:r>
      </w:hyperlink>
    </w:p>
    <w:p w14:paraId="26FCEE54" w14:textId="04B3918B" w:rsidR="008E284A" w:rsidRPr="00254A3E" w:rsidRDefault="008E284A" w:rsidP="0086460A">
      <w:pPr>
        <w:pStyle w:val="xmsonormal"/>
        <w:numPr>
          <w:ilvl w:val="0"/>
          <w:numId w:val="12"/>
        </w:numPr>
        <w:spacing w:after="80"/>
        <w:rPr>
          <w:rFonts w:asciiTheme="minorHAnsi" w:hAnsiTheme="minorHAnsi" w:cstheme="minorHAnsi"/>
          <w:sz w:val="20"/>
          <w:szCs w:val="20"/>
        </w:rPr>
      </w:pPr>
      <w:r w:rsidRPr="00254A3E">
        <w:rPr>
          <w:rFonts w:asciiTheme="minorHAnsi" w:hAnsiTheme="minorHAnsi" w:cstheme="minorHAnsi"/>
          <w:sz w:val="20"/>
          <w:szCs w:val="20"/>
        </w:rPr>
        <w:t>1978</w:t>
      </w:r>
      <w:r w:rsidR="001674BD" w:rsidRPr="00254A3E">
        <w:rPr>
          <w:rFonts w:asciiTheme="minorHAnsi" w:hAnsiTheme="minorHAnsi" w:cstheme="minorHAnsi"/>
          <w:sz w:val="20"/>
          <w:szCs w:val="20"/>
        </w:rPr>
        <w:t xml:space="preserve"> </w:t>
      </w:r>
      <w:r w:rsidR="00BD6E02" w:rsidRPr="00254A3E">
        <w:rPr>
          <w:rFonts w:asciiTheme="minorHAnsi" w:hAnsiTheme="minorHAnsi" w:cstheme="minorHAnsi"/>
          <w:sz w:val="20"/>
          <w:szCs w:val="20"/>
        </w:rPr>
        <w:t>Amendment:</w:t>
      </w:r>
      <w:r w:rsidRPr="00254A3E">
        <w:rPr>
          <w:rFonts w:asciiTheme="minorHAnsi" w:hAnsiTheme="minorHAnsi" w:cstheme="minorHAnsi"/>
          <w:sz w:val="20"/>
          <w:szCs w:val="20"/>
        </w:rPr>
        <w:t xml:space="preserve"> https:</w:t>
      </w:r>
      <w:r w:rsidR="00E11933" w:rsidRPr="00254A3E">
        <w:rPr>
          <w:rFonts w:asciiTheme="minorHAnsi" w:hAnsiTheme="minorHAnsi" w:cstheme="minorHAnsi"/>
          <w:sz w:val="20"/>
          <w:szCs w:val="20"/>
        </w:rPr>
        <w:t xml:space="preserve"> </w:t>
      </w:r>
      <w:hyperlink r:id="rId14" w:history="1">
        <w:r w:rsidR="00B4470D" w:rsidRPr="00254A3E">
          <w:rPr>
            <w:rStyle w:val="Hyperlink"/>
            <w:rFonts w:asciiTheme="minorHAnsi" w:hAnsiTheme="minorHAnsi" w:cstheme="minorHAnsi"/>
            <w:sz w:val="20"/>
            <w:szCs w:val="20"/>
          </w:rPr>
          <w:t>www.govtrack.us/congress/bills/95/s791/text</w:t>
        </w:r>
      </w:hyperlink>
    </w:p>
    <w:p w14:paraId="697E816A" w14:textId="313726C3" w:rsidR="00B4470D" w:rsidRPr="00254A3E" w:rsidRDefault="00B4470D" w:rsidP="0086460A">
      <w:pPr>
        <w:pStyle w:val="xmsonormal"/>
        <w:numPr>
          <w:ilvl w:val="0"/>
          <w:numId w:val="12"/>
        </w:numPr>
        <w:spacing w:after="80"/>
        <w:rPr>
          <w:rFonts w:asciiTheme="minorHAnsi" w:hAnsiTheme="minorHAnsi" w:cstheme="minorHAnsi"/>
          <w:sz w:val="20"/>
          <w:szCs w:val="20"/>
        </w:rPr>
      </w:pPr>
      <w:r w:rsidRPr="00254A3E">
        <w:rPr>
          <w:rFonts w:asciiTheme="minorHAnsi" w:hAnsiTheme="minorHAnsi" w:cstheme="minorHAnsi"/>
          <w:sz w:val="20"/>
          <w:szCs w:val="20"/>
        </w:rPr>
        <w:t xml:space="preserve">The regenerative ranching </w:t>
      </w:r>
      <w:proofErr w:type="gramStart"/>
      <w:r w:rsidRPr="00254A3E">
        <w:rPr>
          <w:rFonts w:asciiTheme="minorHAnsi" w:hAnsiTheme="minorHAnsi" w:cstheme="minorHAnsi"/>
          <w:sz w:val="20"/>
          <w:szCs w:val="20"/>
        </w:rPr>
        <w:t>racket</w:t>
      </w:r>
      <w:proofErr w:type="gramEnd"/>
      <w:r w:rsidRPr="00254A3E">
        <w:rPr>
          <w:rFonts w:asciiTheme="minorHAnsi" w:hAnsiTheme="minorHAnsi" w:cstheme="minorHAnsi"/>
          <w:sz w:val="20"/>
          <w:szCs w:val="20"/>
        </w:rPr>
        <w:t xml:space="preserve">. </w:t>
      </w:r>
      <w:hyperlink r:id="rId15" w:history="1">
        <w:r w:rsidR="00F6056F" w:rsidRPr="00254A3E">
          <w:rPr>
            <w:rStyle w:val="Hyperlink"/>
            <w:rFonts w:asciiTheme="minorHAnsi" w:hAnsiTheme="minorHAnsi" w:cstheme="minorHAnsi"/>
            <w:sz w:val="20"/>
            <w:szCs w:val="20"/>
          </w:rPr>
          <w:t>https://theecologist.org/2021/jun/14/regenerative-ranching-racket-0</w:t>
        </w:r>
      </w:hyperlink>
    </w:p>
    <w:p w14:paraId="546C45FB" w14:textId="02AF8397" w:rsidR="00F6056F" w:rsidRPr="00254A3E" w:rsidRDefault="00F6056F" w:rsidP="0086460A">
      <w:pPr>
        <w:pStyle w:val="xmsonormal"/>
        <w:numPr>
          <w:ilvl w:val="0"/>
          <w:numId w:val="12"/>
        </w:numPr>
        <w:spacing w:after="80"/>
        <w:rPr>
          <w:rFonts w:asciiTheme="minorHAnsi" w:hAnsiTheme="minorHAnsi" w:cstheme="minorHAnsi"/>
          <w:sz w:val="20"/>
          <w:szCs w:val="20"/>
        </w:rPr>
      </w:pPr>
      <w:r w:rsidRPr="00254A3E">
        <w:rPr>
          <w:rFonts w:asciiTheme="minorHAnsi" w:hAnsiTheme="minorHAnsi" w:cstheme="minorHAnsi"/>
          <w:sz w:val="20"/>
          <w:szCs w:val="20"/>
        </w:rPr>
        <w:t>Close to Home: A land grab at Point Reyes. https://www.pressdemocrat.com/article/opinion/close-to-home-a-land-grab-at-point-reyes/</w:t>
      </w:r>
    </w:p>
    <w:p w14:paraId="0B9F4527" w14:textId="4B6607E9" w:rsidR="005A48D5" w:rsidRPr="00254A3E" w:rsidRDefault="00AD6961" w:rsidP="0086460A">
      <w:pPr>
        <w:pStyle w:val="xmsonormal"/>
        <w:numPr>
          <w:ilvl w:val="0"/>
          <w:numId w:val="12"/>
        </w:numPr>
        <w:spacing w:after="80"/>
        <w:rPr>
          <w:rFonts w:cstheme="minorHAnsi"/>
          <w:sz w:val="20"/>
          <w:szCs w:val="20"/>
          <w:u w:val="single"/>
          <w:shd w:val="clear" w:color="auto" w:fill="FFFFFF"/>
        </w:rPr>
      </w:pPr>
      <w:r w:rsidRPr="00254A3E">
        <w:rPr>
          <w:rFonts w:asciiTheme="minorHAnsi" w:hAnsiTheme="minorHAnsi" w:cstheme="minorBidi"/>
          <w:sz w:val="20"/>
          <w:szCs w:val="20"/>
        </w:rPr>
        <w:t>Managing a Land in Motion:</w:t>
      </w:r>
      <w:r w:rsidR="00E671ED" w:rsidRPr="00254A3E">
        <w:rPr>
          <w:rFonts w:asciiTheme="minorHAnsi" w:hAnsiTheme="minorHAnsi" w:cstheme="minorBidi"/>
          <w:sz w:val="20"/>
          <w:szCs w:val="20"/>
        </w:rPr>
        <w:t xml:space="preserve"> </w:t>
      </w:r>
      <w:r w:rsidRPr="00254A3E">
        <w:rPr>
          <w:rFonts w:asciiTheme="minorHAnsi" w:hAnsiTheme="minorHAnsi" w:cstheme="minorBidi"/>
          <w:sz w:val="20"/>
          <w:szCs w:val="20"/>
        </w:rPr>
        <w:t xml:space="preserve">An Administrative History of Point Reyes National Seashore </w:t>
      </w:r>
      <w:hyperlink r:id="rId16" w:history="1">
        <w:r w:rsidRPr="00254A3E">
          <w:rPr>
            <w:rStyle w:val="Hyperlink"/>
            <w:rFonts w:cstheme="minorHAnsi"/>
            <w:sz w:val="20"/>
            <w:szCs w:val="20"/>
            <w:shd w:val="clear" w:color="auto" w:fill="FFFFFF"/>
          </w:rPr>
          <w:t>https://www.nps.gov/parkhistory/online_books/pore/admin.pdf</w:t>
        </w:r>
      </w:hyperlink>
    </w:p>
    <w:p w14:paraId="244A4FC9" w14:textId="35D0BB32" w:rsidR="007478B7" w:rsidRPr="00254A3E" w:rsidRDefault="0073628A" w:rsidP="0086460A">
      <w:pPr>
        <w:pStyle w:val="xmsonormal"/>
        <w:numPr>
          <w:ilvl w:val="0"/>
          <w:numId w:val="12"/>
        </w:numPr>
        <w:spacing w:after="80"/>
        <w:rPr>
          <w:rStyle w:val="Hyperlink"/>
          <w:rFonts w:cstheme="minorHAnsi"/>
          <w:color w:val="auto"/>
          <w:sz w:val="20"/>
          <w:szCs w:val="20"/>
          <w:shd w:val="clear" w:color="auto" w:fill="FFFFFF"/>
        </w:rPr>
      </w:pPr>
      <w:hyperlink r:id="rId17" w:history="1">
        <w:r w:rsidR="007478B7" w:rsidRPr="00254A3E">
          <w:rPr>
            <w:rStyle w:val="Hyperlink"/>
            <w:rFonts w:cstheme="minorHAnsi"/>
            <w:sz w:val="20"/>
            <w:szCs w:val="20"/>
            <w:shd w:val="clear" w:color="auto" w:fill="FFFFFF"/>
          </w:rPr>
          <w:t>Ranching on the Point Reyes Peninsula. A History of the Dairy and Beef Ranches Within Point Reyes National Seashore</w:t>
        </w:r>
        <w:r w:rsidR="0086460A">
          <w:rPr>
            <w:rStyle w:val="Hyperlink"/>
            <w:rFonts w:cstheme="minorHAnsi"/>
            <w:sz w:val="20"/>
            <w:szCs w:val="20"/>
            <w:shd w:val="clear" w:color="auto" w:fill="FFFFFF"/>
          </w:rPr>
          <w:t xml:space="preserve">. </w:t>
        </w:r>
        <w:r w:rsidR="007478B7" w:rsidRPr="00254A3E">
          <w:rPr>
            <w:rStyle w:val="Hyperlink"/>
            <w:rFonts w:cstheme="minorHAnsi"/>
            <w:sz w:val="20"/>
            <w:szCs w:val="20"/>
            <w:shd w:val="clear" w:color="auto" w:fill="FFFFFF"/>
          </w:rPr>
          <w:t>Author Dewey Livingston</w:t>
        </w:r>
        <w:r w:rsidR="0086460A">
          <w:rPr>
            <w:rStyle w:val="Hyperlink"/>
            <w:rFonts w:cstheme="minorHAnsi"/>
            <w:sz w:val="20"/>
            <w:szCs w:val="20"/>
            <w:shd w:val="clear" w:color="auto" w:fill="FFFFFF"/>
          </w:rPr>
          <w:t xml:space="preserve">. </w:t>
        </w:r>
        <w:r w:rsidR="007478B7" w:rsidRPr="00254A3E">
          <w:rPr>
            <w:rStyle w:val="Hyperlink"/>
            <w:rFonts w:cstheme="minorHAnsi"/>
            <w:sz w:val="20"/>
            <w:szCs w:val="20"/>
            <w:shd w:val="clear" w:color="auto" w:fill="FFFFFF"/>
          </w:rPr>
          <w:t>https://www.nps.gov/parkhistory/online_books/pore/ranching.pdf</w:t>
        </w:r>
      </w:hyperlink>
    </w:p>
    <w:p w14:paraId="1A14F883" w14:textId="213D6A22" w:rsidR="007E2135" w:rsidRPr="00254A3E" w:rsidRDefault="00E671ED" w:rsidP="0086460A">
      <w:pPr>
        <w:pStyle w:val="m-669904982808463757msolistparagraph"/>
        <w:numPr>
          <w:ilvl w:val="0"/>
          <w:numId w:val="12"/>
        </w:numPr>
        <w:spacing w:before="0" w:beforeAutospacing="0" w:after="80" w:afterAutospacing="0"/>
        <w:rPr>
          <w:rFonts w:asciiTheme="minorHAnsi" w:hAnsiTheme="minorHAnsi" w:cstheme="minorHAnsi"/>
          <w:sz w:val="20"/>
          <w:szCs w:val="20"/>
        </w:rPr>
      </w:pPr>
      <w:r w:rsidRPr="00254A3E">
        <w:rPr>
          <w:sz w:val="20"/>
          <w:szCs w:val="20"/>
        </w:rPr>
        <w:t xml:space="preserve">General Management Plan Amendment: Final Environmental Impact Statement: </w:t>
      </w:r>
      <w:hyperlink r:id="rId18" w:history="1">
        <w:r w:rsidRPr="00254A3E">
          <w:rPr>
            <w:rStyle w:val="Hyperlink"/>
            <w:rFonts w:asciiTheme="minorHAnsi" w:hAnsiTheme="minorHAnsi" w:cstheme="minorHAnsi"/>
            <w:sz w:val="20"/>
            <w:szCs w:val="20"/>
          </w:rPr>
          <w:t>https://www.nps.gov/pore/getinvolved/planning_gmp_amendment_feis.htm</w:t>
        </w:r>
      </w:hyperlink>
    </w:p>
    <w:p w14:paraId="2EB2CE01" w14:textId="77777777" w:rsidR="00E671ED" w:rsidRPr="00254A3E" w:rsidRDefault="00E671ED" w:rsidP="0086460A">
      <w:pPr>
        <w:pStyle w:val="NormalWeb"/>
        <w:numPr>
          <w:ilvl w:val="0"/>
          <w:numId w:val="12"/>
        </w:numPr>
        <w:spacing w:before="0" w:beforeAutospacing="0" w:after="80" w:afterAutospacing="0"/>
        <w:rPr>
          <w:rStyle w:val="Hyperlink"/>
          <w:rFonts w:asciiTheme="minorHAnsi" w:hAnsiTheme="minorHAnsi" w:cstheme="minorHAnsi"/>
          <w:color w:val="auto"/>
          <w:sz w:val="20"/>
          <w:szCs w:val="20"/>
        </w:rPr>
      </w:pPr>
      <w:r w:rsidRPr="00254A3E">
        <w:rPr>
          <w:sz w:val="20"/>
          <w:szCs w:val="20"/>
        </w:rPr>
        <w:t xml:space="preserve">General Management Plan Amendment: Draft Environmental Impact Statement: Public Comments: </w:t>
      </w:r>
      <w:hyperlink r:id="rId19" w:history="1">
        <w:r w:rsidRPr="00254A3E">
          <w:rPr>
            <w:rStyle w:val="Hyperlink"/>
            <w:rFonts w:asciiTheme="minorHAnsi" w:hAnsiTheme="minorHAnsi" w:cstheme="minorHAnsi"/>
            <w:sz w:val="20"/>
            <w:szCs w:val="20"/>
          </w:rPr>
          <w:t>https://www.nps.gov/pore/getinvolved/planning_gmp_amendment_deis_public_comments.htm</w:t>
        </w:r>
      </w:hyperlink>
    </w:p>
    <w:p w14:paraId="29EDA82A" w14:textId="67C8247E" w:rsidR="00E671ED" w:rsidRPr="00254A3E" w:rsidRDefault="00E671ED" w:rsidP="0086460A">
      <w:pPr>
        <w:pStyle w:val="m-669904982808463757msolistparagraph"/>
        <w:numPr>
          <w:ilvl w:val="0"/>
          <w:numId w:val="12"/>
        </w:numPr>
        <w:spacing w:before="0" w:beforeAutospacing="0" w:after="80" w:afterAutospacing="0"/>
        <w:rPr>
          <w:rStyle w:val="Hyperlink"/>
          <w:rFonts w:asciiTheme="minorHAnsi" w:hAnsiTheme="minorHAnsi" w:cstheme="minorHAnsi"/>
          <w:color w:val="auto"/>
          <w:sz w:val="20"/>
          <w:szCs w:val="20"/>
        </w:rPr>
      </w:pPr>
      <w:r w:rsidRPr="00254A3E">
        <w:rPr>
          <w:sz w:val="20"/>
          <w:szCs w:val="20"/>
        </w:rPr>
        <w:t xml:space="preserve">Restore Point Reyes National Seashore. Public Comments Analysis Overview </w:t>
      </w:r>
      <w:hyperlink r:id="rId20" w:history="1">
        <w:r w:rsidRPr="00254A3E">
          <w:rPr>
            <w:rStyle w:val="Hyperlink"/>
            <w:rFonts w:asciiTheme="minorHAnsi" w:hAnsiTheme="minorHAnsi" w:cstheme="minorHAnsi"/>
            <w:sz w:val="20"/>
            <w:szCs w:val="20"/>
          </w:rPr>
          <w:t>https://restoreptreyesseashore.org/comments-to-draft-plan/</w:t>
        </w:r>
      </w:hyperlink>
    </w:p>
    <w:p w14:paraId="2627C4F2" w14:textId="083AE31E" w:rsidR="007D1D5E" w:rsidRPr="00254A3E" w:rsidRDefault="00E671ED" w:rsidP="0086460A">
      <w:pPr>
        <w:pStyle w:val="ListParagraph"/>
        <w:numPr>
          <w:ilvl w:val="0"/>
          <w:numId w:val="12"/>
        </w:numPr>
        <w:spacing w:after="80"/>
        <w:rPr>
          <w:rStyle w:val="Hyperlink"/>
          <w:rFonts w:cstheme="minorHAnsi"/>
          <w:color w:val="auto"/>
          <w:sz w:val="20"/>
          <w:szCs w:val="20"/>
          <w:u w:val="none"/>
        </w:rPr>
      </w:pPr>
      <w:r w:rsidRPr="00254A3E">
        <w:rPr>
          <w:sz w:val="20"/>
          <w:szCs w:val="20"/>
        </w:rPr>
        <w:t xml:space="preserve">Restore Point Reyes National Seashore. Facts and Myths: </w:t>
      </w:r>
      <w:hyperlink r:id="rId21" w:history="1">
        <w:r w:rsidRPr="00254A3E">
          <w:rPr>
            <w:rStyle w:val="Hyperlink"/>
            <w:rFonts w:cstheme="minorHAnsi"/>
            <w:sz w:val="20"/>
            <w:szCs w:val="20"/>
          </w:rPr>
          <w:t>https://restoreptreyesseashore.org/facts-vs-myths/</w:t>
        </w:r>
      </w:hyperlink>
    </w:p>
    <w:p w14:paraId="20568868" w14:textId="5A5B96EE" w:rsidR="00AD6961" w:rsidRPr="00254A3E" w:rsidRDefault="00E671ED" w:rsidP="0086460A">
      <w:pPr>
        <w:pStyle w:val="ListParagraph"/>
        <w:numPr>
          <w:ilvl w:val="0"/>
          <w:numId w:val="12"/>
        </w:numPr>
        <w:spacing w:after="80"/>
        <w:rPr>
          <w:rFonts w:cstheme="minorHAnsi"/>
          <w:sz w:val="20"/>
          <w:szCs w:val="20"/>
        </w:rPr>
      </w:pPr>
      <w:r w:rsidRPr="00254A3E">
        <w:rPr>
          <w:sz w:val="20"/>
          <w:szCs w:val="20"/>
        </w:rPr>
        <w:t xml:space="preserve">Restore Point Reyes National Seashore. </w:t>
      </w:r>
      <w:r w:rsidR="00AD6961" w:rsidRPr="00254A3E">
        <w:rPr>
          <w:rFonts w:cstheme="minorHAnsi"/>
          <w:sz w:val="20"/>
          <w:szCs w:val="20"/>
        </w:rPr>
        <w:t xml:space="preserve">Ranching by the Numbers at Point Reyes National Seashore; A Review of Public Lands Ranching Managed by Point Reyes National Seashore: </w:t>
      </w:r>
      <w:hyperlink r:id="rId22" w:history="1">
        <w:r w:rsidR="00AD6961" w:rsidRPr="00254A3E">
          <w:rPr>
            <w:rStyle w:val="Hyperlink"/>
            <w:rFonts w:cstheme="minorHAnsi"/>
            <w:sz w:val="20"/>
            <w:szCs w:val="20"/>
          </w:rPr>
          <w:t>https://restoreptreyesseashore.org/by-the-numbers/</w:t>
        </w:r>
      </w:hyperlink>
    </w:p>
    <w:p w14:paraId="1AE81348" w14:textId="32958A09" w:rsidR="007D1D5E" w:rsidRPr="00254A3E" w:rsidRDefault="00E671ED" w:rsidP="0086460A">
      <w:pPr>
        <w:pStyle w:val="m-669904982808463757msolistparagraph"/>
        <w:numPr>
          <w:ilvl w:val="0"/>
          <w:numId w:val="12"/>
        </w:numPr>
        <w:spacing w:before="0" w:beforeAutospacing="0" w:after="80" w:afterAutospacing="0"/>
        <w:rPr>
          <w:rStyle w:val="Hyperlink"/>
          <w:rFonts w:asciiTheme="minorHAnsi" w:hAnsiTheme="minorHAnsi" w:cstheme="minorHAnsi"/>
          <w:color w:val="auto"/>
          <w:sz w:val="20"/>
          <w:szCs w:val="20"/>
        </w:rPr>
      </w:pPr>
      <w:r w:rsidRPr="00254A3E">
        <w:rPr>
          <w:sz w:val="20"/>
          <w:szCs w:val="20"/>
        </w:rPr>
        <w:t xml:space="preserve">Huffman To Park Service: Provide Needed Flexibility to Point Reyes Agriculture: </w:t>
      </w:r>
      <w:hyperlink r:id="rId23" w:history="1">
        <w:r w:rsidRPr="00254A3E">
          <w:rPr>
            <w:rStyle w:val="Hyperlink"/>
            <w:rFonts w:asciiTheme="minorHAnsi" w:hAnsiTheme="minorHAnsi" w:cstheme="minorHAnsi"/>
            <w:sz w:val="20"/>
            <w:szCs w:val="20"/>
          </w:rPr>
          <w:t>https://huffman.house.gov/media-center/press-releases/huffman-to-park-service-provide-needed-flexibility-to-point-reyes-agriculture</w:t>
        </w:r>
      </w:hyperlink>
    </w:p>
    <w:p w14:paraId="021A24B3" w14:textId="288BDE2B" w:rsidR="00201A4E" w:rsidRPr="00254A3E" w:rsidRDefault="00E671ED" w:rsidP="0086460A">
      <w:pPr>
        <w:pStyle w:val="m-669904982808463757msolistparagraph"/>
        <w:numPr>
          <w:ilvl w:val="0"/>
          <w:numId w:val="12"/>
        </w:numPr>
        <w:spacing w:before="0" w:beforeAutospacing="0" w:after="80" w:afterAutospacing="0"/>
        <w:rPr>
          <w:rFonts w:asciiTheme="minorHAnsi" w:hAnsiTheme="minorHAnsi" w:cstheme="minorHAnsi"/>
          <w:sz w:val="20"/>
          <w:szCs w:val="20"/>
        </w:rPr>
      </w:pPr>
      <w:r w:rsidRPr="00254A3E">
        <w:rPr>
          <w:sz w:val="20"/>
          <w:szCs w:val="20"/>
        </w:rPr>
        <w:t xml:space="preserve">House Approves Huffman Bill On Sustainable Management of the Point Reyes National Seashore: </w:t>
      </w:r>
      <w:hyperlink r:id="rId24" w:history="1">
        <w:r w:rsidRPr="00254A3E">
          <w:rPr>
            <w:rStyle w:val="Hyperlink"/>
            <w:rFonts w:asciiTheme="minorHAnsi" w:hAnsiTheme="minorHAnsi" w:cstheme="minorHAnsi"/>
            <w:sz w:val="20"/>
            <w:szCs w:val="20"/>
          </w:rPr>
          <w:t>https://huffman.house.gov/media-center/press-releases/house-approves-huffman-bill-on-sustainable-management-of-the-point-reyes-national-seashore</w:t>
        </w:r>
      </w:hyperlink>
    </w:p>
    <w:p w14:paraId="1F211235" w14:textId="45D545BC" w:rsidR="00201A4E" w:rsidRPr="00254A3E" w:rsidRDefault="00E671ED" w:rsidP="0086460A">
      <w:pPr>
        <w:pStyle w:val="m-669904982808463757msolistparagraph"/>
        <w:numPr>
          <w:ilvl w:val="0"/>
          <w:numId w:val="12"/>
        </w:numPr>
        <w:spacing w:before="0" w:beforeAutospacing="0" w:after="80" w:afterAutospacing="0"/>
        <w:rPr>
          <w:rStyle w:val="Hyperlink"/>
          <w:rFonts w:asciiTheme="minorHAnsi" w:hAnsiTheme="minorHAnsi" w:cstheme="minorHAnsi"/>
          <w:color w:val="auto"/>
          <w:sz w:val="20"/>
          <w:szCs w:val="20"/>
        </w:rPr>
      </w:pPr>
      <w:r w:rsidRPr="00254A3E">
        <w:rPr>
          <w:rFonts w:asciiTheme="minorHAnsi" w:hAnsiTheme="minorHAnsi" w:cstheme="minorHAnsi"/>
          <w:sz w:val="20"/>
          <w:szCs w:val="20"/>
        </w:rPr>
        <w:t>Drakes Bay Oyster Company Special Use Permit Environmental Impact Statement</w:t>
      </w:r>
      <w:r w:rsidR="00A40112" w:rsidRPr="00254A3E">
        <w:rPr>
          <w:rFonts w:asciiTheme="minorHAnsi" w:hAnsiTheme="minorHAnsi" w:cstheme="minorHAnsi"/>
          <w:sz w:val="20"/>
          <w:szCs w:val="20"/>
        </w:rPr>
        <w:t xml:space="preserve">: </w:t>
      </w:r>
      <w:hyperlink r:id="rId25" w:history="1">
        <w:r w:rsidR="00C44406" w:rsidRPr="00254A3E">
          <w:rPr>
            <w:rStyle w:val="Hyperlink"/>
            <w:rFonts w:asciiTheme="minorHAnsi" w:hAnsiTheme="minorHAnsi" w:cstheme="minorHAnsi"/>
            <w:color w:val="auto"/>
            <w:sz w:val="20"/>
            <w:szCs w:val="20"/>
          </w:rPr>
          <w:t>https://www.nps.gov/pore/learn/management/planning_dboc_sup.htm</w:t>
        </w:r>
      </w:hyperlink>
    </w:p>
    <w:p w14:paraId="5B88BB9A" w14:textId="57E2C97B" w:rsidR="00DE7BF7" w:rsidRPr="00254A3E" w:rsidRDefault="00E671ED" w:rsidP="0086460A">
      <w:pPr>
        <w:pStyle w:val="m-669904982808463757msolistparagraph"/>
        <w:numPr>
          <w:ilvl w:val="0"/>
          <w:numId w:val="12"/>
        </w:numPr>
        <w:spacing w:before="0" w:beforeAutospacing="0" w:after="80" w:afterAutospacing="0"/>
        <w:rPr>
          <w:rFonts w:asciiTheme="minorHAnsi" w:hAnsiTheme="minorHAnsi" w:cstheme="minorHAnsi"/>
          <w:sz w:val="20"/>
          <w:szCs w:val="20"/>
        </w:rPr>
      </w:pPr>
      <w:r w:rsidRPr="00254A3E">
        <w:rPr>
          <w:rStyle w:val="Hyperlink"/>
          <w:rFonts w:asciiTheme="minorHAnsi" w:hAnsiTheme="minorHAnsi" w:cstheme="minorHAnsi"/>
          <w:color w:val="auto"/>
          <w:sz w:val="20"/>
          <w:szCs w:val="20"/>
          <w:u w:val="none"/>
        </w:rPr>
        <w:t>Ranch Comprehensive Management Plan: Ranching and Dairying Lease/Permits</w:t>
      </w:r>
      <w:r w:rsidR="00DE7BF7" w:rsidRPr="00254A3E">
        <w:rPr>
          <w:rStyle w:val="Hyperlink"/>
          <w:rFonts w:asciiTheme="minorHAnsi" w:hAnsiTheme="minorHAnsi" w:cstheme="minorHAnsi"/>
          <w:color w:val="auto"/>
          <w:sz w:val="20"/>
          <w:szCs w:val="20"/>
          <w:u w:val="none"/>
        </w:rPr>
        <w:t xml:space="preserve">:  </w:t>
      </w:r>
      <w:r w:rsidR="00DE7BF7" w:rsidRPr="00254A3E">
        <w:rPr>
          <w:rStyle w:val="Hyperlink"/>
          <w:rFonts w:asciiTheme="minorHAnsi" w:hAnsiTheme="minorHAnsi" w:cstheme="minorHAnsi"/>
          <w:color w:val="auto"/>
          <w:sz w:val="20"/>
          <w:szCs w:val="20"/>
        </w:rPr>
        <w:t>https://www.nps.gov/pore/getinvolved/planning_ranch_cmp_leases_permits.htm</w:t>
      </w:r>
    </w:p>
    <w:p w14:paraId="5BF22640" w14:textId="3109740A" w:rsidR="00C106CD" w:rsidRPr="00254A3E" w:rsidRDefault="0073628A" w:rsidP="0086460A">
      <w:pPr>
        <w:pStyle w:val="m-669904982808463757msolistparagraph"/>
        <w:numPr>
          <w:ilvl w:val="0"/>
          <w:numId w:val="12"/>
        </w:numPr>
        <w:spacing w:before="0" w:beforeAutospacing="0" w:after="80" w:afterAutospacing="0"/>
        <w:rPr>
          <w:rStyle w:val="Hyperlink"/>
          <w:rFonts w:asciiTheme="minorHAnsi" w:hAnsiTheme="minorHAnsi" w:cstheme="minorHAnsi"/>
          <w:color w:val="auto"/>
          <w:sz w:val="20"/>
          <w:szCs w:val="20"/>
        </w:rPr>
      </w:pPr>
      <w:hyperlink r:id="rId26" w:history="1">
        <w:r w:rsidR="009D216E" w:rsidRPr="00254A3E">
          <w:rPr>
            <w:rStyle w:val="Hyperlink"/>
            <w:rFonts w:asciiTheme="minorHAnsi" w:hAnsiTheme="minorHAnsi" w:cstheme="minorHAnsi"/>
            <w:sz w:val="20"/>
            <w:szCs w:val="20"/>
          </w:rPr>
          <w:t>https://www.restoreptreyesseashore.org/ptreyes-pdfs/2001-07-12-Biological%20Assessment%20for%20for%20Grazing%20Permits.pdf</w:t>
        </w:r>
      </w:hyperlink>
    </w:p>
    <w:p w14:paraId="142B283D" w14:textId="76388AF4" w:rsidR="00564529" w:rsidRPr="00254A3E" w:rsidRDefault="00E671ED" w:rsidP="0086460A">
      <w:pPr>
        <w:pStyle w:val="m-669904982808463757msolistparagraph"/>
        <w:numPr>
          <w:ilvl w:val="0"/>
          <w:numId w:val="12"/>
        </w:numPr>
        <w:spacing w:before="0" w:beforeAutospacing="0" w:after="80" w:afterAutospacing="0"/>
        <w:rPr>
          <w:rFonts w:asciiTheme="minorHAnsi" w:hAnsiTheme="minorHAnsi" w:cstheme="minorHAnsi"/>
          <w:sz w:val="20"/>
          <w:szCs w:val="20"/>
        </w:rPr>
      </w:pPr>
      <w:proofErr w:type="spellStart"/>
      <w:r w:rsidRPr="00254A3E">
        <w:rPr>
          <w:sz w:val="20"/>
          <w:szCs w:val="20"/>
        </w:rPr>
        <w:t>Tamál</w:t>
      </w:r>
      <w:proofErr w:type="spellEnd"/>
      <w:r w:rsidRPr="00254A3E">
        <w:rPr>
          <w:sz w:val="20"/>
          <w:szCs w:val="20"/>
        </w:rPr>
        <w:t xml:space="preserve"> </w:t>
      </w:r>
      <w:proofErr w:type="spellStart"/>
      <w:r w:rsidRPr="00254A3E">
        <w:rPr>
          <w:sz w:val="20"/>
          <w:szCs w:val="20"/>
        </w:rPr>
        <w:t>Húye</w:t>
      </w:r>
      <w:proofErr w:type="spellEnd"/>
      <w:r w:rsidRPr="00254A3E">
        <w:rPr>
          <w:sz w:val="20"/>
          <w:szCs w:val="20"/>
        </w:rPr>
        <w:t xml:space="preserve">: Coast Miwoks Fight for Recognition of Point Reyes’ Indigenous History. Author Peter Byrne. </w:t>
      </w:r>
      <w:hyperlink r:id="rId27" w:history="1">
        <w:r w:rsidRPr="00254A3E">
          <w:rPr>
            <w:rStyle w:val="Hyperlink"/>
            <w:rFonts w:asciiTheme="minorHAnsi" w:hAnsiTheme="minorHAnsi" w:cstheme="minorHAnsi"/>
            <w:sz w:val="20"/>
            <w:szCs w:val="20"/>
          </w:rPr>
          <w:t>https://pacificsun.com/tamal-huye-coast-miwoks-fight-for-recognition-of-point-reyes-indigenous-history/</w:t>
        </w:r>
        <w:r w:rsidR="00AA2A1F">
          <w:rPr>
            <w:rStyle w:val="Hyperlink"/>
            <w:rFonts w:asciiTheme="minorHAnsi" w:hAnsiTheme="minorHAnsi" w:cstheme="minorHAnsi"/>
            <w:sz w:val="20"/>
            <w:szCs w:val="20"/>
          </w:rPr>
          <w:t xml:space="preserve">? </w:t>
        </w:r>
        <w:r w:rsidRPr="00254A3E">
          <w:rPr>
            <w:rStyle w:val="Hyperlink"/>
            <w:rFonts w:asciiTheme="minorHAnsi" w:hAnsiTheme="minorHAnsi" w:cstheme="minorHAnsi"/>
            <w:sz w:val="20"/>
            <w:szCs w:val="20"/>
          </w:rPr>
          <w:t>fbclid=IwAR1k5b3PUFBpCZ069tkAzkF_DQZgEsw5OB0nIfqQQpYIlO-pjB2B1z4Z3ig</w:t>
        </w:r>
      </w:hyperlink>
    </w:p>
    <w:p w14:paraId="0A2D5D86" w14:textId="7C1AFAD4" w:rsidR="00CE7E93" w:rsidRPr="00254A3E" w:rsidRDefault="00CE7E93" w:rsidP="0086460A">
      <w:pPr>
        <w:pStyle w:val="m-669904982808463757msolistparagraph"/>
        <w:numPr>
          <w:ilvl w:val="0"/>
          <w:numId w:val="12"/>
        </w:numPr>
        <w:spacing w:before="0" w:beforeAutospacing="0" w:after="80" w:afterAutospacing="0"/>
        <w:rPr>
          <w:rFonts w:asciiTheme="minorHAnsi" w:hAnsiTheme="minorHAnsi" w:cstheme="minorHAnsi"/>
          <w:sz w:val="20"/>
          <w:szCs w:val="20"/>
        </w:rPr>
      </w:pPr>
      <w:r w:rsidRPr="00254A3E">
        <w:rPr>
          <w:rFonts w:asciiTheme="minorHAnsi" w:hAnsiTheme="minorHAnsi" w:cstheme="minorHAnsi"/>
          <w:sz w:val="20"/>
          <w:szCs w:val="20"/>
        </w:rPr>
        <w:t xml:space="preserve">Apocalypse Cow: The Future of Life at Point Reyes National Park. Author Peter Byrne. </w:t>
      </w:r>
      <w:hyperlink r:id="rId28" w:history="1">
        <w:r w:rsidR="008C447D" w:rsidRPr="00254A3E">
          <w:rPr>
            <w:rStyle w:val="Hyperlink"/>
            <w:rFonts w:asciiTheme="minorHAnsi" w:hAnsiTheme="minorHAnsi" w:cstheme="minorHAnsi"/>
            <w:sz w:val="20"/>
            <w:szCs w:val="20"/>
          </w:rPr>
          <w:t>https://www.counterpunch.org/2020/12/11/apocalypse-cow-the-future-of-life-at-point-reyes-national-park/</w:t>
        </w:r>
      </w:hyperlink>
    </w:p>
    <w:p w14:paraId="745DAB1B" w14:textId="5F2DCAB2" w:rsidR="00CE7E93" w:rsidRPr="00254A3E" w:rsidRDefault="00CE7E93" w:rsidP="0086460A">
      <w:pPr>
        <w:pStyle w:val="ListParagraph"/>
        <w:numPr>
          <w:ilvl w:val="0"/>
          <w:numId w:val="12"/>
        </w:numPr>
        <w:spacing w:after="80"/>
        <w:rPr>
          <w:rStyle w:val="Hyperlink"/>
          <w:rFonts w:cstheme="minorHAnsi"/>
          <w:sz w:val="20"/>
          <w:szCs w:val="20"/>
        </w:rPr>
      </w:pPr>
      <w:r w:rsidRPr="00254A3E">
        <w:rPr>
          <w:sz w:val="20"/>
          <w:szCs w:val="20"/>
        </w:rPr>
        <w:lastRenderedPageBreak/>
        <w:t xml:space="preserve">Park Service Pushes Back on ‘Apocalypse Cow:’ </w:t>
      </w:r>
      <w:hyperlink r:id="rId29" w:history="1">
        <w:r w:rsidRPr="00254A3E">
          <w:rPr>
            <w:rStyle w:val="Hyperlink"/>
            <w:rFonts w:cstheme="minorHAnsi"/>
            <w:sz w:val="20"/>
            <w:szCs w:val="20"/>
          </w:rPr>
          <w:t>https://bohemian.com/park-service-pushes-back-on-apocalypse-cow/</w:t>
        </w:r>
        <w:r w:rsidR="00AA2A1F">
          <w:rPr>
            <w:rStyle w:val="Hyperlink"/>
            <w:rFonts w:cstheme="minorHAnsi"/>
            <w:sz w:val="20"/>
            <w:szCs w:val="20"/>
          </w:rPr>
          <w:t xml:space="preserve">? </w:t>
        </w:r>
        <w:r w:rsidRPr="00254A3E">
          <w:rPr>
            <w:rStyle w:val="Hyperlink"/>
            <w:rFonts w:cstheme="minorHAnsi"/>
            <w:sz w:val="20"/>
            <w:szCs w:val="20"/>
          </w:rPr>
          <w:t>fbclid=IwAR2cYX3U2E5BdGPFuAfuJGF2_wvQ8ZO1d4r1s-RqHB6dQ9zlpyChN7-FeCU</w:t>
        </w:r>
      </w:hyperlink>
    </w:p>
    <w:p w14:paraId="2202F97B" w14:textId="52DB4F3F" w:rsidR="00E671ED" w:rsidRPr="00254A3E" w:rsidRDefault="00E671ED" w:rsidP="0086460A">
      <w:pPr>
        <w:pStyle w:val="ListParagraph"/>
        <w:numPr>
          <w:ilvl w:val="0"/>
          <w:numId w:val="12"/>
        </w:numPr>
        <w:spacing w:after="80"/>
        <w:rPr>
          <w:rFonts w:cstheme="minorHAnsi"/>
          <w:color w:val="0563C1"/>
          <w:sz w:val="20"/>
          <w:szCs w:val="20"/>
          <w:u w:val="single"/>
        </w:rPr>
      </w:pPr>
      <w:r w:rsidRPr="00254A3E">
        <w:rPr>
          <w:sz w:val="20"/>
          <w:szCs w:val="20"/>
        </w:rPr>
        <w:t xml:space="preserve">“Apocalypse Cow:” Point Reyes National Seashore Launches a Propaganda War Targeting Independent Journalism. Author Erik Molvar. </w:t>
      </w:r>
      <w:hyperlink r:id="rId30" w:history="1">
        <w:r w:rsidR="008C447D" w:rsidRPr="00254A3E">
          <w:rPr>
            <w:rStyle w:val="Hyperlink"/>
            <w:rFonts w:cstheme="minorHAnsi"/>
            <w:sz w:val="20"/>
            <w:szCs w:val="20"/>
          </w:rPr>
          <w:t>https://www.counterpunch.org/2021/02/22/apocalypse-cow-point-reyes-national-seashore-launches-a-propaganda-war-targeting-independent-journalism/</w:t>
        </w:r>
      </w:hyperlink>
    </w:p>
    <w:p w14:paraId="6551AA56" w14:textId="2BCE8FDB" w:rsidR="00CE7E93" w:rsidRPr="00254A3E" w:rsidRDefault="00CE7E93" w:rsidP="0086460A">
      <w:pPr>
        <w:pStyle w:val="ListParagraph"/>
        <w:numPr>
          <w:ilvl w:val="0"/>
          <w:numId w:val="12"/>
        </w:numPr>
        <w:spacing w:after="80"/>
        <w:rPr>
          <w:rStyle w:val="Hyperlink"/>
          <w:rFonts w:cstheme="minorHAnsi"/>
          <w:sz w:val="20"/>
          <w:szCs w:val="20"/>
        </w:rPr>
      </w:pPr>
      <w:r w:rsidRPr="00254A3E">
        <w:rPr>
          <w:sz w:val="20"/>
          <w:szCs w:val="20"/>
        </w:rPr>
        <w:t>Point Reyes: Planning or Performance. Author Ken Bouley.</w:t>
      </w:r>
      <w:r w:rsidRPr="00254A3E">
        <w:rPr>
          <w:rStyle w:val="Hyperlink"/>
          <w:rFonts w:cstheme="minorHAnsi"/>
          <w:sz w:val="20"/>
          <w:szCs w:val="20"/>
        </w:rPr>
        <w:t xml:space="preserve"> </w:t>
      </w:r>
      <w:hyperlink r:id="rId31" w:history="1">
        <w:r w:rsidRPr="00254A3E">
          <w:rPr>
            <w:rStyle w:val="Hyperlink"/>
            <w:rFonts w:cstheme="minorHAnsi"/>
            <w:sz w:val="20"/>
            <w:szCs w:val="20"/>
          </w:rPr>
          <w:t>https://baynature.org/2021/01/07/point-reyes-planning-or-performance/</w:t>
        </w:r>
      </w:hyperlink>
    </w:p>
    <w:p w14:paraId="29958843" w14:textId="421B7889" w:rsidR="00CE7E93" w:rsidRPr="00254A3E" w:rsidRDefault="00CE7E93" w:rsidP="0086460A">
      <w:pPr>
        <w:pStyle w:val="ListParagraph"/>
        <w:numPr>
          <w:ilvl w:val="0"/>
          <w:numId w:val="12"/>
        </w:numPr>
        <w:spacing w:after="80"/>
        <w:rPr>
          <w:rStyle w:val="Hyperlink"/>
          <w:rFonts w:cstheme="minorHAnsi"/>
          <w:color w:val="auto"/>
          <w:sz w:val="20"/>
          <w:szCs w:val="20"/>
          <w:u w:val="none"/>
        </w:rPr>
      </w:pPr>
      <w:r w:rsidRPr="00254A3E">
        <w:rPr>
          <w:rStyle w:val="Hyperlink"/>
          <w:rFonts w:cstheme="minorHAnsi"/>
          <w:color w:val="auto"/>
          <w:sz w:val="20"/>
          <w:szCs w:val="20"/>
          <w:u w:val="none"/>
        </w:rPr>
        <w:t xml:space="preserve">Point Reyes National Something-or-Other. Author Ken Bouley. </w:t>
      </w:r>
      <w:hyperlink r:id="rId32" w:history="1">
        <w:r w:rsidRPr="00254A3E">
          <w:rPr>
            <w:rStyle w:val="Hyperlink"/>
            <w:rFonts w:cstheme="minorHAnsi"/>
            <w:sz w:val="20"/>
            <w:szCs w:val="20"/>
          </w:rPr>
          <w:t>https://www.thewildlifenews.com/2021/03/18/point-reyes-national-something-or-other/</w:t>
        </w:r>
      </w:hyperlink>
    </w:p>
    <w:p w14:paraId="438316B2" w14:textId="0702BE47" w:rsidR="00CE7E93" w:rsidRPr="00254A3E" w:rsidRDefault="00CE7E93" w:rsidP="0086460A">
      <w:pPr>
        <w:pStyle w:val="ListParagraph"/>
        <w:numPr>
          <w:ilvl w:val="0"/>
          <w:numId w:val="12"/>
        </w:numPr>
        <w:spacing w:after="80"/>
        <w:rPr>
          <w:rFonts w:cstheme="minorHAnsi"/>
          <w:sz w:val="20"/>
          <w:szCs w:val="20"/>
        </w:rPr>
      </w:pPr>
      <w:r w:rsidRPr="00254A3E">
        <w:rPr>
          <w:sz w:val="20"/>
          <w:szCs w:val="20"/>
        </w:rPr>
        <w:t xml:space="preserve">Trump’s fix is in on Point Reyes. Author Erik Molvar. </w:t>
      </w:r>
      <w:hyperlink r:id="rId33" w:history="1">
        <w:r w:rsidRPr="00254A3E">
          <w:rPr>
            <w:rStyle w:val="Hyperlink"/>
            <w:rFonts w:cstheme="minorHAnsi"/>
            <w:sz w:val="20"/>
            <w:szCs w:val="20"/>
          </w:rPr>
          <w:t>https://www.thewildlifenews.com/2019/10/31/trumps-fix-is-in-on-point-reyes/</w:t>
        </w:r>
      </w:hyperlink>
    </w:p>
    <w:p w14:paraId="48FB0E20" w14:textId="3F297E39" w:rsidR="00C43AFD" w:rsidRPr="00254A3E" w:rsidRDefault="00CE7E93" w:rsidP="0086460A">
      <w:pPr>
        <w:pStyle w:val="ListParagraph"/>
        <w:numPr>
          <w:ilvl w:val="0"/>
          <w:numId w:val="12"/>
        </w:numPr>
        <w:spacing w:after="80"/>
        <w:rPr>
          <w:rFonts w:eastAsia="Times New Roman" w:cstheme="minorHAnsi"/>
          <w:sz w:val="20"/>
          <w:szCs w:val="20"/>
        </w:rPr>
      </w:pPr>
      <w:r w:rsidRPr="00254A3E">
        <w:rPr>
          <w:sz w:val="20"/>
          <w:szCs w:val="20"/>
        </w:rPr>
        <w:t xml:space="preserve">250 Native Elk Die Inside Fenced-in Area at Point Reyes National Seashore. Author Jeff Miller. </w:t>
      </w:r>
      <w:hyperlink r:id="rId34" w:history="1">
        <w:r w:rsidRPr="00254A3E">
          <w:rPr>
            <w:rStyle w:val="Hyperlink"/>
            <w:rFonts w:eastAsia="Times New Roman" w:cstheme="minorHAnsi"/>
            <w:sz w:val="20"/>
            <w:szCs w:val="20"/>
          </w:rPr>
          <w:t>https://www.biologicaldiversity.org/news/press_releases/2015/tule-elk-04-16-2015.html</w:t>
        </w:r>
      </w:hyperlink>
    </w:p>
    <w:p w14:paraId="1E98D316" w14:textId="17135BEA" w:rsidR="00CE7E93" w:rsidRPr="00254A3E" w:rsidRDefault="00CE7E93" w:rsidP="0086460A">
      <w:pPr>
        <w:pStyle w:val="ListParagraph"/>
        <w:numPr>
          <w:ilvl w:val="0"/>
          <w:numId w:val="12"/>
        </w:numPr>
        <w:spacing w:after="80"/>
        <w:rPr>
          <w:sz w:val="20"/>
          <w:szCs w:val="20"/>
        </w:rPr>
      </w:pPr>
      <w:bookmarkStart w:id="35" w:name="_Hlk58771640"/>
      <w:r w:rsidRPr="00254A3E">
        <w:rPr>
          <w:sz w:val="20"/>
          <w:szCs w:val="20"/>
        </w:rPr>
        <w:t xml:space="preserve">H. Rept. 116-9 - Making Further Continuing Appropriations for the Department of Homeland Security for Fiscal Year 2019, and for Other Purposes. </w:t>
      </w:r>
      <w:hyperlink r:id="rId35" w:history="1">
        <w:r w:rsidRPr="00254A3E">
          <w:rPr>
            <w:rStyle w:val="Hyperlink"/>
            <w:sz w:val="20"/>
            <w:szCs w:val="20"/>
          </w:rPr>
          <w:t>https://www.congress.gov/congressional-report/116th-congress/house-report/9/1</w:t>
        </w:r>
        <w:r w:rsidR="00AA2A1F">
          <w:rPr>
            <w:rStyle w:val="Hyperlink"/>
            <w:sz w:val="20"/>
            <w:szCs w:val="20"/>
          </w:rPr>
          <w:t xml:space="preserve">? </w:t>
        </w:r>
        <w:r w:rsidRPr="00254A3E">
          <w:rPr>
            <w:rStyle w:val="Hyperlink"/>
            <w:sz w:val="20"/>
            <w:szCs w:val="20"/>
          </w:rPr>
          <w:t>overview=closed</w:t>
        </w:r>
      </w:hyperlink>
      <w:r w:rsidRPr="00254A3E">
        <w:rPr>
          <w:sz w:val="20"/>
          <w:szCs w:val="20"/>
        </w:rPr>
        <w:t>.</w:t>
      </w:r>
    </w:p>
    <w:p w14:paraId="36E626D5" w14:textId="6AE6F935" w:rsidR="00411F67" w:rsidRDefault="00CE7E93" w:rsidP="0086460A">
      <w:pPr>
        <w:spacing w:after="80"/>
        <w:ind w:left="720"/>
        <w:rPr>
          <w:sz w:val="20"/>
          <w:szCs w:val="20"/>
        </w:rPr>
      </w:pPr>
      <w:r w:rsidRPr="0086460A">
        <w:rPr>
          <w:sz w:val="20"/>
          <w:szCs w:val="20"/>
        </w:rPr>
        <w:t>Relevant quote:</w:t>
      </w:r>
      <w:bookmarkStart w:id="36" w:name="_Hlk58771920"/>
      <w:r w:rsidRPr="0086460A">
        <w:rPr>
          <w:sz w:val="20"/>
          <w:szCs w:val="20"/>
        </w:rPr>
        <w:t xml:space="preserve"> </w:t>
      </w:r>
      <w:r w:rsidR="003B240D" w:rsidRPr="0086460A">
        <w:rPr>
          <w:sz w:val="20"/>
          <w:szCs w:val="20"/>
        </w:rPr>
        <w:t>“Point Reyes National Seashore.--The Conferees note that multi-generational ranching and dairying is important both ecologically and economically for the Point Reyes National Seashore and the surrounding community. These historic activities are also fully consistent with Congress's intent for the management of Point Reyes National Seashore. The Conferees are aware that the Service is conducting a public process to comply with a multi-party settlement agreement that includes the preparation of an environmental impact statement to study the effects of dairying and ranching on the park. The Conferees strongly support the inclusion of alternatives that continue ranching and dairying, including the Service's Initial Proposal to allow existing ranch families to continue ranching and dairying operations under agricultural lease/permits with 20-year terms, and expect the Service to make every effort to finalize a General Management Plan Amendment that continues these historic activities.</w:t>
      </w:r>
      <w:bookmarkEnd w:id="35"/>
      <w:bookmarkEnd w:id="36"/>
      <w:r w:rsidR="006E459C" w:rsidRPr="0086460A">
        <w:rPr>
          <w:sz w:val="20"/>
          <w:szCs w:val="20"/>
        </w:rPr>
        <w:t>”</w:t>
      </w:r>
      <w:bookmarkEnd w:id="0"/>
    </w:p>
    <w:p w14:paraId="39F3566C" w14:textId="71247990" w:rsidR="009F6AC5" w:rsidRDefault="009F6AC5">
      <w:pPr>
        <w:spacing w:after="160" w:line="259" w:lineRule="auto"/>
        <w:rPr>
          <w:sz w:val="20"/>
          <w:szCs w:val="20"/>
        </w:rPr>
      </w:pPr>
    </w:p>
    <w:p w14:paraId="3AE40262" w14:textId="7DCC7B1D" w:rsidR="009F6AC5" w:rsidRPr="0086460A" w:rsidRDefault="009F6AC5" w:rsidP="009F6AC5">
      <w:pPr>
        <w:pStyle w:val="Heading2"/>
      </w:pPr>
      <w:bookmarkStart w:id="37" w:name="_Toc87167666"/>
      <w:r>
        <w:t>Endnotes</w:t>
      </w:r>
      <w:bookmarkEnd w:id="37"/>
    </w:p>
    <w:sectPr w:rsidR="009F6AC5" w:rsidRPr="0086460A">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D443" w14:textId="77777777" w:rsidR="0073628A" w:rsidRDefault="0073628A" w:rsidP="00C106CD">
      <w:r>
        <w:separator/>
      </w:r>
    </w:p>
  </w:endnote>
  <w:endnote w:type="continuationSeparator" w:id="0">
    <w:p w14:paraId="5BB821AC" w14:textId="77777777" w:rsidR="0073628A" w:rsidRDefault="0073628A" w:rsidP="00C106CD">
      <w:r>
        <w:continuationSeparator/>
      </w:r>
    </w:p>
  </w:endnote>
  <w:endnote w:type="continuationNotice" w:id="1">
    <w:p w14:paraId="479F4183" w14:textId="77777777" w:rsidR="0073628A" w:rsidRDefault="0073628A"/>
  </w:endnote>
  <w:endnote w:id="2">
    <w:p w14:paraId="6DCE70B4" w14:textId="77777777" w:rsidR="00C21D03" w:rsidRDefault="00C21D03">
      <w:pPr>
        <w:pStyle w:val="EndnoteText"/>
      </w:pPr>
      <w:r>
        <w:rPr>
          <w:rStyle w:val="EndnoteReference"/>
        </w:rPr>
        <w:endnoteRef/>
      </w:r>
      <w:r>
        <w:t xml:space="preserve"> </w:t>
      </w:r>
    </w:p>
    <w:tbl>
      <w:tblPr>
        <w:tblW w:w="7308" w:type="dxa"/>
        <w:tblLook w:val="04A0" w:firstRow="1" w:lastRow="0" w:firstColumn="1" w:lastColumn="0" w:noHBand="0" w:noVBand="1"/>
      </w:tblPr>
      <w:tblGrid>
        <w:gridCol w:w="990"/>
        <w:gridCol w:w="5676"/>
        <w:gridCol w:w="642"/>
      </w:tblGrid>
      <w:tr w:rsidR="00C21D03" w14:paraId="61DD8EE3" w14:textId="77777777" w:rsidTr="00DF08EA">
        <w:trPr>
          <w:trHeight w:val="160"/>
        </w:trPr>
        <w:tc>
          <w:tcPr>
            <w:tcW w:w="990" w:type="dxa"/>
            <w:noWrap/>
            <w:vAlign w:val="center"/>
            <w:hideMark/>
          </w:tcPr>
          <w:p w14:paraId="23C6ACAB" w14:textId="77777777" w:rsidR="00C21D03" w:rsidRDefault="00C21D03" w:rsidP="00C21D03">
            <w:pPr>
              <w:jc w:val="center"/>
              <w:rPr>
                <w:rFonts w:eastAsia="Times New Roman" w:cs="Calibri"/>
                <w:b/>
                <w:bCs/>
                <w:color w:val="000000"/>
                <w:sz w:val="16"/>
                <w:szCs w:val="16"/>
                <w:u w:val="single"/>
              </w:rPr>
            </w:pPr>
            <w:r>
              <w:rPr>
                <w:rFonts w:eastAsia="Times New Roman" w:cs="Calibri"/>
                <w:b/>
                <w:bCs/>
                <w:color w:val="000000"/>
                <w:sz w:val="16"/>
                <w:szCs w:val="16"/>
                <w:u w:val="single"/>
              </w:rPr>
              <w:t>APN</w:t>
            </w:r>
          </w:p>
        </w:tc>
        <w:tc>
          <w:tcPr>
            <w:tcW w:w="5676" w:type="dxa"/>
            <w:noWrap/>
            <w:vAlign w:val="center"/>
            <w:hideMark/>
          </w:tcPr>
          <w:p w14:paraId="17DAE6FA" w14:textId="77777777" w:rsidR="00C21D03" w:rsidRDefault="00C21D03" w:rsidP="00C21D03">
            <w:pPr>
              <w:jc w:val="center"/>
              <w:rPr>
                <w:rFonts w:eastAsia="Times New Roman" w:cs="Calibri"/>
                <w:b/>
                <w:bCs/>
                <w:color w:val="000000"/>
                <w:sz w:val="16"/>
                <w:szCs w:val="16"/>
                <w:u w:val="single"/>
              </w:rPr>
            </w:pPr>
            <w:r>
              <w:rPr>
                <w:rFonts w:eastAsia="Times New Roman" w:cs="Calibri"/>
                <w:b/>
                <w:bCs/>
                <w:color w:val="000000"/>
                <w:sz w:val="16"/>
                <w:szCs w:val="16"/>
                <w:u w:val="single"/>
              </w:rPr>
              <w:t>OWNER</w:t>
            </w:r>
          </w:p>
        </w:tc>
        <w:tc>
          <w:tcPr>
            <w:tcW w:w="642" w:type="dxa"/>
            <w:noWrap/>
            <w:vAlign w:val="center"/>
            <w:hideMark/>
          </w:tcPr>
          <w:p w14:paraId="43DBC9E7" w14:textId="77777777" w:rsidR="00C21D03" w:rsidRDefault="00C21D03" w:rsidP="00C21D03">
            <w:pPr>
              <w:jc w:val="center"/>
              <w:rPr>
                <w:rFonts w:eastAsia="Times New Roman" w:cs="Calibri"/>
                <w:b/>
                <w:bCs/>
                <w:color w:val="000000"/>
                <w:sz w:val="16"/>
                <w:szCs w:val="16"/>
                <w:u w:val="single"/>
              </w:rPr>
            </w:pPr>
            <w:r>
              <w:rPr>
                <w:rFonts w:eastAsia="Times New Roman" w:cs="Calibri"/>
                <w:b/>
                <w:bCs/>
                <w:color w:val="000000"/>
                <w:sz w:val="16"/>
                <w:szCs w:val="16"/>
                <w:u w:val="single"/>
              </w:rPr>
              <w:t>ACRES</w:t>
            </w:r>
          </w:p>
        </w:tc>
      </w:tr>
      <w:tr w:rsidR="00C21D03" w14:paraId="10A4CE61" w14:textId="77777777" w:rsidTr="00DF08EA">
        <w:trPr>
          <w:trHeight w:val="160"/>
        </w:trPr>
        <w:tc>
          <w:tcPr>
            <w:tcW w:w="990" w:type="dxa"/>
            <w:noWrap/>
            <w:vAlign w:val="center"/>
            <w:hideMark/>
          </w:tcPr>
          <w:p w14:paraId="0BBF90DB"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119-020-25</w:t>
            </w:r>
          </w:p>
        </w:tc>
        <w:tc>
          <w:tcPr>
            <w:tcW w:w="5676" w:type="dxa"/>
            <w:noWrap/>
            <w:vAlign w:val="center"/>
            <w:hideMark/>
          </w:tcPr>
          <w:p w14:paraId="4F24D4BC"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TAYLOR KAREN B &amp; VON RAESFELD KATHLEEN*</w:t>
            </w:r>
          </w:p>
        </w:tc>
        <w:tc>
          <w:tcPr>
            <w:tcW w:w="642" w:type="dxa"/>
            <w:noWrap/>
            <w:vAlign w:val="center"/>
            <w:hideMark/>
          </w:tcPr>
          <w:p w14:paraId="53020C75"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411</w:t>
            </w:r>
          </w:p>
        </w:tc>
      </w:tr>
      <w:tr w:rsidR="00C21D03" w14:paraId="40DD25A8" w14:textId="77777777" w:rsidTr="00DF08EA">
        <w:trPr>
          <w:trHeight w:val="160"/>
        </w:trPr>
        <w:tc>
          <w:tcPr>
            <w:tcW w:w="990" w:type="dxa"/>
            <w:noWrap/>
            <w:vAlign w:val="center"/>
            <w:hideMark/>
          </w:tcPr>
          <w:p w14:paraId="1D8E2BF8"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119-020-27</w:t>
            </w:r>
          </w:p>
        </w:tc>
        <w:tc>
          <w:tcPr>
            <w:tcW w:w="5676" w:type="dxa"/>
            <w:noWrap/>
            <w:vAlign w:val="center"/>
            <w:hideMark/>
          </w:tcPr>
          <w:p w14:paraId="72397C91"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TAYLOR KAREN B &amp; VON RAESFELD KATHLEEN*</w:t>
            </w:r>
          </w:p>
        </w:tc>
        <w:tc>
          <w:tcPr>
            <w:tcW w:w="642" w:type="dxa"/>
            <w:noWrap/>
            <w:vAlign w:val="center"/>
            <w:hideMark/>
          </w:tcPr>
          <w:p w14:paraId="226CBEB7"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293</w:t>
            </w:r>
          </w:p>
        </w:tc>
      </w:tr>
      <w:tr w:rsidR="00C21D03" w14:paraId="25C5611D" w14:textId="77777777" w:rsidTr="00DF08EA">
        <w:trPr>
          <w:trHeight w:val="160"/>
        </w:trPr>
        <w:tc>
          <w:tcPr>
            <w:tcW w:w="990" w:type="dxa"/>
            <w:noWrap/>
            <w:vAlign w:val="center"/>
            <w:hideMark/>
          </w:tcPr>
          <w:p w14:paraId="7EFA7A31"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119-020-29</w:t>
            </w:r>
          </w:p>
        </w:tc>
        <w:tc>
          <w:tcPr>
            <w:tcW w:w="5676" w:type="dxa"/>
            <w:noWrap/>
            <w:vAlign w:val="center"/>
            <w:hideMark/>
          </w:tcPr>
          <w:p w14:paraId="6A2E93AC"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DOUGHTY STEPHEN D /TR/</w:t>
            </w:r>
          </w:p>
        </w:tc>
        <w:tc>
          <w:tcPr>
            <w:tcW w:w="642" w:type="dxa"/>
            <w:noWrap/>
            <w:vAlign w:val="center"/>
            <w:hideMark/>
          </w:tcPr>
          <w:p w14:paraId="17E420A7"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83</w:t>
            </w:r>
          </w:p>
        </w:tc>
      </w:tr>
      <w:tr w:rsidR="00C21D03" w14:paraId="15460739" w14:textId="77777777" w:rsidTr="00DF08EA">
        <w:trPr>
          <w:trHeight w:val="160"/>
        </w:trPr>
        <w:tc>
          <w:tcPr>
            <w:tcW w:w="990" w:type="dxa"/>
            <w:noWrap/>
            <w:vAlign w:val="center"/>
            <w:hideMark/>
          </w:tcPr>
          <w:p w14:paraId="202B6317"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104-130-27</w:t>
            </w:r>
          </w:p>
        </w:tc>
        <w:tc>
          <w:tcPr>
            <w:tcW w:w="5676" w:type="dxa"/>
            <w:noWrap/>
            <w:vAlign w:val="center"/>
            <w:hideMark/>
          </w:tcPr>
          <w:p w14:paraId="3B851CC2"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TAYLOR JOHN &amp; KAREN* 2016 TRUST ETAL, TAYLOR JOHN W /TR/ ETAL*</w:t>
            </w:r>
          </w:p>
        </w:tc>
        <w:tc>
          <w:tcPr>
            <w:tcW w:w="642" w:type="dxa"/>
            <w:noWrap/>
            <w:vAlign w:val="center"/>
            <w:hideMark/>
          </w:tcPr>
          <w:p w14:paraId="7CAD092D"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602</w:t>
            </w:r>
          </w:p>
        </w:tc>
      </w:tr>
      <w:tr w:rsidR="00C21D03" w14:paraId="5ED428E4" w14:textId="77777777" w:rsidTr="00DF08EA">
        <w:trPr>
          <w:trHeight w:val="160"/>
        </w:trPr>
        <w:tc>
          <w:tcPr>
            <w:tcW w:w="990" w:type="dxa"/>
            <w:noWrap/>
            <w:vAlign w:val="center"/>
            <w:hideMark/>
          </w:tcPr>
          <w:p w14:paraId="3A8FE38F"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104-120-01</w:t>
            </w:r>
          </w:p>
        </w:tc>
        <w:tc>
          <w:tcPr>
            <w:tcW w:w="5676" w:type="dxa"/>
            <w:noWrap/>
            <w:vAlign w:val="center"/>
            <w:hideMark/>
          </w:tcPr>
          <w:p w14:paraId="3D19B439"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MENDOZA JOSEPH H JR DISCLAIMER TRUST ETAL, MENDOZA LINDA J /TR/ ETAL</w:t>
            </w:r>
          </w:p>
        </w:tc>
        <w:tc>
          <w:tcPr>
            <w:tcW w:w="642" w:type="dxa"/>
            <w:noWrap/>
            <w:vAlign w:val="center"/>
            <w:hideMark/>
          </w:tcPr>
          <w:p w14:paraId="1E23CF4B"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315</w:t>
            </w:r>
          </w:p>
        </w:tc>
      </w:tr>
      <w:tr w:rsidR="00C21D03" w14:paraId="5ADEF431" w14:textId="77777777" w:rsidTr="00DF08EA">
        <w:trPr>
          <w:trHeight w:val="160"/>
        </w:trPr>
        <w:tc>
          <w:tcPr>
            <w:tcW w:w="990" w:type="dxa"/>
            <w:noWrap/>
            <w:vAlign w:val="center"/>
            <w:hideMark/>
          </w:tcPr>
          <w:p w14:paraId="0C3198F5"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104-120-10</w:t>
            </w:r>
          </w:p>
        </w:tc>
        <w:tc>
          <w:tcPr>
            <w:tcW w:w="5676" w:type="dxa"/>
            <w:noWrap/>
            <w:vAlign w:val="center"/>
            <w:hideMark/>
          </w:tcPr>
          <w:p w14:paraId="65C5B895"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MENDOZA JOSEPH H JR DISCLAIMER TRUST ETAL, MENDOZA LINDA J /TR/ ETAL</w:t>
            </w:r>
          </w:p>
        </w:tc>
        <w:tc>
          <w:tcPr>
            <w:tcW w:w="642" w:type="dxa"/>
            <w:noWrap/>
            <w:vAlign w:val="center"/>
            <w:hideMark/>
          </w:tcPr>
          <w:p w14:paraId="6D471434"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278</w:t>
            </w:r>
          </w:p>
        </w:tc>
      </w:tr>
      <w:tr w:rsidR="00C21D03" w14:paraId="72F443E5" w14:textId="77777777" w:rsidTr="00DF08EA">
        <w:trPr>
          <w:trHeight w:val="160"/>
        </w:trPr>
        <w:tc>
          <w:tcPr>
            <w:tcW w:w="990" w:type="dxa"/>
            <w:noWrap/>
            <w:vAlign w:val="center"/>
            <w:hideMark/>
          </w:tcPr>
          <w:p w14:paraId="364AEBD2"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104-110-09</w:t>
            </w:r>
          </w:p>
        </w:tc>
        <w:tc>
          <w:tcPr>
            <w:tcW w:w="5676" w:type="dxa"/>
            <w:noWrap/>
            <w:vAlign w:val="center"/>
            <w:hideMark/>
          </w:tcPr>
          <w:p w14:paraId="73459FF7"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MENDOZA JOSEPH H JR DISCLAIMER TRUST ETAL, MENDOZA LINDA J /TR/ ETAL</w:t>
            </w:r>
          </w:p>
        </w:tc>
        <w:tc>
          <w:tcPr>
            <w:tcW w:w="642" w:type="dxa"/>
            <w:noWrap/>
            <w:vAlign w:val="center"/>
            <w:hideMark/>
          </w:tcPr>
          <w:p w14:paraId="5116CE46"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324</w:t>
            </w:r>
          </w:p>
        </w:tc>
      </w:tr>
      <w:tr w:rsidR="00C21D03" w14:paraId="4CC21877" w14:textId="77777777" w:rsidTr="00DF08EA">
        <w:trPr>
          <w:trHeight w:val="160"/>
        </w:trPr>
        <w:tc>
          <w:tcPr>
            <w:tcW w:w="990" w:type="dxa"/>
            <w:noWrap/>
            <w:vAlign w:val="center"/>
            <w:hideMark/>
          </w:tcPr>
          <w:p w14:paraId="1FDD9AAF"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104-130-18</w:t>
            </w:r>
          </w:p>
        </w:tc>
        <w:tc>
          <w:tcPr>
            <w:tcW w:w="5676" w:type="dxa"/>
            <w:noWrap/>
            <w:vAlign w:val="center"/>
            <w:hideMark/>
          </w:tcPr>
          <w:p w14:paraId="1383F408"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MENDOZA JOSEPH H JR DISCLAIMER TRUST ETAL, MENDOZA LINDA J /TR/ ETAL</w:t>
            </w:r>
          </w:p>
        </w:tc>
        <w:tc>
          <w:tcPr>
            <w:tcW w:w="642" w:type="dxa"/>
            <w:noWrap/>
            <w:vAlign w:val="center"/>
            <w:hideMark/>
          </w:tcPr>
          <w:p w14:paraId="4835A32F"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276</w:t>
            </w:r>
          </w:p>
        </w:tc>
      </w:tr>
      <w:tr w:rsidR="00C21D03" w14:paraId="15618BEA" w14:textId="77777777" w:rsidTr="00DF08EA">
        <w:trPr>
          <w:trHeight w:val="160"/>
        </w:trPr>
        <w:tc>
          <w:tcPr>
            <w:tcW w:w="990" w:type="dxa"/>
            <w:noWrap/>
            <w:vAlign w:val="center"/>
            <w:hideMark/>
          </w:tcPr>
          <w:p w14:paraId="4D3177A1"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104-130-17</w:t>
            </w:r>
          </w:p>
        </w:tc>
        <w:tc>
          <w:tcPr>
            <w:tcW w:w="5676" w:type="dxa"/>
            <w:noWrap/>
            <w:vAlign w:val="center"/>
            <w:hideMark/>
          </w:tcPr>
          <w:p w14:paraId="7DC732A0"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MENDOZA JOSEPH H JR DISCLAIMER TRUST ETAL, MENDOZA LINDA J /TR/ ETAL</w:t>
            </w:r>
          </w:p>
        </w:tc>
        <w:tc>
          <w:tcPr>
            <w:tcW w:w="642" w:type="dxa"/>
            <w:noWrap/>
            <w:vAlign w:val="center"/>
            <w:hideMark/>
          </w:tcPr>
          <w:p w14:paraId="5DEE2DD7"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438</w:t>
            </w:r>
          </w:p>
        </w:tc>
      </w:tr>
      <w:tr w:rsidR="00C21D03" w14:paraId="329626A1" w14:textId="77777777" w:rsidTr="00DF08EA">
        <w:trPr>
          <w:trHeight w:val="160"/>
        </w:trPr>
        <w:tc>
          <w:tcPr>
            <w:tcW w:w="990" w:type="dxa"/>
            <w:noWrap/>
            <w:vAlign w:val="center"/>
            <w:hideMark/>
          </w:tcPr>
          <w:p w14:paraId="5A415EAE"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104-130-27</w:t>
            </w:r>
          </w:p>
        </w:tc>
        <w:tc>
          <w:tcPr>
            <w:tcW w:w="5676" w:type="dxa"/>
            <w:noWrap/>
            <w:vAlign w:val="center"/>
            <w:hideMark/>
          </w:tcPr>
          <w:p w14:paraId="18DA2EC7"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TAYLOR JOHN &amp; KAREN*</w:t>
            </w:r>
          </w:p>
        </w:tc>
        <w:tc>
          <w:tcPr>
            <w:tcW w:w="642" w:type="dxa"/>
            <w:noWrap/>
            <w:vAlign w:val="center"/>
            <w:hideMark/>
          </w:tcPr>
          <w:p w14:paraId="05413B8C" w14:textId="77777777" w:rsidR="00C21D03" w:rsidRDefault="00C21D03" w:rsidP="00C21D03">
            <w:pPr>
              <w:jc w:val="center"/>
              <w:rPr>
                <w:rFonts w:eastAsia="Times New Roman" w:cs="Calibri"/>
                <w:color w:val="000000"/>
                <w:sz w:val="16"/>
                <w:szCs w:val="16"/>
              </w:rPr>
            </w:pPr>
            <w:r>
              <w:rPr>
                <w:rFonts w:eastAsia="Times New Roman" w:cs="Calibri"/>
                <w:color w:val="000000"/>
                <w:sz w:val="16"/>
                <w:szCs w:val="16"/>
              </w:rPr>
              <w:t>602</w:t>
            </w:r>
          </w:p>
        </w:tc>
      </w:tr>
      <w:tr w:rsidR="00C21D03" w14:paraId="6E582DA9" w14:textId="77777777" w:rsidTr="00DF08EA">
        <w:trPr>
          <w:trHeight w:val="160"/>
        </w:trPr>
        <w:tc>
          <w:tcPr>
            <w:tcW w:w="990" w:type="dxa"/>
            <w:noWrap/>
            <w:vAlign w:val="center"/>
            <w:hideMark/>
          </w:tcPr>
          <w:p w14:paraId="4554ADE1" w14:textId="77777777" w:rsidR="00C21D03" w:rsidRDefault="00C21D03" w:rsidP="00C21D03">
            <w:pPr>
              <w:rPr>
                <w:rFonts w:eastAsia="Times New Roman" w:cs="Calibri"/>
                <w:color w:val="000000"/>
                <w:sz w:val="16"/>
                <w:szCs w:val="16"/>
              </w:rPr>
            </w:pPr>
          </w:p>
        </w:tc>
        <w:tc>
          <w:tcPr>
            <w:tcW w:w="5676" w:type="dxa"/>
            <w:noWrap/>
            <w:vAlign w:val="center"/>
            <w:hideMark/>
          </w:tcPr>
          <w:p w14:paraId="5C9F5DD7" w14:textId="77777777" w:rsidR="00C21D03" w:rsidRDefault="00C21D03" w:rsidP="00C21D03">
            <w:pPr>
              <w:rPr>
                <w:sz w:val="20"/>
                <w:szCs w:val="20"/>
              </w:rPr>
            </w:pPr>
          </w:p>
        </w:tc>
        <w:tc>
          <w:tcPr>
            <w:tcW w:w="642" w:type="dxa"/>
            <w:noWrap/>
            <w:vAlign w:val="center"/>
            <w:hideMark/>
          </w:tcPr>
          <w:p w14:paraId="68DFD76C" w14:textId="77777777" w:rsidR="00C21D03" w:rsidRDefault="00C21D03" w:rsidP="00C21D03">
            <w:pPr>
              <w:jc w:val="center"/>
              <w:rPr>
                <w:rFonts w:eastAsia="Times New Roman" w:cs="Calibri"/>
                <w:b/>
                <w:bCs/>
                <w:i/>
                <w:iCs/>
                <w:color w:val="000000"/>
                <w:sz w:val="16"/>
                <w:szCs w:val="16"/>
                <w:u w:val="single"/>
              </w:rPr>
            </w:pPr>
            <w:r>
              <w:rPr>
                <w:rFonts w:eastAsia="Times New Roman" w:cs="Calibri"/>
                <w:b/>
                <w:bCs/>
                <w:i/>
                <w:iCs/>
                <w:color w:val="000000"/>
                <w:sz w:val="16"/>
                <w:szCs w:val="16"/>
                <w:u w:val="single"/>
              </w:rPr>
              <w:t>3,622</w:t>
            </w:r>
          </w:p>
        </w:tc>
      </w:tr>
    </w:tbl>
    <w:p w14:paraId="00CA6137" w14:textId="0034347E" w:rsidR="00C21D03" w:rsidRDefault="00C21D03">
      <w:pPr>
        <w:pStyle w:val="EndnoteText"/>
      </w:pPr>
    </w:p>
  </w:endnote>
  <w:endnote w:id="3">
    <w:p w14:paraId="557BAF8A" w14:textId="77777777" w:rsidR="004106D8" w:rsidRDefault="004106D8">
      <w:pPr>
        <w:pStyle w:val="EndnoteText"/>
      </w:pPr>
      <w:r>
        <w:rPr>
          <w:rStyle w:val="EndnoteReference"/>
        </w:rPr>
        <w:endnoteRef/>
      </w:r>
      <w:r>
        <w:t xml:space="preserve"> </w:t>
      </w:r>
    </w:p>
    <w:tbl>
      <w:tblPr>
        <w:tblW w:w="7233" w:type="dxa"/>
        <w:tblLook w:val="04A0" w:firstRow="1" w:lastRow="0" w:firstColumn="1" w:lastColumn="0" w:noHBand="0" w:noVBand="1"/>
      </w:tblPr>
      <w:tblGrid>
        <w:gridCol w:w="990"/>
        <w:gridCol w:w="5580"/>
        <w:gridCol w:w="663"/>
      </w:tblGrid>
      <w:tr w:rsidR="004106D8" w:rsidRPr="00D8324A" w14:paraId="63B60C4A" w14:textId="77777777" w:rsidTr="00DF08EA">
        <w:trPr>
          <w:trHeight w:val="160"/>
        </w:trPr>
        <w:tc>
          <w:tcPr>
            <w:tcW w:w="990" w:type="dxa"/>
            <w:tcBorders>
              <w:top w:val="nil"/>
              <w:left w:val="nil"/>
              <w:bottom w:val="nil"/>
              <w:right w:val="nil"/>
            </w:tcBorders>
            <w:shd w:val="clear" w:color="auto" w:fill="auto"/>
            <w:noWrap/>
            <w:vAlign w:val="center"/>
            <w:hideMark/>
          </w:tcPr>
          <w:p w14:paraId="050A2D55" w14:textId="77777777" w:rsidR="004106D8" w:rsidRPr="00D8324A" w:rsidRDefault="004106D8" w:rsidP="004106D8">
            <w:pPr>
              <w:jc w:val="center"/>
              <w:rPr>
                <w:rFonts w:ascii="Calibri" w:eastAsia="Times New Roman" w:hAnsi="Calibri" w:cs="Calibri"/>
                <w:b/>
                <w:bCs/>
                <w:color w:val="000000"/>
                <w:sz w:val="16"/>
                <w:szCs w:val="16"/>
                <w:u w:val="single"/>
              </w:rPr>
            </w:pPr>
            <w:r w:rsidRPr="00D8324A">
              <w:rPr>
                <w:rFonts w:ascii="Calibri" w:eastAsia="Times New Roman" w:hAnsi="Calibri" w:cs="Calibri"/>
                <w:b/>
                <w:bCs/>
                <w:color w:val="000000"/>
                <w:sz w:val="16"/>
                <w:szCs w:val="16"/>
                <w:u w:val="single"/>
              </w:rPr>
              <w:t>APN</w:t>
            </w:r>
          </w:p>
        </w:tc>
        <w:tc>
          <w:tcPr>
            <w:tcW w:w="5580" w:type="dxa"/>
            <w:tcBorders>
              <w:top w:val="nil"/>
              <w:left w:val="nil"/>
              <w:bottom w:val="nil"/>
              <w:right w:val="nil"/>
            </w:tcBorders>
            <w:shd w:val="clear" w:color="auto" w:fill="auto"/>
            <w:noWrap/>
            <w:vAlign w:val="center"/>
            <w:hideMark/>
          </w:tcPr>
          <w:p w14:paraId="7279D471" w14:textId="77777777" w:rsidR="004106D8" w:rsidRPr="00D8324A" w:rsidRDefault="004106D8" w:rsidP="004106D8">
            <w:pPr>
              <w:jc w:val="center"/>
              <w:rPr>
                <w:rFonts w:ascii="Calibri" w:eastAsia="Times New Roman" w:hAnsi="Calibri" w:cs="Calibri"/>
                <w:b/>
                <w:bCs/>
                <w:color w:val="000000"/>
                <w:sz w:val="16"/>
                <w:szCs w:val="16"/>
                <w:u w:val="single"/>
              </w:rPr>
            </w:pPr>
            <w:r w:rsidRPr="00D8324A">
              <w:rPr>
                <w:rFonts w:ascii="Calibri" w:eastAsia="Times New Roman" w:hAnsi="Calibri" w:cs="Calibri"/>
                <w:b/>
                <w:bCs/>
                <w:color w:val="000000"/>
                <w:sz w:val="16"/>
                <w:szCs w:val="16"/>
                <w:u w:val="single"/>
              </w:rPr>
              <w:t>OWNER</w:t>
            </w:r>
          </w:p>
        </w:tc>
        <w:tc>
          <w:tcPr>
            <w:tcW w:w="663" w:type="dxa"/>
            <w:tcBorders>
              <w:top w:val="nil"/>
              <w:left w:val="nil"/>
              <w:bottom w:val="nil"/>
              <w:right w:val="nil"/>
            </w:tcBorders>
            <w:shd w:val="clear" w:color="auto" w:fill="auto"/>
            <w:noWrap/>
            <w:vAlign w:val="center"/>
            <w:hideMark/>
          </w:tcPr>
          <w:p w14:paraId="46D7E697" w14:textId="77777777" w:rsidR="004106D8" w:rsidRPr="00D8324A" w:rsidRDefault="004106D8" w:rsidP="004106D8">
            <w:pPr>
              <w:jc w:val="center"/>
              <w:rPr>
                <w:rFonts w:ascii="Calibri" w:eastAsia="Times New Roman" w:hAnsi="Calibri" w:cs="Calibri"/>
                <w:b/>
                <w:bCs/>
                <w:color w:val="000000"/>
                <w:sz w:val="16"/>
                <w:szCs w:val="16"/>
                <w:u w:val="single"/>
              </w:rPr>
            </w:pPr>
            <w:r w:rsidRPr="00D8324A">
              <w:rPr>
                <w:rFonts w:ascii="Calibri" w:eastAsia="Times New Roman" w:hAnsi="Calibri" w:cs="Calibri"/>
                <w:b/>
                <w:bCs/>
                <w:color w:val="000000"/>
                <w:sz w:val="16"/>
                <w:szCs w:val="16"/>
                <w:u w:val="single"/>
              </w:rPr>
              <w:t>ACRES</w:t>
            </w:r>
          </w:p>
        </w:tc>
      </w:tr>
      <w:tr w:rsidR="004106D8" w:rsidRPr="00D8324A" w14:paraId="22D967BB" w14:textId="77777777" w:rsidTr="00DF08EA">
        <w:trPr>
          <w:trHeight w:val="160"/>
        </w:trPr>
        <w:tc>
          <w:tcPr>
            <w:tcW w:w="990" w:type="dxa"/>
            <w:tcBorders>
              <w:top w:val="nil"/>
              <w:left w:val="nil"/>
              <w:bottom w:val="nil"/>
              <w:right w:val="nil"/>
            </w:tcBorders>
            <w:shd w:val="clear" w:color="auto" w:fill="auto"/>
            <w:noWrap/>
            <w:vAlign w:val="center"/>
            <w:hideMark/>
          </w:tcPr>
          <w:p w14:paraId="5A02602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121-050-18</w:t>
            </w:r>
          </w:p>
        </w:tc>
        <w:tc>
          <w:tcPr>
            <w:tcW w:w="5580" w:type="dxa"/>
            <w:tcBorders>
              <w:top w:val="nil"/>
              <w:left w:val="nil"/>
              <w:bottom w:val="nil"/>
              <w:right w:val="nil"/>
            </w:tcBorders>
            <w:shd w:val="clear" w:color="auto" w:fill="auto"/>
            <w:noWrap/>
            <w:vAlign w:val="center"/>
            <w:hideMark/>
          </w:tcPr>
          <w:p w14:paraId="282EA563"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LAFRANCHI LAND COMPANY LLC</w:t>
            </w:r>
          </w:p>
        </w:tc>
        <w:tc>
          <w:tcPr>
            <w:tcW w:w="663" w:type="dxa"/>
            <w:tcBorders>
              <w:top w:val="nil"/>
              <w:left w:val="nil"/>
              <w:bottom w:val="nil"/>
              <w:right w:val="nil"/>
            </w:tcBorders>
            <w:shd w:val="clear" w:color="auto" w:fill="auto"/>
            <w:noWrap/>
            <w:vAlign w:val="center"/>
            <w:hideMark/>
          </w:tcPr>
          <w:p w14:paraId="208B80D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371</w:t>
            </w:r>
          </w:p>
        </w:tc>
      </w:tr>
      <w:tr w:rsidR="004106D8" w:rsidRPr="00D8324A" w14:paraId="602982AA" w14:textId="77777777" w:rsidTr="00DF08EA">
        <w:trPr>
          <w:trHeight w:val="160"/>
        </w:trPr>
        <w:tc>
          <w:tcPr>
            <w:tcW w:w="990" w:type="dxa"/>
            <w:tcBorders>
              <w:top w:val="nil"/>
              <w:left w:val="nil"/>
              <w:bottom w:val="nil"/>
              <w:right w:val="nil"/>
            </w:tcBorders>
            <w:shd w:val="clear" w:color="auto" w:fill="auto"/>
            <w:noWrap/>
            <w:vAlign w:val="center"/>
            <w:hideMark/>
          </w:tcPr>
          <w:p w14:paraId="096D454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121-050-32</w:t>
            </w:r>
          </w:p>
        </w:tc>
        <w:tc>
          <w:tcPr>
            <w:tcW w:w="5580" w:type="dxa"/>
            <w:tcBorders>
              <w:top w:val="nil"/>
              <w:left w:val="nil"/>
              <w:bottom w:val="nil"/>
              <w:right w:val="nil"/>
            </w:tcBorders>
            <w:shd w:val="clear" w:color="auto" w:fill="auto"/>
            <w:noWrap/>
            <w:vAlign w:val="center"/>
            <w:hideMark/>
          </w:tcPr>
          <w:p w14:paraId="4008890B"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LAFRANCHI LAND COMPANY LLC</w:t>
            </w:r>
          </w:p>
        </w:tc>
        <w:tc>
          <w:tcPr>
            <w:tcW w:w="663" w:type="dxa"/>
            <w:tcBorders>
              <w:top w:val="nil"/>
              <w:left w:val="nil"/>
              <w:bottom w:val="nil"/>
              <w:right w:val="nil"/>
            </w:tcBorders>
            <w:shd w:val="clear" w:color="auto" w:fill="auto"/>
            <w:noWrap/>
            <w:vAlign w:val="center"/>
            <w:hideMark/>
          </w:tcPr>
          <w:p w14:paraId="227E3E5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307</w:t>
            </w:r>
          </w:p>
        </w:tc>
      </w:tr>
      <w:tr w:rsidR="004106D8" w:rsidRPr="00D8324A" w14:paraId="0B821A44" w14:textId="77777777" w:rsidTr="00DF08EA">
        <w:trPr>
          <w:trHeight w:val="160"/>
        </w:trPr>
        <w:tc>
          <w:tcPr>
            <w:tcW w:w="990" w:type="dxa"/>
            <w:tcBorders>
              <w:top w:val="nil"/>
              <w:left w:val="nil"/>
              <w:bottom w:val="nil"/>
              <w:right w:val="nil"/>
            </w:tcBorders>
            <w:shd w:val="clear" w:color="auto" w:fill="auto"/>
            <w:noWrap/>
            <w:vAlign w:val="center"/>
            <w:hideMark/>
          </w:tcPr>
          <w:p w14:paraId="33869A6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121-050-41</w:t>
            </w:r>
          </w:p>
        </w:tc>
        <w:tc>
          <w:tcPr>
            <w:tcW w:w="5580" w:type="dxa"/>
            <w:tcBorders>
              <w:top w:val="nil"/>
              <w:left w:val="nil"/>
              <w:bottom w:val="nil"/>
              <w:right w:val="nil"/>
            </w:tcBorders>
            <w:shd w:val="clear" w:color="auto" w:fill="auto"/>
            <w:noWrap/>
            <w:vAlign w:val="center"/>
            <w:hideMark/>
          </w:tcPr>
          <w:p w14:paraId="4DDE8223"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LAFRANCHI LAND COMPANY LLC</w:t>
            </w:r>
          </w:p>
        </w:tc>
        <w:tc>
          <w:tcPr>
            <w:tcW w:w="663" w:type="dxa"/>
            <w:tcBorders>
              <w:top w:val="nil"/>
              <w:left w:val="nil"/>
              <w:bottom w:val="nil"/>
              <w:right w:val="nil"/>
            </w:tcBorders>
            <w:shd w:val="clear" w:color="auto" w:fill="auto"/>
            <w:noWrap/>
            <w:vAlign w:val="center"/>
            <w:hideMark/>
          </w:tcPr>
          <w:p w14:paraId="6C336A4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326</w:t>
            </w:r>
          </w:p>
        </w:tc>
      </w:tr>
      <w:tr w:rsidR="004106D8" w:rsidRPr="00D8324A" w14:paraId="0DF0D403" w14:textId="77777777" w:rsidTr="00DF08EA">
        <w:trPr>
          <w:trHeight w:val="160"/>
        </w:trPr>
        <w:tc>
          <w:tcPr>
            <w:tcW w:w="990" w:type="dxa"/>
            <w:tcBorders>
              <w:top w:val="nil"/>
              <w:left w:val="nil"/>
              <w:bottom w:val="nil"/>
              <w:right w:val="nil"/>
            </w:tcBorders>
            <w:shd w:val="clear" w:color="auto" w:fill="auto"/>
            <w:noWrap/>
            <w:vAlign w:val="center"/>
            <w:hideMark/>
          </w:tcPr>
          <w:p w14:paraId="193653C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121-050-30</w:t>
            </w:r>
          </w:p>
        </w:tc>
        <w:tc>
          <w:tcPr>
            <w:tcW w:w="5580" w:type="dxa"/>
            <w:tcBorders>
              <w:top w:val="nil"/>
              <w:left w:val="nil"/>
              <w:bottom w:val="nil"/>
              <w:right w:val="nil"/>
            </w:tcBorders>
            <w:shd w:val="clear" w:color="auto" w:fill="auto"/>
            <w:noWrap/>
            <w:vAlign w:val="center"/>
            <w:hideMark/>
          </w:tcPr>
          <w:p w14:paraId="5438F885"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LAFRANCHI LAND COMPANY LLC</w:t>
            </w:r>
          </w:p>
        </w:tc>
        <w:tc>
          <w:tcPr>
            <w:tcW w:w="663" w:type="dxa"/>
            <w:tcBorders>
              <w:top w:val="nil"/>
              <w:left w:val="nil"/>
              <w:bottom w:val="nil"/>
              <w:right w:val="nil"/>
            </w:tcBorders>
            <w:shd w:val="clear" w:color="auto" w:fill="auto"/>
            <w:noWrap/>
            <w:vAlign w:val="center"/>
            <w:hideMark/>
          </w:tcPr>
          <w:p w14:paraId="28A2F07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152</w:t>
            </w:r>
          </w:p>
        </w:tc>
      </w:tr>
      <w:tr w:rsidR="004106D8" w:rsidRPr="00D8324A" w14:paraId="430D9362" w14:textId="77777777" w:rsidTr="00DF08EA">
        <w:trPr>
          <w:trHeight w:val="160"/>
        </w:trPr>
        <w:tc>
          <w:tcPr>
            <w:tcW w:w="990" w:type="dxa"/>
            <w:tcBorders>
              <w:top w:val="nil"/>
              <w:left w:val="nil"/>
              <w:bottom w:val="nil"/>
              <w:right w:val="nil"/>
            </w:tcBorders>
            <w:shd w:val="clear" w:color="auto" w:fill="auto"/>
            <w:noWrap/>
            <w:vAlign w:val="center"/>
            <w:hideMark/>
          </w:tcPr>
          <w:p w14:paraId="6B02407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121-120-01</w:t>
            </w:r>
          </w:p>
        </w:tc>
        <w:tc>
          <w:tcPr>
            <w:tcW w:w="5580" w:type="dxa"/>
            <w:tcBorders>
              <w:top w:val="nil"/>
              <w:left w:val="nil"/>
              <w:bottom w:val="nil"/>
              <w:right w:val="nil"/>
            </w:tcBorders>
            <w:shd w:val="clear" w:color="auto" w:fill="auto"/>
            <w:noWrap/>
            <w:vAlign w:val="center"/>
            <w:hideMark/>
          </w:tcPr>
          <w:p w14:paraId="506F2895"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LAFRANCHI, ANN, BRUCE, EDWARD &amp; ANN, MARK</w:t>
            </w:r>
          </w:p>
        </w:tc>
        <w:tc>
          <w:tcPr>
            <w:tcW w:w="663" w:type="dxa"/>
            <w:tcBorders>
              <w:top w:val="nil"/>
              <w:left w:val="nil"/>
              <w:bottom w:val="nil"/>
              <w:right w:val="nil"/>
            </w:tcBorders>
            <w:shd w:val="clear" w:color="auto" w:fill="auto"/>
            <w:noWrap/>
            <w:vAlign w:val="center"/>
            <w:hideMark/>
          </w:tcPr>
          <w:p w14:paraId="5374CDF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504</w:t>
            </w:r>
          </w:p>
        </w:tc>
      </w:tr>
      <w:tr w:rsidR="004106D8" w:rsidRPr="00D8324A" w14:paraId="7C6E2DA8" w14:textId="77777777" w:rsidTr="00DF08EA">
        <w:trPr>
          <w:trHeight w:val="160"/>
        </w:trPr>
        <w:tc>
          <w:tcPr>
            <w:tcW w:w="990" w:type="dxa"/>
            <w:tcBorders>
              <w:top w:val="nil"/>
              <w:left w:val="nil"/>
              <w:bottom w:val="nil"/>
              <w:right w:val="nil"/>
            </w:tcBorders>
            <w:shd w:val="clear" w:color="auto" w:fill="auto"/>
            <w:noWrap/>
            <w:vAlign w:val="center"/>
            <w:hideMark/>
          </w:tcPr>
          <w:p w14:paraId="7ADBE19A"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121-100-04</w:t>
            </w:r>
          </w:p>
        </w:tc>
        <w:tc>
          <w:tcPr>
            <w:tcW w:w="5580" w:type="dxa"/>
            <w:tcBorders>
              <w:top w:val="nil"/>
              <w:left w:val="nil"/>
              <w:bottom w:val="nil"/>
              <w:right w:val="nil"/>
            </w:tcBorders>
            <w:shd w:val="clear" w:color="auto" w:fill="auto"/>
            <w:noWrap/>
            <w:vAlign w:val="center"/>
            <w:hideMark/>
          </w:tcPr>
          <w:p w14:paraId="606ACA54"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 xml:space="preserve">LAFRANCHI, ANN, BRUCE, EDWARD &amp; ANN, </w:t>
            </w:r>
            <w:proofErr w:type="gramStart"/>
            <w:r w:rsidRPr="00D8324A">
              <w:rPr>
                <w:rFonts w:ascii="Calibri" w:eastAsia="Times New Roman" w:hAnsi="Calibri" w:cs="Calibri"/>
                <w:color w:val="000000"/>
                <w:sz w:val="16"/>
                <w:szCs w:val="16"/>
              </w:rPr>
              <w:t>MARK</w:t>
            </w:r>
            <w:proofErr w:type="gramEnd"/>
            <w:r w:rsidRPr="00D8324A">
              <w:rPr>
                <w:rFonts w:ascii="Calibri" w:eastAsia="Times New Roman" w:hAnsi="Calibri" w:cs="Calibri"/>
                <w:color w:val="000000"/>
                <w:sz w:val="16"/>
                <w:szCs w:val="16"/>
              </w:rPr>
              <w:t xml:space="preserve"> and  JUDITH DONAHUE</w:t>
            </w:r>
          </w:p>
        </w:tc>
        <w:tc>
          <w:tcPr>
            <w:tcW w:w="663" w:type="dxa"/>
            <w:tcBorders>
              <w:top w:val="nil"/>
              <w:left w:val="nil"/>
              <w:bottom w:val="nil"/>
              <w:right w:val="nil"/>
            </w:tcBorders>
            <w:shd w:val="clear" w:color="auto" w:fill="auto"/>
            <w:noWrap/>
            <w:vAlign w:val="center"/>
            <w:hideMark/>
          </w:tcPr>
          <w:p w14:paraId="7BE0DC3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368</w:t>
            </w:r>
          </w:p>
        </w:tc>
      </w:tr>
      <w:tr w:rsidR="004106D8" w:rsidRPr="00D8324A" w14:paraId="056D1133" w14:textId="77777777" w:rsidTr="00DF08EA">
        <w:trPr>
          <w:trHeight w:val="160"/>
        </w:trPr>
        <w:tc>
          <w:tcPr>
            <w:tcW w:w="990" w:type="dxa"/>
            <w:tcBorders>
              <w:top w:val="nil"/>
              <w:left w:val="nil"/>
              <w:bottom w:val="nil"/>
              <w:right w:val="nil"/>
            </w:tcBorders>
            <w:shd w:val="clear" w:color="auto" w:fill="auto"/>
            <w:noWrap/>
            <w:vAlign w:val="center"/>
            <w:hideMark/>
          </w:tcPr>
          <w:p w14:paraId="29DA7F0B"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106-241-10</w:t>
            </w:r>
          </w:p>
        </w:tc>
        <w:tc>
          <w:tcPr>
            <w:tcW w:w="5580" w:type="dxa"/>
            <w:tcBorders>
              <w:top w:val="nil"/>
              <w:left w:val="nil"/>
              <w:bottom w:val="nil"/>
              <w:right w:val="nil"/>
            </w:tcBorders>
            <w:shd w:val="clear" w:color="auto" w:fill="auto"/>
            <w:noWrap/>
            <w:vAlign w:val="center"/>
            <w:hideMark/>
          </w:tcPr>
          <w:p w14:paraId="3E4889F6"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GOOGINS GEORGE A /TR/</w:t>
            </w:r>
          </w:p>
        </w:tc>
        <w:tc>
          <w:tcPr>
            <w:tcW w:w="663" w:type="dxa"/>
            <w:tcBorders>
              <w:top w:val="nil"/>
              <w:left w:val="nil"/>
              <w:bottom w:val="nil"/>
              <w:right w:val="nil"/>
            </w:tcBorders>
            <w:shd w:val="clear" w:color="auto" w:fill="auto"/>
            <w:noWrap/>
            <w:vAlign w:val="center"/>
            <w:hideMark/>
          </w:tcPr>
          <w:p w14:paraId="7FE1685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115</w:t>
            </w:r>
          </w:p>
        </w:tc>
      </w:tr>
      <w:tr w:rsidR="004106D8" w:rsidRPr="00D8324A" w14:paraId="4AC9EC24" w14:textId="77777777" w:rsidTr="00DF08EA">
        <w:trPr>
          <w:trHeight w:val="160"/>
        </w:trPr>
        <w:tc>
          <w:tcPr>
            <w:tcW w:w="990" w:type="dxa"/>
            <w:tcBorders>
              <w:top w:val="nil"/>
              <w:left w:val="nil"/>
              <w:bottom w:val="nil"/>
              <w:right w:val="nil"/>
            </w:tcBorders>
            <w:shd w:val="clear" w:color="auto" w:fill="auto"/>
            <w:noWrap/>
            <w:vAlign w:val="center"/>
            <w:hideMark/>
          </w:tcPr>
          <w:p w14:paraId="4439968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106-241-14</w:t>
            </w:r>
          </w:p>
        </w:tc>
        <w:tc>
          <w:tcPr>
            <w:tcW w:w="5580" w:type="dxa"/>
            <w:tcBorders>
              <w:top w:val="nil"/>
              <w:left w:val="nil"/>
              <w:bottom w:val="nil"/>
              <w:right w:val="nil"/>
            </w:tcBorders>
            <w:shd w:val="clear" w:color="auto" w:fill="auto"/>
            <w:noWrap/>
            <w:vAlign w:val="center"/>
            <w:hideMark/>
          </w:tcPr>
          <w:p w14:paraId="7050EAC5"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GOOGINS GEORGE A /TR/</w:t>
            </w:r>
          </w:p>
        </w:tc>
        <w:tc>
          <w:tcPr>
            <w:tcW w:w="663" w:type="dxa"/>
            <w:tcBorders>
              <w:top w:val="nil"/>
              <w:left w:val="nil"/>
              <w:bottom w:val="nil"/>
              <w:right w:val="nil"/>
            </w:tcBorders>
            <w:shd w:val="clear" w:color="auto" w:fill="auto"/>
            <w:noWrap/>
            <w:vAlign w:val="center"/>
            <w:hideMark/>
          </w:tcPr>
          <w:p w14:paraId="6B4B821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37</w:t>
            </w:r>
          </w:p>
        </w:tc>
      </w:tr>
      <w:tr w:rsidR="004106D8" w:rsidRPr="00D8324A" w14:paraId="02749D12" w14:textId="77777777" w:rsidTr="00DF08EA">
        <w:trPr>
          <w:trHeight w:val="160"/>
        </w:trPr>
        <w:tc>
          <w:tcPr>
            <w:tcW w:w="990" w:type="dxa"/>
            <w:tcBorders>
              <w:top w:val="nil"/>
              <w:left w:val="nil"/>
              <w:bottom w:val="nil"/>
              <w:right w:val="nil"/>
            </w:tcBorders>
            <w:shd w:val="clear" w:color="auto" w:fill="auto"/>
            <w:noWrap/>
            <w:vAlign w:val="center"/>
            <w:hideMark/>
          </w:tcPr>
          <w:p w14:paraId="3F7507C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106-241-11</w:t>
            </w:r>
          </w:p>
        </w:tc>
        <w:tc>
          <w:tcPr>
            <w:tcW w:w="5580" w:type="dxa"/>
            <w:tcBorders>
              <w:top w:val="nil"/>
              <w:left w:val="nil"/>
              <w:bottom w:val="nil"/>
              <w:right w:val="nil"/>
            </w:tcBorders>
            <w:shd w:val="clear" w:color="auto" w:fill="auto"/>
            <w:noWrap/>
            <w:vAlign w:val="center"/>
            <w:hideMark/>
          </w:tcPr>
          <w:p w14:paraId="07B944CD"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GOOGINS GEORGE A /TR/</w:t>
            </w:r>
          </w:p>
        </w:tc>
        <w:tc>
          <w:tcPr>
            <w:tcW w:w="663" w:type="dxa"/>
            <w:tcBorders>
              <w:top w:val="nil"/>
              <w:left w:val="nil"/>
              <w:bottom w:val="nil"/>
              <w:right w:val="nil"/>
            </w:tcBorders>
            <w:shd w:val="clear" w:color="auto" w:fill="auto"/>
            <w:noWrap/>
            <w:vAlign w:val="center"/>
            <w:hideMark/>
          </w:tcPr>
          <w:p w14:paraId="69913394"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7</w:t>
            </w:r>
          </w:p>
        </w:tc>
      </w:tr>
      <w:tr w:rsidR="004106D8" w:rsidRPr="00D8324A" w14:paraId="3271EEC1" w14:textId="77777777" w:rsidTr="00DF08EA">
        <w:trPr>
          <w:trHeight w:val="160"/>
        </w:trPr>
        <w:tc>
          <w:tcPr>
            <w:tcW w:w="990" w:type="dxa"/>
            <w:tcBorders>
              <w:top w:val="nil"/>
              <w:left w:val="nil"/>
              <w:bottom w:val="nil"/>
              <w:right w:val="nil"/>
            </w:tcBorders>
            <w:shd w:val="clear" w:color="auto" w:fill="auto"/>
            <w:noWrap/>
            <w:vAlign w:val="center"/>
            <w:hideMark/>
          </w:tcPr>
          <w:p w14:paraId="4EBA6905"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125-020-19</w:t>
            </w:r>
          </w:p>
        </w:tc>
        <w:tc>
          <w:tcPr>
            <w:tcW w:w="5580" w:type="dxa"/>
            <w:tcBorders>
              <w:top w:val="nil"/>
              <w:left w:val="nil"/>
              <w:bottom w:val="nil"/>
              <w:right w:val="nil"/>
            </w:tcBorders>
            <w:shd w:val="clear" w:color="auto" w:fill="auto"/>
            <w:noWrap/>
            <w:vAlign w:val="center"/>
            <w:hideMark/>
          </w:tcPr>
          <w:p w14:paraId="605BC87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GOOGINS GEORGE A /TR/</w:t>
            </w:r>
          </w:p>
        </w:tc>
        <w:tc>
          <w:tcPr>
            <w:tcW w:w="663" w:type="dxa"/>
            <w:tcBorders>
              <w:top w:val="nil"/>
              <w:left w:val="nil"/>
              <w:bottom w:val="nil"/>
              <w:right w:val="nil"/>
            </w:tcBorders>
            <w:shd w:val="clear" w:color="auto" w:fill="auto"/>
            <w:noWrap/>
            <w:vAlign w:val="center"/>
            <w:hideMark/>
          </w:tcPr>
          <w:p w14:paraId="3C26AAC4"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46</w:t>
            </w:r>
          </w:p>
        </w:tc>
      </w:tr>
      <w:tr w:rsidR="004106D8" w:rsidRPr="00D8324A" w14:paraId="5B39B729" w14:textId="77777777" w:rsidTr="00DF08EA">
        <w:trPr>
          <w:trHeight w:val="160"/>
        </w:trPr>
        <w:tc>
          <w:tcPr>
            <w:tcW w:w="990" w:type="dxa"/>
            <w:tcBorders>
              <w:top w:val="nil"/>
              <w:left w:val="nil"/>
              <w:bottom w:val="nil"/>
              <w:right w:val="nil"/>
            </w:tcBorders>
            <w:shd w:val="clear" w:color="auto" w:fill="auto"/>
            <w:noWrap/>
            <w:vAlign w:val="center"/>
            <w:hideMark/>
          </w:tcPr>
          <w:p w14:paraId="57E13BE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125-040-08</w:t>
            </w:r>
          </w:p>
        </w:tc>
        <w:tc>
          <w:tcPr>
            <w:tcW w:w="5580" w:type="dxa"/>
            <w:tcBorders>
              <w:top w:val="nil"/>
              <w:left w:val="nil"/>
              <w:bottom w:val="nil"/>
              <w:right w:val="nil"/>
            </w:tcBorders>
            <w:shd w:val="clear" w:color="auto" w:fill="auto"/>
            <w:noWrap/>
            <w:vAlign w:val="center"/>
            <w:hideMark/>
          </w:tcPr>
          <w:p w14:paraId="76C2F17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GOOGINS GEORGE A /TR/</w:t>
            </w:r>
          </w:p>
        </w:tc>
        <w:tc>
          <w:tcPr>
            <w:tcW w:w="663" w:type="dxa"/>
            <w:tcBorders>
              <w:top w:val="nil"/>
              <w:left w:val="nil"/>
              <w:bottom w:val="nil"/>
              <w:right w:val="nil"/>
            </w:tcBorders>
            <w:shd w:val="clear" w:color="auto" w:fill="auto"/>
            <w:noWrap/>
            <w:vAlign w:val="center"/>
            <w:hideMark/>
          </w:tcPr>
          <w:p w14:paraId="2FB5599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28</w:t>
            </w:r>
          </w:p>
        </w:tc>
      </w:tr>
      <w:tr w:rsidR="004106D8" w:rsidRPr="00D8324A" w14:paraId="53DAB77F" w14:textId="77777777" w:rsidTr="00DF08EA">
        <w:trPr>
          <w:trHeight w:val="160"/>
        </w:trPr>
        <w:tc>
          <w:tcPr>
            <w:tcW w:w="990" w:type="dxa"/>
            <w:tcBorders>
              <w:top w:val="nil"/>
              <w:left w:val="nil"/>
              <w:bottom w:val="nil"/>
              <w:right w:val="nil"/>
            </w:tcBorders>
            <w:shd w:val="clear" w:color="auto" w:fill="auto"/>
            <w:noWrap/>
            <w:vAlign w:val="center"/>
            <w:hideMark/>
          </w:tcPr>
          <w:p w14:paraId="5034958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100-080-23</w:t>
            </w:r>
          </w:p>
        </w:tc>
        <w:tc>
          <w:tcPr>
            <w:tcW w:w="5580" w:type="dxa"/>
            <w:tcBorders>
              <w:top w:val="nil"/>
              <w:left w:val="nil"/>
              <w:bottom w:val="nil"/>
              <w:right w:val="nil"/>
            </w:tcBorders>
            <w:shd w:val="clear" w:color="auto" w:fill="auto"/>
            <w:noWrap/>
            <w:vAlign w:val="center"/>
            <w:hideMark/>
          </w:tcPr>
          <w:p w14:paraId="0C5962F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 xml:space="preserve">MC ISAAC NEIL K JR &amp; </w:t>
            </w:r>
          </w:p>
        </w:tc>
        <w:tc>
          <w:tcPr>
            <w:tcW w:w="663" w:type="dxa"/>
            <w:tcBorders>
              <w:top w:val="nil"/>
              <w:left w:val="nil"/>
              <w:bottom w:val="nil"/>
              <w:right w:val="nil"/>
            </w:tcBorders>
            <w:shd w:val="clear" w:color="auto" w:fill="auto"/>
            <w:noWrap/>
            <w:vAlign w:val="center"/>
            <w:hideMark/>
          </w:tcPr>
          <w:p w14:paraId="5C3762EB"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219</w:t>
            </w:r>
          </w:p>
        </w:tc>
      </w:tr>
      <w:tr w:rsidR="004106D8" w:rsidRPr="00D8324A" w14:paraId="6186C84C" w14:textId="77777777" w:rsidTr="00DF08EA">
        <w:trPr>
          <w:trHeight w:val="160"/>
        </w:trPr>
        <w:tc>
          <w:tcPr>
            <w:tcW w:w="990" w:type="dxa"/>
            <w:tcBorders>
              <w:top w:val="nil"/>
              <w:left w:val="nil"/>
              <w:bottom w:val="nil"/>
              <w:right w:val="nil"/>
            </w:tcBorders>
            <w:shd w:val="clear" w:color="auto" w:fill="auto"/>
            <w:noWrap/>
            <w:vAlign w:val="center"/>
            <w:hideMark/>
          </w:tcPr>
          <w:p w14:paraId="08BE7315"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121-010-07</w:t>
            </w:r>
          </w:p>
        </w:tc>
        <w:tc>
          <w:tcPr>
            <w:tcW w:w="5580" w:type="dxa"/>
            <w:tcBorders>
              <w:top w:val="nil"/>
              <w:left w:val="nil"/>
              <w:bottom w:val="nil"/>
              <w:right w:val="nil"/>
            </w:tcBorders>
            <w:shd w:val="clear" w:color="auto" w:fill="auto"/>
            <w:noWrap/>
            <w:vAlign w:val="center"/>
            <w:hideMark/>
          </w:tcPr>
          <w:p w14:paraId="0D51AE5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MC ISAAC JAMES E/TR/ &amp; ETAL</w:t>
            </w:r>
          </w:p>
        </w:tc>
        <w:tc>
          <w:tcPr>
            <w:tcW w:w="663" w:type="dxa"/>
            <w:tcBorders>
              <w:top w:val="nil"/>
              <w:left w:val="nil"/>
              <w:bottom w:val="nil"/>
              <w:right w:val="nil"/>
            </w:tcBorders>
            <w:shd w:val="clear" w:color="auto" w:fill="auto"/>
            <w:noWrap/>
            <w:vAlign w:val="center"/>
            <w:hideMark/>
          </w:tcPr>
          <w:p w14:paraId="119A24E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527</w:t>
            </w:r>
          </w:p>
        </w:tc>
      </w:tr>
      <w:tr w:rsidR="004106D8" w:rsidRPr="00D8324A" w14:paraId="564F383A" w14:textId="77777777" w:rsidTr="00DF08EA">
        <w:trPr>
          <w:trHeight w:val="160"/>
        </w:trPr>
        <w:tc>
          <w:tcPr>
            <w:tcW w:w="990" w:type="dxa"/>
            <w:tcBorders>
              <w:top w:val="nil"/>
              <w:left w:val="nil"/>
              <w:bottom w:val="nil"/>
              <w:right w:val="nil"/>
            </w:tcBorders>
            <w:shd w:val="clear" w:color="auto" w:fill="auto"/>
            <w:noWrap/>
            <w:vAlign w:val="center"/>
            <w:hideMark/>
          </w:tcPr>
          <w:p w14:paraId="0ABEFAA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106-120-07</w:t>
            </w:r>
          </w:p>
        </w:tc>
        <w:tc>
          <w:tcPr>
            <w:tcW w:w="5580" w:type="dxa"/>
            <w:tcBorders>
              <w:top w:val="nil"/>
              <w:left w:val="nil"/>
              <w:bottom w:val="nil"/>
              <w:right w:val="nil"/>
            </w:tcBorders>
            <w:shd w:val="clear" w:color="auto" w:fill="auto"/>
            <w:noWrap/>
            <w:vAlign w:val="center"/>
            <w:hideMark/>
          </w:tcPr>
          <w:p w14:paraId="5BA2B9D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GALE SARAH &amp; MICHAEL</w:t>
            </w:r>
          </w:p>
        </w:tc>
        <w:tc>
          <w:tcPr>
            <w:tcW w:w="663" w:type="dxa"/>
            <w:tcBorders>
              <w:top w:val="nil"/>
              <w:left w:val="nil"/>
              <w:bottom w:val="nil"/>
              <w:right w:val="nil"/>
            </w:tcBorders>
            <w:shd w:val="clear" w:color="auto" w:fill="auto"/>
            <w:noWrap/>
            <w:vAlign w:val="center"/>
            <w:hideMark/>
          </w:tcPr>
          <w:p w14:paraId="0CC0AA3A"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401</w:t>
            </w:r>
          </w:p>
        </w:tc>
      </w:tr>
      <w:tr w:rsidR="004106D8" w:rsidRPr="00D8324A" w14:paraId="433BA614" w14:textId="77777777" w:rsidTr="00DF08EA">
        <w:trPr>
          <w:trHeight w:val="160"/>
        </w:trPr>
        <w:tc>
          <w:tcPr>
            <w:tcW w:w="990" w:type="dxa"/>
            <w:tcBorders>
              <w:top w:val="nil"/>
              <w:left w:val="nil"/>
              <w:bottom w:val="nil"/>
              <w:right w:val="nil"/>
            </w:tcBorders>
            <w:shd w:val="clear" w:color="auto" w:fill="auto"/>
            <w:noWrap/>
            <w:vAlign w:val="center"/>
            <w:hideMark/>
          </w:tcPr>
          <w:p w14:paraId="382CFC03"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106-130-04</w:t>
            </w:r>
          </w:p>
        </w:tc>
        <w:tc>
          <w:tcPr>
            <w:tcW w:w="5580" w:type="dxa"/>
            <w:tcBorders>
              <w:top w:val="nil"/>
              <w:left w:val="nil"/>
              <w:bottom w:val="nil"/>
              <w:right w:val="nil"/>
            </w:tcBorders>
            <w:shd w:val="clear" w:color="auto" w:fill="auto"/>
            <w:noWrap/>
            <w:vAlign w:val="center"/>
            <w:hideMark/>
          </w:tcPr>
          <w:p w14:paraId="30CCCAF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GALE SARAH &amp; MICHAEL</w:t>
            </w:r>
          </w:p>
        </w:tc>
        <w:tc>
          <w:tcPr>
            <w:tcW w:w="663" w:type="dxa"/>
            <w:tcBorders>
              <w:top w:val="nil"/>
              <w:left w:val="nil"/>
              <w:bottom w:val="nil"/>
              <w:right w:val="nil"/>
            </w:tcBorders>
            <w:shd w:val="clear" w:color="auto" w:fill="auto"/>
            <w:noWrap/>
            <w:vAlign w:val="center"/>
            <w:hideMark/>
          </w:tcPr>
          <w:p w14:paraId="3B944C3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185</w:t>
            </w:r>
          </w:p>
        </w:tc>
      </w:tr>
      <w:tr w:rsidR="004106D8" w:rsidRPr="00D8324A" w14:paraId="4EA7FAC2" w14:textId="77777777" w:rsidTr="00DF08EA">
        <w:trPr>
          <w:trHeight w:val="160"/>
        </w:trPr>
        <w:tc>
          <w:tcPr>
            <w:tcW w:w="990" w:type="dxa"/>
            <w:tcBorders>
              <w:top w:val="nil"/>
              <w:left w:val="nil"/>
              <w:bottom w:val="nil"/>
              <w:right w:val="nil"/>
            </w:tcBorders>
            <w:shd w:val="clear" w:color="auto" w:fill="auto"/>
            <w:noWrap/>
            <w:vAlign w:val="center"/>
            <w:hideMark/>
          </w:tcPr>
          <w:p w14:paraId="625F228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106-140-26</w:t>
            </w:r>
          </w:p>
        </w:tc>
        <w:tc>
          <w:tcPr>
            <w:tcW w:w="5580" w:type="dxa"/>
            <w:tcBorders>
              <w:top w:val="nil"/>
              <w:left w:val="nil"/>
              <w:bottom w:val="nil"/>
              <w:right w:val="nil"/>
            </w:tcBorders>
            <w:shd w:val="clear" w:color="auto" w:fill="auto"/>
            <w:noWrap/>
            <w:vAlign w:val="center"/>
            <w:hideMark/>
          </w:tcPr>
          <w:p w14:paraId="76BCB05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FREDERICK &amp; KAREN</w:t>
            </w:r>
          </w:p>
        </w:tc>
        <w:tc>
          <w:tcPr>
            <w:tcW w:w="663" w:type="dxa"/>
            <w:tcBorders>
              <w:top w:val="nil"/>
              <w:left w:val="nil"/>
              <w:bottom w:val="nil"/>
              <w:right w:val="nil"/>
            </w:tcBorders>
            <w:shd w:val="clear" w:color="auto" w:fill="auto"/>
            <w:noWrap/>
            <w:vAlign w:val="center"/>
            <w:hideMark/>
          </w:tcPr>
          <w:p w14:paraId="3FC6F4B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989</w:t>
            </w:r>
          </w:p>
        </w:tc>
      </w:tr>
      <w:tr w:rsidR="004106D8" w:rsidRPr="00D8324A" w14:paraId="46938350" w14:textId="77777777" w:rsidTr="00DF08EA">
        <w:trPr>
          <w:trHeight w:val="160"/>
        </w:trPr>
        <w:tc>
          <w:tcPr>
            <w:tcW w:w="990" w:type="dxa"/>
            <w:tcBorders>
              <w:top w:val="nil"/>
              <w:left w:val="nil"/>
              <w:bottom w:val="nil"/>
              <w:right w:val="nil"/>
            </w:tcBorders>
            <w:shd w:val="clear" w:color="auto" w:fill="auto"/>
            <w:noWrap/>
            <w:vAlign w:val="center"/>
            <w:hideMark/>
          </w:tcPr>
          <w:p w14:paraId="1D4BC73C"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106-140-27</w:t>
            </w:r>
          </w:p>
        </w:tc>
        <w:tc>
          <w:tcPr>
            <w:tcW w:w="5580" w:type="dxa"/>
            <w:tcBorders>
              <w:top w:val="nil"/>
              <w:left w:val="nil"/>
              <w:bottom w:val="nil"/>
              <w:right w:val="nil"/>
            </w:tcBorders>
            <w:shd w:val="clear" w:color="auto" w:fill="auto"/>
            <w:noWrap/>
            <w:vAlign w:val="center"/>
            <w:hideMark/>
          </w:tcPr>
          <w:p w14:paraId="7F270BB4"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CYNTHIA &amp; REBA</w:t>
            </w:r>
          </w:p>
        </w:tc>
        <w:tc>
          <w:tcPr>
            <w:tcW w:w="663" w:type="dxa"/>
            <w:tcBorders>
              <w:top w:val="nil"/>
              <w:left w:val="nil"/>
              <w:bottom w:val="nil"/>
              <w:right w:val="nil"/>
            </w:tcBorders>
            <w:shd w:val="clear" w:color="auto" w:fill="auto"/>
            <w:noWrap/>
            <w:vAlign w:val="center"/>
            <w:hideMark/>
          </w:tcPr>
          <w:p w14:paraId="17F90077"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540</w:t>
            </w:r>
          </w:p>
        </w:tc>
      </w:tr>
      <w:tr w:rsidR="004106D8" w:rsidRPr="00D8324A" w14:paraId="26AB2AE7" w14:textId="77777777" w:rsidTr="00DF08EA">
        <w:trPr>
          <w:trHeight w:val="160"/>
        </w:trPr>
        <w:tc>
          <w:tcPr>
            <w:tcW w:w="990" w:type="dxa"/>
            <w:tcBorders>
              <w:top w:val="nil"/>
              <w:left w:val="nil"/>
              <w:bottom w:val="nil"/>
              <w:right w:val="nil"/>
            </w:tcBorders>
            <w:shd w:val="clear" w:color="auto" w:fill="auto"/>
            <w:noWrap/>
            <w:vAlign w:val="center"/>
            <w:hideMark/>
          </w:tcPr>
          <w:p w14:paraId="242162BD"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106-140-06</w:t>
            </w:r>
          </w:p>
        </w:tc>
        <w:tc>
          <w:tcPr>
            <w:tcW w:w="5580" w:type="dxa"/>
            <w:tcBorders>
              <w:top w:val="nil"/>
              <w:left w:val="nil"/>
              <w:bottom w:val="nil"/>
              <w:right w:val="nil"/>
            </w:tcBorders>
            <w:shd w:val="clear" w:color="auto" w:fill="auto"/>
            <w:noWrap/>
            <w:vAlign w:val="center"/>
            <w:hideMark/>
          </w:tcPr>
          <w:p w14:paraId="2FD5BBDC"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CYNTHIA &amp; REBA</w:t>
            </w:r>
          </w:p>
        </w:tc>
        <w:tc>
          <w:tcPr>
            <w:tcW w:w="663" w:type="dxa"/>
            <w:tcBorders>
              <w:top w:val="nil"/>
              <w:left w:val="nil"/>
              <w:bottom w:val="nil"/>
              <w:right w:val="nil"/>
            </w:tcBorders>
            <w:shd w:val="clear" w:color="auto" w:fill="auto"/>
            <w:noWrap/>
            <w:vAlign w:val="center"/>
            <w:hideMark/>
          </w:tcPr>
          <w:p w14:paraId="3594C08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359</w:t>
            </w:r>
          </w:p>
        </w:tc>
      </w:tr>
      <w:tr w:rsidR="004106D8" w:rsidRPr="00D8324A" w14:paraId="63F8D4D0" w14:textId="77777777" w:rsidTr="00DF08EA">
        <w:trPr>
          <w:trHeight w:val="160"/>
        </w:trPr>
        <w:tc>
          <w:tcPr>
            <w:tcW w:w="990" w:type="dxa"/>
            <w:tcBorders>
              <w:top w:val="nil"/>
              <w:left w:val="nil"/>
              <w:bottom w:val="nil"/>
              <w:right w:val="nil"/>
            </w:tcBorders>
            <w:shd w:val="clear" w:color="auto" w:fill="auto"/>
            <w:noWrap/>
            <w:vAlign w:val="center"/>
            <w:hideMark/>
          </w:tcPr>
          <w:p w14:paraId="0F999F5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106-140-03</w:t>
            </w:r>
          </w:p>
        </w:tc>
        <w:tc>
          <w:tcPr>
            <w:tcW w:w="5580" w:type="dxa"/>
            <w:tcBorders>
              <w:top w:val="nil"/>
              <w:left w:val="nil"/>
              <w:bottom w:val="nil"/>
              <w:right w:val="nil"/>
            </w:tcBorders>
            <w:shd w:val="clear" w:color="auto" w:fill="auto"/>
            <w:noWrap/>
            <w:vAlign w:val="center"/>
            <w:hideMark/>
          </w:tcPr>
          <w:p w14:paraId="138166C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FRED and KAREN DOLCINI</w:t>
            </w:r>
          </w:p>
        </w:tc>
        <w:tc>
          <w:tcPr>
            <w:tcW w:w="663" w:type="dxa"/>
            <w:tcBorders>
              <w:top w:val="nil"/>
              <w:left w:val="nil"/>
              <w:bottom w:val="nil"/>
              <w:right w:val="nil"/>
            </w:tcBorders>
            <w:shd w:val="clear" w:color="auto" w:fill="auto"/>
            <w:noWrap/>
            <w:vAlign w:val="center"/>
            <w:hideMark/>
          </w:tcPr>
          <w:p w14:paraId="66519CCA"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2</w:t>
            </w:r>
          </w:p>
        </w:tc>
      </w:tr>
      <w:tr w:rsidR="004106D8" w:rsidRPr="00D8324A" w14:paraId="0441D678" w14:textId="77777777" w:rsidTr="00DF08EA">
        <w:trPr>
          <w:trHeight w:val="160"/>
        </w:trPr>
        <w:tc>
          <w:tcPr>
            <w:tcW w:w="990" w:type="dxa"/>
            <w:tcBorders>
              <w:top w:val="nil"/>
              <w:left w:val="nil"/>
              <w:bottom w:val="nil"/>
              <w:right w:val="nil"/>
            </w:tcBorders>
            <w:shd w:val="clear" w:color="auto" w:fill="auto"/>
            <w:noWrap/>
            <w:vAlign w:val="center"/>
            <w:hideMark/>
          </w:tcPr>
          <w:p w14:paraId="5C090AD3"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125-010-01</w:t>
            </w:r>
          </w:p>
        </w:tc>
        <w:tc>
          <w:tcPr>
            <w:tcW w:w="5580" w:type="dxa"/>
            <w:tcBorders>
              <w:top w:val="nil"/>
              <w:left w:val="nil"/>
              <w:bottom w:val="nil"/>
              <w:right w:val="nil"/>
            </w:tcBorders>
            <w:shd w:val="clear" w:color="auto" w:fill="auto"/>
            <w:noWrap/>
            <w:vAlign w:val="center"/>
            <w:hideMark/>
          </w:tcPr>
          <w:p w14:paraId="61F123A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CALVIN AND PHILLIP</w:t>
            </w:r>
          </w:p>
        </w:tc>
        <w:tc>
          <w:tcPr>
            <w:tcW w:w="663" w:type="dxa"/>
            <w:tcBorders>
              <w:top w:val="nil"/>
              <w:left w:val="nil"/>
              <w:bottom w:val="nil"/>
              <w:right w:val="nil"/>
            </w:tcBorders>
            <w:shd w:val="clear" w:color="auto" w:fill="auto"/>
            <w:noWrap/>
            <w:vAlign w:val="center"/>
            <w:hideMark/>
          </w:tcPr>
          <w:p w14:paraId="7AF0D5AA"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545</w:t>
            </w:r>
          </w:p>
        </w:tc>
      </w:tr>
      <w:tr w:rsidR="004106D8" w:rsidRPr="00D8324A" w14:paraId="7890A156" w14:textId="77777777" w:rsidTr="00DF08EA">
        <w:trPr>
          <w:trHeight w:val="160"/>
        </w:trPr>
        <w:tc>
          <w:tcPr>
            <w:tcW w:w="990" w:type="dxa"/>
            <w:tcBorders>
              <w:top w:val="nil"/>
              <w:left w:val="nil"/>
              <w:bottom w:val="nil"/>
              <w:right w:val="nil"/>
            </w:tcBorders>
            <w:shd w:val="clear" w:color="auto" w:fill="auto"/>
            <w:noWrap/>
            <w:vAlign w:val="center"/>
            <w:hideMark/>
          </w:tcPr>
          <w:p w14:paraId="6CCD68DF"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125-010-02</w:t>
            </w:r>
          </w:p>
        </w:tc>
        <w:tc>
          <w:tcPr>
            <w:tcW w:w="5580" w:type="dxa"/>
            <w:tcBorders>
              <w:top w:val="nil"/>
              <w:left w:val="nil"/>
              <w:bottom w:val="nil"/>
              <w:right w:val="nil"/>
            </w:tcBorders>
            <w:shd w:val="clear" w:color="auto" w:fill="auto"/>
            <w:noWrap/>
            <w:vAlign w:val="center"/>
            <w:hideMark/>
          </w:tcPr>
          <w:p w14:paraId="1F3D2475"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CALVIN AND PHILLIP</w:t>
            </w:r>
          </w:p>
        </w:tc>
        <w:tc>
          <w:tcPr>
            <w:tcW w:w="663" w:type="dxa"/>
            <w:tcBorders>
              <w:top w:val="nil"/>
              <w:left w:val="nil"/>
              <w:bottom w:val="nil"/>
              <w:right w:val="nil"/>
            </w:tcBorders>
            <w:shd w:val="clear" w:color="auto" w:fill="auto"/>
            <w:noWrap/>
            <w:vAlign w:val="center"/>
            <w:hideMark/>
          </w:tcPr>
          <w:p w14:paraId="07AC504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548</w:t>
            </w:r>
          </w:p>
        </w:tc>
      </w:tr>
      <w:tr w:rsidR="004106D8" w:rsidRPr="00D8324A" w14:paraId="2A17C9E5" w14:textId="77777777" w:rsidTr="00DF08EA">
        <w:trPr>
          <w:trHeight w:val="160"/>
        </w:trPr>
        <w:tc>
          <w:tcPr>
            <w:tcW w:w="990" w:type="dxa"/>
            <w:tcBorders>
              <w:top w:val="nil"/>
              <w:left w:val="nil"/>
              <w:bottom w:val="nil"/>
              <w:right w:val="nil"/>
            </w:tcBorders>
            <w:shd w:val="clear" w:color="auto" w:fill="auto"/>
            <w:noWrap/>
            <w:vAlign w:val="center"/>
            <w:hideMark/>
          </w:tcPr>
          <w:p w14:paraId="5F8A4F8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125-010-03</w:t>
            </w:r>
          </w:p>
        </w:tc>
        <w:tc>
          <w:tcPr>
            <w:tcW w:w="5580" w:type="dxa"/>
            <w:tcBorders>
              <w:top w:val="nil"/>
              <w:left w:val="nil"/>
              <w:bottom w:val="nil"/>
              <w:right w:val="nil"/>
            </w:tcBorders>
            <w:shd w:val="clear" w:color="auto" w:fill="auto"/>
            <w:noWrap/>
            <w:vAlign w:val="center"/>
            <w:hideMark/>
          </w:tcPr>
          <w:p w14:paraId="58192463"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CALVIN AND PHILLIP</w:t>
            </w:r>
          </w:p>
        </w:tc>
        <w:tc>
          <w:tcPr>
            <w:tcW w:w="663" w:type="dxa"/>
            <w:tcBorders>
              <w:top w:val="nil"/>
              <w:left w:val="nil"/>
              <w:bottom w:val="nil"/>
              <w:right w:val="nil"/>
            </w:tcBorders>
            <w:shd w:val="clear" w:color="auto" w:fill="auto"/>
            <w:noWrap/>
            <w:vAlign w:val="center"/>
            <w:hideMark/>
          </w:tcPr>
          <w:p w14:paraId="5795D4F6"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185</w:t>
            </w:r>
          </w:p>
        </w:tc>
      </w:tr>
      <w:tr w:rsidR="004106D8" w:rsidRPr="00D8324A" w14:paraId="164E3C2A" w14:textId="77777777" w:rsidTr="00DF08EA">
        <w:trPr>
          <w:trHeight w:val="160"/>
        </w:trPr>
        <w:tc>
          <w:tcPr>
            <w:tcW w:w="990" w:type="dxa"/>
            <w:tcBorders>
              <w:top w:val="nil"/>
              <w:left w:val="nil"/>
              <w:bottom w:val="nil"/>
              <w:right w:val="nil"/>
            </w:tcBorders>
            <w:shd w:val="clear" w:color="auto" w:fill="auto"/>
            <w:noWrap/>
            <w:vAlign w:val="center"/>
            <w:hideMark/>
          </w:tcPr>
          <w:p w14:paraId="6DA91893"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125-010-12</w:t>
            </w:r>
          </w:p>
        </w:tc>
        <w:tc>
          <w:tcPr>
            <w:tcW w:w="5580" w:type="dxa"/>
            <w:tcBorders>
              <w:top w:val="nil"/>
              <w:left w:val="nil"/>
              <w:bottom w:val="nil"/>
              <w:right w:val="nil"/>
            </w:tcBorders>
            <w:shd w:val="clear" w:color="auto" w:fill="auto"/>
            <w:noWrap/>
            <w:vAlign w:val="center"/>
            <w:hideMark/>
          </w:tcPr>
          <w:p w14:paraId="0B20BD1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CALVIN AND PHILLIP</w:t>
            </w:r>
          </w:p>
        </w:tc>
        <w:tc>
          <w:tcPr>
            <w:tcW w:w="663" w:type="dxa"/>
            <w:tcBorders>
              <w:top w:val="nil"/>
              <w:left w:val="nil"/>
              <w:bottom w:val="nil"/>
              <w:right w:val="nil"/>
            </w:tcBorders>
            <w:shd w:val="clear" w:color="auto" w:fill="auto"/>
            <w:noWrap/>
            <w:vAlign w:val="center"/>
            <w:hideMark/>
          </w:tcPr>
          <w:p w14:paraId="0201B375"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446</w:t>
            </w:r>
          </w:p>
        </w:tc>
      </w:tr>
      <w:tr w:rsidR="004106D8" w:rsidRPr="00D8324A" w14:paraId="1B506879" w14:textId="77777777" w:rsidTr="00DF08EA">
        <w:trPr>
          <w:trHeight w:val="160"/>
        </w:trPr>
        <w:tc>
          <w:tcPr>
            <w:tcW w:w="990" w:type="dxa"/>
            <w:tcBorders>
              <w:top w:val="nil"/>
              <w:left w:val="nil"/>
              <w:bottom w:val="nil"/>
              <w:right w:val="nil"/>
            </w:tcBorders>
            <w:shd w:val="clear" w:color="auto" w:fill="auto"/>
            <w:noWrap/>
            <w:vAlign w:val="center"/>
            <w:hideMark/>
          </w:tcPr>
          <w:p w14:paraId="5266D4A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125-010-05</w:t>
            </w:r>
          </w:p>
        </w:tc>
        <w:tc>
          <w:tcPr>
            <w:tcW w:w="5580" w:type="dxa"/>
            <w:tcBorders>
              <w:top w:val="nil"/>
              <w:left w:val="nil"/>
              <w:bottom w:val="nil"/>
              <w:right w:val="nil"/>
            </w:tcBorders>
            <w:shd w:val="clear" w:color="auto" w:fill="auto"/>
            <w:noWrap/>
            <w:vAlign w:val="center"/>
            <w:hideMark/>
          </w:tcPr>
          <w:p w14:paraId="4DF7E5E6"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CALVIN AND PHILLIP</w:t>
            </w:r>
          </w:p>
        </w:tc>
        <w:tc>
          <w:tcPr>
            <w:tcW w:w="663" w:type="dxa"/>
            <w:tcBorders>
              <w:top w:val="nil"/>
              <w:left w:val="nil"/>
              <w:bottom w:val="nil"/>
              <w:right w:val="nil"/>
            </w:tcBorders>
            <w:shd w:val="clear" w:color="auto" w:fill="auto"/>
            <w:noWrap/>
            <w:vAlign w:val="center"/>
            <w:hideMark/>
          </w:tcPr>
          <w:p w14:paraId="3A3B985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430</w:t>
            </w:r>
          </w:p>
        </w:tc>
      </w:tr>
      <w:tr w:rsidR="004106D8" w:rsidRPr="00D8324A" w14:paraId="1CE94C0B" w14:textId="77777777" w:rsidTr="00DF08EA">
        <w:trPr>
          <w:trHeight w:val="160"/>
        </w:trPr>
        <w:tc>
          <w:tcPr>
            <w:tcW w:w="990" w:type="dxa"/>
            <w:tcBorders>
              <w:top w:val="nil"/>
              <w:left w:val="nil"/>
              <w:bottom w:val="nil"/>
              <w:right w:val="nil"/>
            </w:tcBorders>
            <w:shd w:val="clear" w:color="auto" w:fill="auto"/>
            <w:noWrap/>
            <w:vAlign w:val="center"/>
            <w:hideMark/>
          </w:tcPr>
          <w:p w14:paraId="76C4B123"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125-020-21</w:t>
            </w:r>
          </w:p>
        </w:tc>
        <w:tc>
          <w:tcPr>
            <w:tcW w:w="5580" w:type="dxa"/>
            <w:tcBorders>
              <w:top w:val="nil"/>
              <w:left w:val="nil"/>
              <w:bottom w:val="nil"/>
              <w:right w:val="nil"/>
            </w:tcBorders>
            <w:shd w:val="clear" w:color="auto" w:fill="auto"/>
            <w:noWrap/>
            <w:vAlign w:val="center"/>
            <w:hideMark/>
          </w:tcPr>
          <w:p w14:paraId="72CC7AFB"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CALVIN AND PHILLIP</w:t>
            </w:r>
          </w:p>
        </w:tc>
        <w:tc>
          <w:tcPr>
            <w:tcW w:w="663" w:type="dxa"/>
            <w:tcBorders>
              <w:top w:val="nil"/>
              <w:left w:val="nil"/>
              <w:bottom w:val="nil"/>
              <w:right w:val="nil"/>
            </w:tcBorders>
            <w:shd w:val="clear" w:color="auto" w:fill="auto"/>
            <w:noWrap/>
            <w:vAlign w:val="center"/>
            <w:hideMark/>
          </w:tcPr>
          <w:p w14:paraId="2996E55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87</w:t>
            </w:r>
          </w:p>
        </w:tc>
      </w:tr>
      <w:tr w:rsidR="004106D8" w:rsidRPr="00D8324A" w14:paraId="2F481990" w14:textId="77777777" w:rsidTr="00DF08EA">
        <w:trPr>
          <w:trHeight w:val="160"/>
        </w:trPr>
        <w:tc>
          <w:tcPr>
            <w:tcW w:w="990" w:type="dxa"/>
            <w:tcBorders>
              <w:top w:val="nil"/>
              <w:left w:val="nil"/>
              <w:bottom w:val="nil"/>
              <w:right w:val="nil"/>
            </w:tcBorders>
            <w:shd w:val="clear" w:color="auto" w:fill="auto"/>
            <w:noWrap/>
            <w:vAlign w:val="center"/>
            <w:hideMark/>
          </w:tcPr>
          <w:p w14:paraId="3D170B2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125-020-02</w:t>
            </w:r>
          </w:p>
        </w:tc>
        <w:tc>
          <w:tcPr>
            <w:tcW w:w="5580" w:type="dxa"/>
            <w:tcBorders>
              <w:top w:val="nil"/>
              <w:left w:val="nil"/>
              <w:bottom w:val="nil"/>
              <w:right w:val="nil"/>
            </w:tcBorders>
            <w:shd w:val="clear" w:color="auto" w:fill="auto"/>
            <w:noWrap/>
            <w:vAlign w:val="center"/>
            <w:hideMark/>
          </w:tcPr>
          <w:p w14:paraId="3812AF4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CALVIN AND PHILLIP</w:t>
            </w:r>
          </w:p>
        </w:tc>
        <w:tc>
          <w:tcPr>
            <w:tcW w:w="663" w:type="dxa"/>
            <w:tcBorders>
              <w:top w:val="nil"/>
              <w:left w:val="nil"/>
              <w:bottom w:val="nil"/>
              <w:right w:val="nil"/>
            </w:tcBorders>
            <w:shd w:val="clear" w:color="auto" w:fill="auto"/>
            <w:noWrap/>
            <w:vAlign w:val="center"/>
            <w:hideMark/>
          </w:tcPr>
          <w:p w14:paraId="3FDA284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77</w:t>
            </w:r>
          </w:p>
        </w:tc>
      </w:tr>
      <w:tr w:rsidR="004106D8" w:rsidRPr="00D8324A" w14:paraId="4CC7BDFB" w14:textId="77777777" w:rsidTr="00DF08EA">
        <w:trPr>
          <w:trHeight w:val="160"/>
        </w:trPr>
        <w:tc>
          <w:tcPr>
            <w:tcW w:w="990" w:type="dxa"/>
            <w:tcBorders>
              <w:top w:val="nil"/>
              <w:left w:val="nil"/>
              <w:bottom w:val="nil"/>
              <w:right w:val="nil"/>
            </w:tcBorders>
            <w:shd w:val="clear" w:color="auto" w:fill="auto"/>
            <w:noWrap/>
            <w:vAlign w:val="center"/>
            <w:hideMark/>
          </w:tcPr>
          <w:p w14:paraId="7C09871F"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106-241-12</w:t>
            </w:r>
          </w:p>
        </w:tc>
        <w:tc>
          <w:tcPr>
            <w:tcW w:w="5580" w:type="dxa"/>
            <w:tcBorders>
              <w:top w:val="nil"/>
              <w:left w:val="nil"/>
              <w:bottom w:val="nil"/>
              <w:right w:val="nil"/>
            </w:tcBorders>
            <w:shd w:val="clear" w:color="auto" w:fill="auto"/>
            <w:noWrap/>
            <w:vAlign w:val="center"/>
            <w:hideMark/>
          </w:tcPr>
          <w:p w14:paraId="149199FD"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CAROL, LOUISE, PETER, THOMAS &amp; BENEDETTI, BECHLER</w:t>
            </w:r>
          </w:p>
        </w:tc>
        <w:tc>
          <w:tcPr>
            <w:tcW w:w="663" w:type="dxa"/>
            <w:tcBorders>
              <w:top w:val="nil"/>
              <w:left w:val="nil"/>
              <w:bottom w:val="nil"/>
              <w:right w:val="nil"/>
            </w:tcBorders>
            <w:shd w:val="clear" w:color="auto" w:fill="auto"/>
            <w:noWrap/>
            <w:vAlign w:val="center"/>
            <w:hideMark/>
          </w:tcPr>
          <w:p w14:paraId="30CD3DC7"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356</w:t>
            </w:r>
          </w:p>
        </w:tc>
      </w:tr>
      <w:tr w:rsidR="004106D8" w:rsidRPr="00D8324A" w14:paraId="1B560870" w14:textId="77777777" w:rsidTr="00DF08EA">
        <w:trPr>
          <w:trHeight w:val="160"/>
        </w:trPr>
        <w:tc>
          <w:tcPr>
            <w:tcW w:w="990" w:type="dxa"/>
            <w:tcBorders>
              <w:top w:val="nil"/>
              <w:left w:val="nil"/>
              <w:bottom w:val="nil"/>
              <w:right w:val="nil"/>
            </w:tcBorders>
            <w:shd w:val="clear" w:color="auto" w:fill="auto"/>
            <w:noWrap/>
            <w:vAlign w:val="center"/>
            <w:hideMark/>
          </w:tcPr>
          <w:p w14:paraId="25D012FD"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125-020-08</w:t>
            </w:r>
          </w:p>
        </w:tc>
        <w:tc>
          <w:tcPr>
            <w:tcW w:w="5580" w:type="dxa"/>
            <w:tcBorders>
              <w:top w:val="nil"/>
              <w:left w:val="nil"/>
              <w:bottom w:val="nil"/>
              <w:right w:val="nil"/>
            </w:tcBorders>
            <w:shd w:val="clear" w:color="auto" w:fill="auto"/>
            <w:noWrap/>
            <w:vAlign w:val="center"/>
            <w:hideMark/>
          </w:tcPr>
          <w:p w14:paraId="3A752E5B"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CAROL, LOUISE, PETER, THOMAS &amp; BENEDETTI, BECHLER</w:t>
            </w:r>
          </w:p>
        </w:tc>
        <w:tc>
          <w:tcPr>
            <w:tcW w:w="663" w:type="dxa"/>
            <w:tcBorders>
              <w:top w:val="nil"/>
              <w:left w:val="nil"/>
              <w:bottom w:val="nil"/>
              <w:right w:val="nil"/>
            </w:tcBorders>
            <w:shd w:val="clear" w:color="auto" w:fill="auto"/>
            <w:noWrap/>
            <w:vAlign w:val="center"/>
            <w:hideMark/>
          </w:tcPr>
          <w:p w14:paraId="3C80269C"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565</w:t>
            </w:r>
          </w:p>
        </w:tc>
      </w:tr>
      <w:tr w:rsidR="004106D8" w:rsidRPr="00D8324A" w14:paraId="223D1F48" w14:textId="77777777" w:rsidTr="00DF08EA">
        <w:trPr>
          <w:trHeight w:val="160"/>
        </w:trPr>
        <w:tc>
          <w:tcPr>
            <w:tcW w:w="990" w:type="dxa"/>
            <w:tcBorders>
              <w:top w:val="nil"/>
              <w:left w:val="nil"/>
              <w:bottom w:val="nil"/>
              <w:right w:val="nil"/>
            </w:tcBorders>
            <w:shd w:val="clear" w:color="auto" w:fill="auto"/>
            <w:noWrap/>
            <w:vAlign w:val="center"/>
            <w:hideMark/>
          </w:tcPr>
          <w:p w14:paraId="4E8E7B64"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125-020-17</w:t>
            </w:r>
          </w:p>
        </w:tc>
        <w:tc>
          <w:tcPr>
            <w:tcW w:w="5580" w:type="dxa"/>
            <w:tcBorders>
              <w:top w:val="nil"/>
              <w:left w:val="nil"/>
              <w:bottom w:val="nil"/>
              <w:right w:val="nil"/>
            </w:tcBorders>
            <w:shd w:val="clear" w:color="auto" w:fill="auto"/>
            <w:noWrap/>
            <w:vAlign w:val="center"/>
            <w:hideMark/>
          </w:tcPr>
          <w:p w14:paraId="4B2088D7"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CAROL, LOUISE, PETER, THOMAS &amp; BENEDETTI, BECHLER</w:t>
            </w:r>
          </w:p>
        </w:tc>
        <w:tc>
          <w:tcPr>
            <w:tcW w:w="663" w:type="dxa"/>
            <w:tcBorders>
              <w:top w:val="nil"/>
              <w:left w:val="nil"/>
              <w:bottom w:val="nil"/>
              <w:right w:val="nil"/>
            </w:tcBorders>
            <w:shd w:val="clear" w:color="auto" w:fill="auto"/>
            <w:noWrap/>
            <w:vAlign w:val="center"/>
            <w:hideMark/>
          </w:tcPr>
          <w:p w14:paraId="3A2E6DF5"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259</w:t>
            </w:r>
          </w:p>
        </w:tc>
      </w:tr>
      <w:tr w:rsidR="004106D8" w:rsidRPr="00D8324A" w14:paraId="7082C103" w14:textId="77777777" w:rsidTr="00DF08EA">
        <w:trPr>
          <w:trHeight w:val="160"/>
        </w:trPr>
        <w:tc>
          <w:tcPr>
            <w:tcW w:w="990" w:type="dxa"/>
            <w:tcBorders>
              <w:top w:val="nil"/>
              <w:left w:val="nil"/>
              <w:bottom w:val="nil"/>
              <w:right w:val="nil"/>
            </w:tcBorders>
            <w:shd w:val="clear" w:color="auto" w:fill="auto"/>
            <w:noWrap/>
            <w:vAlign w:val="center"/>
            <w:hideMark/>
          </w:tcPr>
          <w:p w14:paraId="1DE5C76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125-030-05</w:t>
            </w:r>
          </w:p>
        </w:tc>
        <w:tc>
          <w:tcPr>
            <w:tcW w:w="5580" w:type="dxa"/>
            <w:tcBorders>
              <w:top w:val="nil"/>
              <w:left w:val="nil"/>
              <w:bottom w:val="nil"/>
              <w:right w:val="nil"/>
            </w:tcBorders>
            <w:shd w:val="clear" w:color="auto" w:fill="auto"/>
            <w:noWrap/>
            <w:vAlign w:val="center"/>
            <w:hideMark/>
          </w:tcPr>
          <w:p w14:paraId="131E8CE3"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DOUG AND KATHERINE</w:t>
            </w:r>
          </w:p>
        </w:tc>
        <w:tc>
          <w:tcPr>
            <w:tcW w:w="663" w:type="dxa"/>
            <w:tcBorders>
              <w:top w:val="nil"/>
              <w:left w:val="nil"/>
              <w:bottom w:val="nil"/>
              <w:right w:val="nil"/>
            </w:tcBorders>
            <w:shd w:val="clear" w:color="auto" w:fill="auto"/>
            <w:noWrap/>
            <w:vAlign w:val="center"/>
            <w:hideMark/>
          </w:tcPr>
          <w:p w14:paraId="160FA03B"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582</w:t>
            </w:r>
          </w:p>
        </w:tc>
      </w:tr>
      <w:tr w:rsidR="004106D8" w:rsidRPr="00D8324A" w14:paraId="49042DAA" w14:textId="77777777" w:rsidTr="00DF08EA">
        <w:trPr>
          <w:trHeight w:val="160"/>
        </w:trPr>
        <w:tc>
          <w:tcPr>
            <w:tcW w:w="990" w:type="dxa"/>
            <w:tcBorders>
              <w:top w:val="nil"/>
              <w:left w:val="nil"/>
              <w:bottom w:val="nil"/>
              <w:right w:val="nil"/>
            </w:tcBorders>
            <w:shd w:val="clear" w:color="auto" w:fill="auto"/>
            <w:noWrap/>
            <w:vAlign w:val="center"/>
            <w:hideMark/>
          </w:tcPr>
          <w:p w14:paraId="6333782A"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125-050-13</w:t>
            </w:r>
          </w:p>
        </w:tc>
        <w:tc>
          <w:tcPr>
            <w:tcW w:w="5580" w:type="dxa"/>
            <w:tcBorders>
              <w:top w:val="nil"/>
              <w:left w:val="nil"/>
              <w:bottom w:val="nil"/>
              <w:right w:val="nil"/>
            </w:tcBorders>
            <w:shd w:val="clear" w:color="auto" w:fill="auto"/>
            <w:noWrap/>
            <w:vAlign w:val="center"/>
            <w:hideMark/>
          </w:tcPr>
          <w:p w14:paraId="4895C8A3"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BRIAN, CALVIN, DAVID, EARL &amp; MARY TR, ERIC, KENNETH, PHILLIP, ANNE</w:t>
            </w:r>
          </w:p>
        </w:tc>
        <w:tc>
          <w:tcPr>
            <w:tcW w:w="663" w:type="dxa"/>
            <w:tcBorders>
              <w:top w:val="nil"/>
              <w:left w:val="nil"/>
              <w:bottom w:val="nil"/>
              <w:right w:val="nil"/>
            </w:tcBorders>
            <w:shd w:val="clear" w:color="auto" w:fill="auto"/>
            <w:noWrap/>
            <w:vAlign w:val="center"/>
            <w:hideMark/>
          </w:tcPr>
          <w:p w14:paraId="353EE5D7"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353</w:t>
            </w:r>
          </w:p>
        </w:tc>
      </w:tr>
      <w:tr w:rsidR="004106D8" w:rsidRPr="00D8324A" w14:paraId="208F677A" w14:textId="77777777" w:rsidTr="00DF08EA">
        <w:trPr>
          <w:trHeight w:val="160"/>
        </w:trPr>
        <w:tc>
          <w:tcPr>
            <w:tcW w:w="990" w:type="dxa"/>
            <w:tcBorders>
              <w:top w:val="nil"/>
              <w:left w:val="nil"/>
              <w:bottom w:val="nil"/>
              <w:right w:val="nil"/>
            </w:tcBorders>
            <w:shd w:val="clear" w:color="auto" w:fill="auto"/>
            <w:noWrap/>
            <w:vAlign w:val="center"/>
            <w:hideMark/>
          </w:tcPr>
          <w:p w14:paraId="4058B45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125-050-12</w:t>
            </w:r>
          </w:p>
        </w:tc>
        <w:tc>
          <w:tcPr>
            <w:tcW w:w="5580" w:type="dxa"/>
            <w:tcBorders>
              <w:top w:val="nil"/>
              <w:left w:val="nil"/>
              <w:bottom w:val="nil"/>
              <w:right w:val="nil"/>
            </w:tcBorders>
            <w:shd w:val="clear" w:color="auto" w:fill="auto"/>
            <w:noWrap/>
            <w:vAlign w:val="center"/>
            <w:hideMark/>
          </w:tcPr>
          <w:p w14:paraId="260A4DEF"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BRIAN, CALVIN, DAVID, EARL &amp; MARY TR, ERIC, KENNETH, PHILLIP, ANNE</w:t>
            </w:r>
          </w:p>
        </w:tc>
        <w:tc>
          <w:tcPr>
            <w:tcW w:w="663" w:type="dxa"/>
            <w:tcBorders>
              <w:top w:val="nil"/>
              <w:left w:val="nil"/>
              <w:bottom w:val="nil"/>
              <w:right w:val="nil"/>
            </w:tcBorders>
            <w:shd w:val="clear" w:color="auto" w:fill="auto"/>
            <w:noWrap/>
            <w:vAlign w:val="center"/>
            <w:hideMark/>
          </w:tcPr>
          <w:p w14:paraId="745CA0BD"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172</w:t>
            </w:r>
          </w:p>
        </w:tc>
      </w:tr>
      <w:tr w:rsidR="004106D8" w:rsidRPr="00D8324A" w14:paraId="0294703E" w14:textId="77777777" w:rsidTr="00DF08EA">
        <w:trPr>
          <w:trHeight w:val="160"/>
        </w:trPr>
        <w:tc>
          <w:tcPr>
            <w:tcW w:w="990" w:type="dxa"/>
            <w:tcBorders>
              <w:top w:val="nil"/>
              <w:left w:val="nil"/>
              <w:bottom w:val="nil"/>
              <w:right w:val="nil"/>
            </w:tcBorders>
            <w:shd w:val="clear" w:color="auto" w:fill="auto"/>
            <w:noWrap/>
            <w:vAlign w:val="center"/>
            <w:hideMark/>
          </w:tcPr>
          <w:p w14:paraId="38816DB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125-050-06</w:t>
            </w:r>
          </w:p>
        </w:tc>
        <w:tc>
          <w:tcPr>
            <w:tcW w:w="5580" w:type="dxa"/>
            <w:tcBorders>
              <w:top w:val="nil"/>
              <w:left w:val="nil"/>
              <w:bottom w:val="nil"/>
              <w:right w:val="nil"/>
            </w:tcBorders>
            <w:shd w:val="clear" w:color="auto" w:fill="auto"/>
            <w:noWrap/>
            <w:vAlign w:val="center"/>
            <w:hideMark/>
          </w:tcPr>
          <w:p w14:paraId="5859E5E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BRIAN, CALVIN, DAVID, EARL &amp; MARY TR, ERIC, KENNETH, PHILLIP, ANNE</w:t>
            </w:r>
          </w:p>
        </w:tc>
        <w:tc>
          <w:tcPr>
            <w:tcW w:w="663" w:type="dxa"/>
            <w:tcBorders>
              <w:top w:val="nil"/>
              <w:left w:val="nil"/>
              <w:bottom w:val="nil"/>
              <w:right w:val="nil"/>
            </w:tcBorders>
            <w:shd w:val="clear" w:color="auto" w:fill="auto"/>
            <w:noWrap/>
            <w:vAlign w:val="center"/>
            <w:hideMark/>
          </w:tcPr>
          <w:p w14:paraId="0BD4ECFD"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343</w:t>
            </w:r>
          </w:p>
        </w:tc>
      </w:tr>
      <w:tr w:rsidR="004106D8" w:rsidRPr="00D8324A" w14:paraId="7A5B2D5C" w14:textId="77777777" w:rsidTr="00DF08EA">
        <w:trPr>
          <w:trHeight w:val="160"/>
        </w:trPr>
        <w:tc>
          <w:tcPr>
            <w:tcW w:w="990" w:type="dxa"/>
            <w:tcBorders>
              <w:top w:val="nil"/>
              <w:left w:val="nil"/>
              <w:bottom w:val="nil"/>
              <w:right w:val="nil"/>
            </w:tcBorders>
            <w:shd w:val="clear" w:color="auto" w:fill="auto"/>
            <w:noWrap/>
            <w:vAlign w:val="center"/>
            <w:hideMark/>
          </w:tcPr>
          <w:p w14:paraId="13A2B53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125-050-10</w:t>
            </w:r>
          </w:p>
        </w:tc>
        <w:tc>
          <w:tcPr>
            <w:tcW w:w="5580" w:type="dxa"/>
            <w:tcBorders>
              <w:top w:val="nil"/>
              <w:left w:val="nil"/>
              <w:bottom w:val="nil"/>
              <w:right w:val="nil"/>
            </w:tcBorders>
            <w:shd w:val="clear" w:color="auto" w:fill="auto"/>
            <w:noWrap/>
            <w:vAlign w:val="center"/>
            <w:hideMark/>
          </w:tcPr>
          <w:p w14:paraId="640DFB4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BRIAN, CALVIN, DAVID, EARL &amp; MARY TR, ERIC, KENNETH, PHILLIP, ANNE</w:t>
            </w:r>
          </w:p>
        </w:tc>
        <w:tc>
          <w:tcPr>
            <w:tcW w:w="663" w:type="dxa"/>
            <w:tcBorders>
              <w:top w:val="nil"/>
              <w:left w:val="nil"/>
              <w:bottom w:val="nil"/>
              <w:right w:val="nil"/>
            </w:tcBorders>
            <w:shd w:val="clear" w:color="auto" w:fill="auto"/>
            <w:noWrap/>
            <w:vAlign w:val="center"/>
            <w:hideMark/>
          </w:tcPr>
          <w:p w14:paraId="076CF76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w:t>
            </w:r>
          </w:p>
        </w:tc>
      </w:tr>
      <w:tr w:rsidR="004106D8" w:rsidRPr="00D8324A" w14:paraId="7F0A5C14" w14:textId="77777777" w:rsidTr="00DF08EA">
        <w:trPr>
          <w:trHeight w:val="160"/>
        </w:trPr>
        <w:tc>
          <w:tcPr>
            <w:tcW w:w="990" w:type="dxa"/>
            <w:tcBorders>
              <w:top w:val="nil"/>
              <w:left w:val="nil"/>
              <w:bottom w:val="nil"/>
              <w:right w:val="nil"/>
            </w:tcBorders>
            <w:shd w:val="clear" w:color="auto" w:fill="auto"/>
            <w:noWrap/>
            <w:vAlign w:val="center"/>
            <w:hideMark/>
          </w:tcPr>
          <w:p w14:paraId="16E81C8F"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125-050-03</w:t>
            </w:r>
          </w:p>
        </w:tc>
        <w:tc>
          <w:tcPr>
            <w:tcW w:w="5580" w:type="dxa"/>
            <w:tcBorders>
              <w:top w:val="nil"/>
              <w:left w:val="nil"/>
              <w:bottom w:val="nil"/>
              <w:right w:val="nil"/>
            </w:tcBorders>
            <w:shd w:val="clear" w:color="auto" w:fill="auto"/>
            <w:noWrap/>
            <w:vAlign w:val="center"/>
            <w:hideMark/>
          </w:tcPr>
          <w:p w14:paraId="619C506C"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BRIAN, CALVIN, DAVID, EARL &amp; MARY TR, ERIC, KENNETH, PHILLIP, ANNE</w:t>
            </w:r>
          </w:p>
        </w:tc>
        <w:tc>
          <w:tcPr>
            <w:tcW w:w="663" w:type="dxa"/>
            <w:tcBorders>
              <w:top w:val="nil"/>
              <w:left w:val="nil"/>
              <w:bottom w:val="nil"/>
              <w:right w:val="nil"/>
            </w:tcBorders>
            <w:shd w:val="clear" w:color="auto" w:fill="auto"/>
            <w:noWrap/>
            <w:vAlign w:val="center"/>
            <w:hideMark/>
          </w:tcPr>
          <w:p w14:paraId="44C61B1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332</w:t>
            </w:r>
          </w:p>
        </w:tc>
      </w:tr>
      <w:tr w:rsidR="004106D8" w:rsidRPr="00D8324A" w14:paraId="03DE2E13" w14:textId="77777777" w:rsidTr="00DF08EA">
        <w:trPr>
          <w:trHeight w:val="160"/>
        </w:trPr>
        <w:tc>
          <w:tcPr>
            <w:tcW w:w="990" w:type="dxa"/>
            <w:tcBorders>
              <w:top w:val="nil"/>
              <w:left w:val="nil"/>
              <w:bottom w:val="nil"/>
              <w:right w:val="nil"/>
            </w:tcBorders>
            <w:shd w:val="clear" w:color="auto" w:fill="auto"/>
            <w:noWrap/>
            <w:vAlign w:val="center"/>
            <w:hideMark/>
          </w:tcPr>
          <w:p w14:paraId="4B7B6ED7"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125-050-08</w:t>
            </w:r>
          </w:p>
        </w:tc>
        <w:tc>
          <w:tcPr>
            <w:tcW w:w="5580" w:type="dxa"/>
            <w:tcBorders>
              <w:top w:val="nil"/>
              <w:left w:val="nil"/>
              <w:bottom w:val="nil"/>
              <w:right w:val="nil"/>
            </w:tcBorders>
            <w:shd w:val="clear" w:color="auto" w:fill="auto"/>
            <w:noWrap/>
            <w:vAlign w:val="center"/>
            <w:hideMark/>
          </w:tcPr>
          <w:p w14:paraId="5958067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BRIAN, CALVIN, DAVID, EARL &amp; MARY TR, ERIC, KENNETH, PHILLIP, ANNE</w:t>
            </w:r>
          </w:p>
        </w:tc>
        <w:tc>
          <w:tcPr>
            <w:tcW w:w="663" w:type="dxa"/>
            <w:tcBorders>
              <w:top w:val="nil"/>
              <w:left w:val="nil"/>
              <w:bottom w:val="nil"/>
              <w:right w:val="nil"/>
            </w:tcBorders>
            <w:shd w:val="clear" w:color="auto" w:fill="auto"/>
            <w:noWrap/>
            <w:vAlign w:val="center"/>
            <w:hideMark/>
          </w:tcPr>
          <w:p w14:paraId="20FC232D"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45</w:t>
            </w:r>
          </w:p>
        </w:tc>
      </w:tr>
      <w:tr w:rsidR="004106D8" w:rsidRPr="00D8324A" w14:paraId="46FE4BA9" w14:textId="77777777" w:rsidTr="00DF08EA">
        <w:trPr>
          <w:trHeight w:val="160"/>
        </w:trPr>
        <w:tc>
          <w:tcPr>
            <w:tcW w:w="990" w:type="dxa"/>
            <w:tcBorders>
              <w:top w:val="nil"/>
              <w:left w:val="nil"/>
              <w:bottom w:val="nil"/>
              <w:right w:val="nil"/>
            </w:tcBorders>
            <w:shd w:val="clear" w:color="auto" w:fill="auto"/>
            <w:noWrap/>
            <w:vAlign w:val="center"/>
            <w:hideMark/>
          </w:tcPr>
          <w:p w14:paraId="7D9A2F45"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125-050-02</w:t>
            </w:r>
          </w:p>
        </w:tc>
        <w:tc>
          <w:tcPr>
            <w:tcW w:w="5580" w:type="dxa"/>
            <w:tcBorders>
              <w:top w:val="nil"/>
              <w:left w:val="nil"/>
              <w:bottom w:val="nil"/>
              <w:right w:val="nil"/>
            </w:tcBorders>
            <w:shd w:val="clear" w:color="auto" w:fill="auto"/>
            <w:noWrap/>
            <w:vAlign w:val="center"/>
            <w:hideMark/>
          </w:tcPr>
          <w:p w14:paraId="1F1455E4"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 xml:space="preserve">DOLCINI JERSEY DAIRY, </w:t>
            </w:r>
            <w:proofErr w:type="gramStart"/>
            <w:r w:rsidRPr="00D8324A">
              <w:rPr>
                <w:rFonts w:ascii="Calibri" w:eastAsia="Times New Roman" w:hAnsi="Calibri" w:cs="Calibri"/>
                <w:color w:val="000000"/>
                <w:sz w:val="16"/>
                <w:szCs w:val="16"/>
              </w:rPr>
              <w:t>EARL</w:t>
            </w:r>
            <w:proofErr w:type="gramEnd"/>
            <w:r w:rsidRPr="00D8324A">
              <w:rPr>
                <w:rFonts w:ascii="Calibri" w:eastAsia="Times New Roman" w:hAnsi="Calibri" w:cs="Calibri"/>
                <w:color w:val="000000"/>
                <w:sz w:val="16"/>
                <w:szCs w:val="16"/>
              </w:rPr>
              <w:t xml:space="preserve"> AND MARY MARGARET TRUST</w:t>
            </w:r>
          </w:p>
        </w:tc>
        <w:tc>
          <w:tcPr>
            <w:tcW w:w="663" w:type="dxa"/>
            <w:tcBorders>
              <w:top w:val="nil"/>
              <w:left w:val="nil"/>
              <w:bottom w:val="nil"/>
              <w:right w:val="nil"/>
            </w:tcBorders>
            <w:shd w:val="clear" w:color="auto" w:fill="auto"/>
            <w:noWrap/>
            <w:vAlign w:val="center"/>
            <w:hideMark/>
          </w:tcPr>
          <w:p w14:paraId="6A2FCDFD"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327</w:t>
            </w:r>
          </w:p>
        </w:tc>
      </w:tr>
      <w:tr w:rsidR="004106D8" w:rsidRPr="00D8324A" w14:paraId="7F5C91E0" w14:textId="77777777" w:rsidTr="00DF08EA">
        <w:trPr>
          <w:trHeight w:val="160"/>
        </w:trPr>
        <w:tc>
          <w:tcPr>
            <w:tcW w:w="990" w:type="dxa"/>
            <w:tcBorders>
              <w:top w:val="nil"/>
              <w:left w:val="nil"/>
              <w:bottom w:val="nil"/>
              <w:right w:val="nil"/>
            </w:tcBorders>
            <w:shd w:val="clear" w:color="auto" w:fill="auto"/>
            <w:noWrap/>
            <w:vAlign w:val="center"/>
            <w:hideMark/>
          </w:tcPr>
          <w:p w14:paraId="24A969B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121-020-04</w:t>
            </w:r>
          </w:p>
        </w:tc>
        <w:tc>
          <w:tcPr>
            <w:tcW w:w="5580" w:type="dxa"/>
            <w:tcBorders>
              <w:top w:val="nil"/>
              <w:left w:val="nil"/>
              <w:bottom w:val="nil"/>
              <w:right w:val="nil"/>
            </w:tcBorders>
            <w:shd w:val="clear" w:color="auto" w:fill="auto"/>
            <w:noWrap/>
            <w:vAlign w:val="center"/>
            <w:hideMark/>
          </w:tcPr>
          <w:p w14:paraId="12484FD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BRIAN, CALVIN, DAVID, EARL &amp; MARY TR, ERIC, KENNETH, PHILLIP, ANNE</w:t>
            </w:r>
          </w:p>
        </w:tc>
        <w:tc>
          <w:tcPr>
            <w:tcW w:w="663" w:type="dxa"/>
            <w:tcBorders>
              <w:top w:val="nil"/>
              <w:left w:val="nil"/>
              <w:bottom w:val="nil"/>
              <w:right w:val="nil"/>
            </w:tcBorders>
            <w:shd w:val="clear" w:color="auto" w:fill="auto"/>
            <w:noWrap/>
            <w:vAlign w:val="center"/>
            <w:hideMark/>
          </w:tcPr>
          <w:p w14:paraId="7B2CC3B3"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315</w:t>
            </w:r>
          </w:p>
        </w:tc>
      </w:tr>
      <w:tr w:rsidR="004106D8" w:rsidRPr="00D8324A" w14:paraId="5B06A53D" w14:textId="77777777" w:rsidTr="00DF08EA">
        <w:trPr>
          <w:trHeight w:val="160"/>
        </w:trPr>
        <w:tc>
          <w:tcPr>
            <w:tcW w:w="990" w:type="dxa"/>
            <w:tcBorders>
              <w:top w:val="nil"/>
              <w:left w:val="nil"/>
              <w:bottom w:val="nil"/>
              <w:right w:val="nil"/>
            </w:tcBorders>
            <w:shd w:val="clear" w:color="auto" w:fill="auto"/>
            <w:noWrap/>
            <w:vAlign w:val="center"/>
            <w:hideMark/>
          </w:tcPr>
          <w:p w14:paraId="1D55354A"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121-040-03</w:t>
            </w:r>
          </w:p>
        </w:tc>
        <w:tc>
          <w:tcPr>
            <w:tcW w:w="5580" w:type="dxa"/>
            <w:tcBorders>
              <w:top w:val="nil"/>
              <w:left w:val="nil"/>
              <w:bottom w:val="nil"/>
              <w:right w:val="nil"/>
            </w:tcBorders>
            <w:shd w:val="clear" w:color="auto" w:fill="auto"/>
            <w:noWrap/>
            <w:vAlign w:val="center"/>
            <w:hideMark/>
          </w:tcPr>
          <w:p w14:paraId="68EA158C"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BRIAN, CALVIN, DAVID, EARL &amp; MARY TR, ERIC, KENNETH, PHILLIP, ANNE</w:t>
            </w:r>
          </w:p>
        </w:tc>
        <w:tc>
          <w:tcPr>
            <w:tcW w:w="663" w:type="dxa"/>
            <w:tcBorders>
              <w:top w:val="nil"/>
              <w:left w:val="nil"/>
              <w:bottom w:val="nil"/>
              <w:right w:val="nil"/>
            </w:tcBorders>
            <w:shd w:val="clear" w:color="auto" w:fill="auto"/>
            <w:noWrap/>
            <w:vAlign w:val="center"/>
            <w:hideMark/>
          </w:tcPr>
          <w:p w14:paraId="7749888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400</w:t>
            </w:r>
          </w:p>
        </w:tc>
      </w:tr>
      <w:tr w:rsidR="004106D8" w:rsidRPr="00D8324A" w14:paraId="31074971" w14:textId="77777777" w:rsidTr="00DF08EA">
        <w:trPr>
          <w:trHeight w:val="160"/>
        </w:trPr>
        <w:tc>
          <w:tcPr>
            <w:tcW w:w="990" w:type="dxa"/>
            <w:tcBorders>
              <w:top w:val="nil"/>
              <w:left w:val="nil"/>
              <w:bottom w:val="nil"/>
              <w:right w:val="nil"/>
            </w:tcBorders>
            <w:shd w:val="clear" w:color="auto" w:fill="auto"/>
            <w:noWrap/>
            <w:vAlign w:val="center"/>
            <w:hideMark/>
          </w:tcPr>
          <w:p w14:paraId="28FDF00D"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121-040-02</w:t>
            </w:r>
          </w:p>
        </w:tc>
        <w:tc>
          <w:tcPr>
            <w:tcW w:w="5580" w:type="dxa"/>
            <w:tcBorders>
              <w:top w:val="nil"/>
              <w:left w:val="nil"/>
              <w:bottom w:val="nil"/>
              <w:right w:val="nil"/>
            </w:tcBorders>
            <w:shd w:val="clear" w:color="auto" w:fill="auto"/>
            <w:noWrap/>
            <w:vAlign w:val="center"/>
            <w:hideMark/>
          </w:tcPr>
          <w:p w14:paraId="30EEE2DD"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BRIAN, CALVIN, DAVID, EARL &amp; MARY TR, ERIC, KENNETH, PHILLIP, ANNE</w:t>
            </w:r>
          </w:p>
        </w:tc>
        <w:tc>
          <w:tcPr>
            <w:tcW w:w="663" w:type="dxa"/>
            <w:tcBorders>
              <w:top w:val="nil"/>
              <w:left w:val="nil"/>
              <w:bottom w:val="nil"/>
              <w:right w:val="nil"/>
            </w:tcBorders>
            <w:shd w:val="clear" w:color="auto" w:fill="auto"/>
            <w:noWrap/>
            <w:vAlign w:val="center"/>
            <w:hideMark/>
          </w:tcPr>
          <w:p w14:paraId="5781FE5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366</w:t>
            </w:r>
          </w:p>
        </w:tc>
      </w:tr>
      <w:tr w:rsidR="004106D8" w:rsidRPr="00D8324A" w14:paraId="2E613D55" w14:textId="77777777" w:rsidTr="00DF08EA">
        <w:trPr>
          <w:trHeight w:val="160"/>
        </w:trPr>
        <w:tc>
          <w:tcPr>
            <w:tcW w:w="990" w:type="dxa"/>
            <w:tcBorders>
              <w:top w:val="nil"/>
              <w:left w:val="nil"/>
              <w:bottom w:val="nil"/>
              <w:right w:val="nil"/>
            </w:tcBorders>
            <w:shd w:val="clear" w:color="auto" w:fill="auto"/>
            <w:noWrap/>
            <w:vAlign w:val="center"/>
            <w:hideMark/>
          </w:tcPr>
          <w:p w14:paraId="7F9934DC"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121-040-08</w:t>
            </w:r>
          </w:p>
        </w:tc>
        <w:tc>
          <w:tcPr>
            <w:tcW w:w="5580" w:type="dxa"/>
            <w:tcBorders>
              <w:top w:val="nil"/>
              <w:left w:val="nil"/>
              <w:bottom w:val="nil"/>
              <w:right w:val="nil"/>
            </w:tcBorders>
            <w:shd w:val="clear" w:color="auto" w:fill="auto"/>
            <w:noWrap/>
            <w:vAlign w:val="center"/>
            <w:hideMark/>
          </w:tcPr>
          <w:p w14:paraId="338DE0B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BRIAN, CALVIN, DAVID, EARL &amp; MARY TR, ERIC, KENNETH, PHILLIP, ANNE</w:t>
            </w:r>
          </w:p>
        </w:tc>
        <w:tc>
          <w:tcPr>
            <w:tcW w:w="663" w:type="dxa"/>
            <w:tcBorders>
              <w:top w:val="nil"/>
              <w:left w:val="nil"/>
              <w:bottom w:val="nil"/>
              <w:right w:val="nil"/>
            </w:tcBorders>
            <w:shd w:val="clear" w:color="auto" w:fill="auto"/>
            <w:noWrap/>
            <w:vAlign w:val="center"/>
            <w:hideMark/>
          </w:tcPr>
          <w:p w14:paraId="64F1E16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294</w:t>
            </w:r>
          </w:p>
        </w:tc>
      </w:tr>
      <w:tr w:rsidR="004106D8" w:rsidRPr="00D8324A" w14:paraId="281950DF" w14:textId="77777777" w:rsidTr="00DF08EA">
        <w:trPr>
          <w:trHeight w:val="160"/>
        </w:trPr>
        <w:tc>
          <w:tcPr>
            <w:tcW w:w="990" w:type="dxa"/>
            <w:tcBorders>
              <w:top w:val="nil"/>
              <w:left w:val="nil"/>
              <w:bottom w:val="nil"/>
              <w:right w:val="nil"/>
            </w:tcBorders>
            <w:shd w:val="clear" w:color="auto" w:fill="auto"/>
            <w:noWrap/>
            <w:vAlign w:val="center"/>
            <w:hideMark/>
          </w:tcPr>
          <w:p w14:paraId="637AA49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106-140-22</w:t>
            </w:r>
          </w:p>
        </w:tc>
        <w:tc>
          <w:tcPr>
            <w:tcW w:w="5580" w:type="dxa"/>
            <w:tcBorders>
              <w:top w:val="nil"/>
              <w:left w:val="nil"/>
              <w:bottom w:val="nil"/>
              <w:right w:val="nil"/>
            </w:tcBorders>
            <w:shd w:val="clear" w:color="auto" w:fill="auto"/>
            <w:noWrap/>
            <w:vAlign w:val="center"/>
            <w:hideMark/>
          </w:tcPr>
          <w:p w14:paraId="73093654"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DOLCINI WILLIAM M /TR/</w:t>
            </w:r>
          </w:p>
        </w:tc>
        <w:tc>
          <w:tcPr>
            <w:tcW w:w="663" w:type="dxa"/>
            <w:tcBorders>
              <w:top w:val="nil"/>
              <w:left w:val="nil"/>
              <w:bottom w:val="nil"/>
              <w:right w:val="nil"/>
            </w:tcBorders>
            <w:shd w:val="clear" w:color="auto" w:fill="auto"/>
            <w:noWrap/>
            <w:vAlign w:val="center"/>
            <w:hideMark/>
          </w:tcPr>
          <w:p w14:paraId="43762FEC"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8</w:t>
            </w:r>
          </w:p>
        </w:tc>
      </w:tr>
      <w:tr w:rsidR="004106D8" w:rsidRPr="00D8324A" w14:paraId="1AA4E094" w14:textId="77777777" w:rsidTr="00DF08EA">
        <w:trPr>
          <w:trHeight w:val="160"/>
        </w:trPr>
        <w:tc>
          <w:tcPr>
            <w:tcW w:w="990" w:type="dxa"/>
            <w:tcBorders>
              <w:top w:val="nil"/>
              <w:left w:val="nil"/>
              <w:bottom w:val="nil"/>
              <w:right w:val="nil"/>
            </w:tcBorders>
            <w:shd w:val="clear" w:color="auto" w:fill="auto"/>
            <w:noWrap/>
            <w:vAlign w:val="center"/>
            <w:hideMark/>
          </w:tcPr>
          <w:p w14:paraId="6E403035" w14:textId="77777777" w:rsidR="004106D8" w:rsidRPr="00D8324A" w:rsidRDefault="004106D8" w:rsidP="004106D8">
            <w:pPr>
              <w:jc w:val="center"/>
              <w:rPr>
                <w:rFonts w:ascii="Calibri" w:eastAsia="Times New Roman" w:hAnsi="Calibri" w:cs="Calibri"/>
                <w:color w:val="000000"/>
                <w:sz w:val="16"/>
                <w:szCs w:val="16"/>
              </w:rPr>
            </w:pPr>
          </w:p>
        </w:tc>
        <w:tc>
          <w:tcPr>
            <w:tcW w:w="5580" w:type="dxa"/>
            <w:tcBorders>
              <w:top w:val="nil"/>
              <w:left w:val="nil"/>
              <w:bottom w:val="nil"/>
              <w:right w:val="nil"/>
            </w:tcBorders>
            <w:shd w:val="clear" w:color="auto" w:fill="auto"/>
            <w:noWrap/>
            <w:vAlign w:val="center"/>
            <w:hideMark/>
          </w:tcPr>
          <w:p w14:paraId="2F86601C" w14:textId="77777777" w:rsidR="004106D8" w:rsidRPr="00D8324A" w:rsidRDefault="004106D8" w:rsidP="004106D8">
            <w:pPr>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center"/>
            <w:hideMark/>
          </w:tcPr>
          <w:p w14:paraId="5121D994" w14:textId="77777777" w:rsidR="004106D8" w:rsidRPr="00D8324A" w:rsidRDefault="004106D8" w:rsidP="004106D8">
            <w:pPr>
              <w:jc w:val="center"/>
              <w:rPr>
                <w:rFonts w:ascii="Calibri" w:eastAsia="Times New Roman" w:hAnsi="Calibri" w:cs="Calibri"/>
                <w:b/>
                <w:bCs/>
                <w:i/>
                <w:iCs/>
                <w:color w:val="000000"/>
                <w:sz w:val="16"/>
                <w:szCs w:val="16"/>
                <w:u w:val="single"/>
              </w:rPr>
            </w:pPr>
            <w:r w:rsidRPr="00D8324A">
              <w:rPr>
                <w:rFonts w:ascii="Calibri" w:eastAsia="Times New Roman" w:hAnsi="Calibri" w:cs="Calibri"/>
                <w:b/>
                <w:bCs/>
                <w:i/>
                <w:iCs/>
                <w:color w:val="000000"/>
                <w:sz w:val="16"/>
                <w:szCs w:val="16"/>
                <w:u w:val="single"/>
              </w:rPr>
              <w:t>12,641</w:t>
            </w:r>
          </w:p>
        </w:tc>
      </w:tr>
    </w:tbl>
    <w:p w14:paraId="5B8C5957" w14:textId="15E035C6" w:rsidR="004106D8" w:rsidRDefault="004106D8">
      <w:pPr>
        <w:pStyle w:val="EndnoteText"/>
      </w:pPr>
    </w:p>
  </w:endnote>
  <w:endnote w:id="4">
    <w:p w14:paraId="686A210D" w14:textId="77777777" w:rsidR="004106D8" w:rsidRDefault="004106D8">
      <w:pPr>
        <w:pStyle w:val="EndnoteText"/>
      </w:pPr>
      <w:r>
        <w:rPr>
          <w:rStyle w:val="EndnoteReference"/>
        </w:rPr>
        <w:endnoteRef/>
      </w:r>
      <w:r>
        <w:t xml:space="preserve"> </w:t>
      </w:r>
    </w:p>
    <w:tbl>
      <w:tblPr>
        <w:tblW w:w="5322" w:type="dxa"/>
        <w:tblLook w:val="04A0" w:firstRow="1" w:lastRow="0" w:firstColumn="1" w:lastColumn="0" w:noHBand="0" w:noVBand="1"/>
      </w:tblPr>
      <w:tblGrid>
        <w:gridCol w:w="990"/>
        <w:gridCol w:w="3690"/>
        <w:gridCol w:w="642"/>
      </w:tblGrid>
      <w:tr w:rsidR="004106D8" w:rsidRPr="00D8324A" w14:paraId="4E67D9A9" w14:textId="77777777" w:rsidTr="00DF08EA">
        <w:trPr>
          <w:trHeight w:val="160"/>
        </w:trPr>
        <w:tc>
          <w:tcPr>
            <w:tcW w:w="990" w:type="dxa"/>
            <w:tcBorders>
              <w:top w:val="nil"/>
              <w:left w:val="nil"/>
              <w:bottom w:val="nil"/>
              <w:right w:val="nil"/>
            </w:tcBorders>
            <w:shd w:val="clear" w:color="auto" w:fill="auto"/>
            <w:noWrap/>
            <w:vAlign w:val="center"/>
            <w:hideMark/>
          </w:tcPr>
          <w:p w14:paraId="4A82E090" w14:textId="77777777" w:rsidR="004106D8" w:rsidRPr="00D8324A" w:rsidRDefault="004106D8" w:rsidP="004106D8">
            <w:pPr>
              <w:jc w:val="center"/>
              <w:rPr>
                <w:rFonts w:ascii="Calibri" w:eastAsia="Times New Roman" w:hAnsi="Calibri" w:cs="Calibri"/>
                <w:b/>
                <w:bCs/>
                <w:color w:val="000000"/>
                <w:sz w:val="16"/>
                <w:szCs w:val="16"/>
                <w:u w:val="single"/>
              </w:rPr>
            </w:pPr>
            <w:r w:rsidRPr="00D8324A">
              <w:rPr>
                <w:rFonts w:ascii="Calibri" w:eastAsia="Times New Roman" w:hAnsi="Calibri" w:cs="Calibri"/>
                <w:b/>
                <w:bCs/>
                <w:color w:val="000000"/>
                <w:sz w:val="16"/>
                <w:szCs w:val="16"/>
                <w:u w:val="single"/>
              </w:rPr>
              <w:t>APN</w:t>
            </w:r>
          </w:p>
        </w:tc>
        <w:tc>
          <w:tcPr>
            <w:tcW w:w="3690" w:type="dxa"/>
            <w:tcBorders>
              <w:top w:val="nil"/>
              <w:left w:val="nil"/>
              <w:bottom w:val="nil"/>
              <w:right w:val="nil"/>
            </w:tcBorders>
            <w:shd w:val="clear" w:color="auto" w:fill="auto"/>
            <w:noWrap/>
            <w:vAlign w:val="center"/>
            <w:hideMark/>
          </w:tcPr>
          <w:p w14:paraId="19EDE349" w14:textId="77777777" w:rsidR="004106D8" w:rsidRPr="00D8324A" w:rsidRDefault="004106D8" w:rsidP="004106D8">
            <w:pPr>
              <w:jc w:val="center"/>
              <w:rPr>
                <w:rFonts w:ascii="Calibri" w:eastAsia="Times New Roman" w:hAnsi="Calibri" w:cs="Calibri"/>
                <w:b/>
                <w:bCs/>
                <w:color w:val="000000"/>
                <w:sz w:val="16"/>
                <w:szCs w:val="16"/>
                <w:u w:val="single"/>
              </w:rPr>
            </w:pPr>
            <w:r w:rsidRPr="00D8324A">
              <w:rPr>
                <w:rFonts w:ascii="Calibri" w:eastAsia="Times New Roman" w:hAnsi="Calibri" w:cs="Calibri"/>
                <w:b/>
                <w:bCs/>
                <w:color w:val="000000"/>
                <w:sz w:val="16"/>
                <w:szCs w:val="16"/>
                <w:u w:val="single"/>
              </w:rPr>
              <w:t>OWNER</w:t>
            </w:r>
          </w:p>
        </w:tc>
        <w:tc>
          <w:tcPr>
            <w:tcW w:w="642" w:type="dxa"/>
            <w:tcBorders>
              <w:top w:val="nil"/>
              <w:left w:val="nil"/>
              <w:bottom w:val="nil"/>
              <w:right w:val="nil"/>
            </w:tcBorders>
            <w:shd w:val="clear" w:color="auto" w:fill="auto"/>
            <w:noWrap/>
            <w:vAlign w:val="center"/>
            <w:hideMark/>
          </w:tcPr>
          <w:p w14:paraId="56351B5E" w14:textId="77777777" w:rsidR="004106D8" w:rsidRPr="00D8324A" w:rsidRDefault="004106D8" w:rsidP="004106D8">
            <w:pPr>
              <w:jc w:val="center"/>
              <w:rPr>
                <w:rFonts w:ascii="Calibri" w:eastAsia="Times New Roman" w:hAnsi="Calibri" w:cs="Calibri"/>
                <w:b/>
                <w:bCs/>
                <w:color w:val="000000"/>
                <w:sz w:val="16"/>
                <w:szCs w:val="16"/>
                <w:u w:val="single"/>
              </w:rPr>
            </w:pPr>
            <w:r w:rsidRPr="00D8324A">
              <w:rPr>
                <w:rFonts w:ascii="Calibri" w:eastAsia="Times New Roman" w:hAnsi="Calibri" w:cs="Calibri"/>
                <w:b/>
                <w:bCs/>
                <w:color w:val="000000"/>
                <w:sz w:val="16"/>
                <w:szCs w:val="16"/>
                <w:u w:val="single"/>
              </w:rPr>
              <w:t>ACRES</w:t>
            </w:r>
          </w:p>
        </w:tc>
      </w:tr>
      <w:tr w:rsidR="004106D8" w:rsidRPr="00D8324A" w14:paraId="2EAA9114" w14:textId="77777777" w:rsidTr="00DF08EA">
        <w:trPr>
          <w:trHeight w:val="160"/>
        </w:trPr>
        <w:tc>
          <w:tcPr>
            <w:tcW w:w="990" w:type="dxa"/>
            <w:tcBorders>
              <w:top w:val="nil"/>
              <w:left w:val="nil"/>
              <w:bottom w:val="nil"/>
              <w:right w:val="nil"/>
            </w:tcBorders>
            <w:shd w:val="clear" w:color="auto" w:fill="auto"/>
            <w:noWrap/>
            <w:vAlign w:val="center"/>
            <w:hideMark/>
          </w:tcPr>
          <w:p w14:paraId="0116138C"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121-010-01</w:t>
            </w:r>
          </w:p>
        </w:tc>
        <w:tc>
          <w:tcPr>
            <w:tcW w:w="3690" w:type="dxa"/>
            <w:tcBorders>
              <w:top w:val="nil"/>
              <w:left w:val="nil"/>
              <w:bottom w:val="nil"/>
              <w:right w:val="nil"/>
            </w:tcBorders>
            <w:shd w:val="clear" w:color="auto" w:fill="auto"/>
            <w:noWrap/>
            <w:vAlign w:val="center"/>
            <w:hideMark/>
          </w:tcPr>
          <w:p w14:paraId="46F88B9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EVANS DOLORES V</w:t>
            </w:r>
          </w:p>
        </w:tc>
        <w:tc>
          <w:tcPr>
            <w:tcW w:w="642" w:type="dxa"/>
            <w:tcBorders>
              <w:top w:val="nil"/>
              <w:left w:val="nil"/>
              <w:bottom w:val="nil"/>
              <w:right w:val="nil"/>
            </w:tcBorders>
            <w:shd w:val="clear" w:color="auto" w:fill="auto"/>
            <w:noWrap/>
            <w:vAlign w:val="center"/>
            <w:hideMark/>
          </w:tcPr>
          <w:p w14:paraId="481026BA"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589</w:t>
            </w:r>
          </w:p>
        </w:tc>
      </w:tr>
      <w:tr w:rsidR="004106D8" w:rsidRPr="00D8324A" w14:paraId="26B4A106" w14:textId="77777777" w:rsidTr="00DF08EA">
        <w:trPr>
          <w:trHeight w:val="160"/>
        </w:trPr>
        <w:tc>
          <w:tcPr>
            <w:tcW w:w="990" w:type="dxa"/>
            <w:tcBorders>
              <w:top w:val="nil"/>
              <w:left w:val="nil"/>
              <w:bottom w:val="nil"/>
              <w:right w:val="nil"/>
            </w:tcBorders>
            <w:shd w:val="clear" w:color="auto" w:fill="auto"/>
            <w:noWrap/>
            <w:vAlign w:val="center"/>
            <w:hideMark/>
          </w:tcPr>
          <w:p w14:paraId="608C6822"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121-010-02</w:t>
            </w:r>
          </w:p>
        </w:tc>
        <w:tc>
          <w:tcPr>
            <w:tcW w:w="3690" w:type="dxa"/>
            <w:tcBorders>
              <w:top w:val="nil"/>
              <w:left w:val="nil"/>
              <w:bottom w:val="nil"/>
              <w:right w:val="nil"/>
            </w:tcBorders>
            <w:shd w:val="clear" w:color="auto" w:fill="auto"/>
            <w:noWrap/>
            <w:vAlign w:val="center"/>
            <w:hideMark/>
          </w:tcPr>
          <w:p w14:paraId="0583BF37"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 xml:space="preserve">EVANS DOLORES V </w:t>
            </w:r>
          </w:p>
        </w:tc>
        <w:tc>
          <w:tcPr>
            <w:tcW w:w="642" w:type="dxa"/>
            <w:tcBorders>
              <w:top w:val="nil"/>
              <w:left w:val="nil"/>
              <w:bottom w:val="nil"/>
              <w:right w:val="nil"/>
            </w:tcBorders>
            <w:shd w:val="clear" w:color="auto" w:fill="auto"/>
            <w:noWrap/>
            <w:vAlign w:val="center"/>
            <w:hideMark/>
          </w:tcPr>
          <w:p w14:paraId="2A4B52CF"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409</w:t>
            </w:r>
          </w:p>
        </w:tc>
      </w:tr>
      <w:tr w:rsidR="004106D8" w:rsidRPr="00D8324A" w14:paraId="3AE1111F" w14:textId="77777777" w:rsidTr="00DF08EA">
        <w:trPr>
          <w:trHeight w:val="160"/>
        </w:trPr>
        <w:tc>
          <w:tcPr>
            <w:tcW w:w="990" w:type="dxa"/>
            <w:tcBorders>
              <w:top w:val="nil"/>
              <w:left w:val="nil"/>
              <w:bottom w:val="nil"/>
              <w:right w:val="nil"/>
            </w:tcBorders>
            <w:shd w:val="clear" w:color="auto" w:fill="auto"/>
            <w:noWrap/>
            <w:vAlign w:val="center"/>
            <w:hideMark/>
          </w:tcPr>
          <w:p w14:paraId="7A922424"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106-210-10</w:t>
            </w:r>
          </w:p>
        </w:tc>
        <w:tc>
          <w:tcPr>
            <w:tcW w:w="3690" w:type="dxa"/>
            <w:tcBorders>
              <w:top w:val="nil"/>
              <w:left w:val="nil"/>
              <w:bottom w:val="nil"/>
              <w:right w:val="nil"/>
            </w:tcBorders>
            <w:shd w:val="clear" w:color="auto" w:fill="auto"/>
            <w:noWrap/>
            <w:vAlign w:val="center"/>
            <w:hideMark/>
          </w:tcPr>
          <w:p w14:paraId="5381656C"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GIACOMINI RICHARD L &amp; DARLENE</w:t>
            </w:r>
          </w:p>
        </w:tc>
        <w:tc>
          <w:tcPr>
            <w:tcW w:w="642" w:type="dxa"/>
            <w:tcBorders>
              <w:top w:val="nil"/>
              <w:left w:val="nil"/>
              <w:bottom w:val="nil"/>
              <w:right w:val="nil"/>
            </w:tcBorders>
            <w:shd w:val="clear" w:color="auto" w:fill="auto"/>
            <w:noWrap/>
            <w:vAlign w:val="center"/>
            <w:hideMark/>
          </w:tcPr>
          <w:p w14:paraId="261CD34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217</w:t>
            </w:r>
          </w:p>
        </w:tc>
      </w:tr>
      <w:tr w:rsidR="004106D8" w:rsidRPr="00D8324A" w14:paraId="10BBFD29" w14:textId="77777777" w:rsidTr="00DF08EA">
        <w:trPr>
          <w:trHeight w:val="160"/>
        </w:trPr>
        <w:tc>
          <w:tcPr>
            <w:tcW w:w="990" w:type="dxa"/>
            <w:tcBorders>
              <w:top w:val="nil"/>
              <w:left w:val="nil"/>
              <w:bottom w:val="nil"/>
              <w:right w:val="nil"/>
            </w:tcBorders>
            <w:shd w:val="clear" w:color="auto" w:fill="auto"/>
            <w:noWrap/>
            <w:vAlign w:val="center"/>
            <w:hideMark/>
          </w:tcPr>
          <w:p w14:paraId="675AA80D"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106-110-06</w:t>
            </w:r>
          </w:p>
        </w:tc>
        <w:tc>
          <w:tcPr>
            <w:tcW w:w="3690" w:type="dxa"/>
            <w:tcBorders>
              <w:top w:val="nil"/>
              <w:left w:val="nil"/>
              <w:bottom w:val="nil"/>
              <w:right w:val="nil"/>
            </w:tcBorders>
            <w:shd w:val="clear" w:color="auto" w:fill="auto"/>
            <w:noWrap/>
            <w:vAlign w:val="center"/>
            <w:hideMark/>
          </w:tcPr>
          <w:p w14:paraId="1BEDFA1A"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GIACOMINI RICHARD L &amp; DARLENE</w:t>
            </w:r>
          </w:p>
        </w:tc>
        <w:tc>
          <w:tcPr>
            <w:tcW w:w="642" w:type="dxa"/>
            <w:tcBorders>
              <w:top w:val="nil"/>
              <w:left w:val="nil"/>
              <w:bottom w:val="nil"/>
              <w:right w:val="nil"/>
            </w:tcBorders>
            <w:shd w:val="clear" w:color="auto" w:fill="auto"/>
            <w:noWrap/>
            <w:vAlign w:val="center"/>
            <w:hideMark/>
          </w:tcPr>
          <w:p w14:paraId="13A0893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610</w:t>
            </w:r>
          </w:p>
        </w:tc>
      </w:tr>
      <w:tr w:rsidR="004106D8" w:rsidRPr="00D8324A" w14:paraId="312DD7C4" w14:textId="77777777" w:rsidTr="00DF08EA">
        <w:trPr>
          <w:trHeight w:val="160"/>
        </w:trPr>
        <w:tc>
          <w:tcPr>
            <w:tcW w:w="990" w:type="dxa"/>
            <w:tcBorders>
              <w:top w:val="nil"/>
              <w:left w:val="nil"/>
              <w:bottom w:val="nil"/>
              <w:right w:val="nil"/>
            </w:tcBorders>
            <w:shd w:val="clear" w:color="auto" w:fill="auto"/>
            <w:noWrap/>
            <w:vAlign w:val="center"/>
            <w:hideMark/>
          </w:tcPr>
          <w:p w14:paraId="16EBD800"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125-090-20</w:t>
            </w:r>
          </w:p>
        </w:tc>
        <w:tc>
          <w:tcPr>
            <w:tcW w:w="3690" w:type="dxa"/>
            <w:tcBorders>
              <w:top w:val="nil"/>
              <w:left w:val="nil"/>
              <w:bottom w:val="nil"/>
              <w:right w:val="nil"/>
            </w:tcBorders>
            <w:shd w:val="clear" w:color="auto" w:fill="auto"/>
            <w:noWrap/>
            <w:vAlign w:val="center"/>
            <w:hideMark/>
          </w:tcPr>
          <w:p w14:paraId="70CA442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GROSSI EDWARD R</w:t>
            </w:r>
          </w:p>
        </w:tc>
        <w:tc>
          <w:tcPr>
            <w:tcW w:w="642" w:type="dxa"/>
            <w:tcBorders>
              <w:top w:val="nil"/>
              <w:left w:val="nil"/>
              <w:bottom w:val="nil"/>
              <w:right w:val="nil"/>
            </w:tcBorders>
            <w:shd w:val="clear" w:color="auto" w:fill="auto"/>
            <w:noWrap/>
            <w:vAlign w:val="center"/>
            <w:hideMark/>
          </w:tcPr>
          <w:p w14:paraId="1AA46E7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649</w:t>
            </w:r>
          </w:p>
        </w:tc>
      </w:tr>
      <w:tr w:rsidR="004106D8" w:rsidRPr="00D8324A" w14:paraId="75923158" w14:textId="77777777" w:rsidTr="00DF08EA">
        <w:trPr>
          <w:trHeight w:val="160"/>
        </w:trPr>
        <w:tc>
          <w:tcPr>
            <w:tcW w:w="990" w:type="dxa"/>
            <w:tcBorders>
              <w:top w:val="nil"/>
              <w:left w:val="nil"/>
              <w:bottom w:val="nil"/>
              <w:right w:val="nil"/>
            </w:tcBorders>
            <w:shd w:val="clear" w:color="auto" w:fill="auto"/>
            <w:noWrap/>
            <w:vAlign w:val="center"/>
            <w:hideMark/>
          </w:tcPr>
          <w:p w14:paraId="46BB5790"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125-090-09</w:t>
            </w:r>
          </w:p>
        </w:tc>
        <w:tc>
          <w:tcPr>
            <w:tcW w:w="3690" w:type="dxa"/>
            <w:tcBorders>
              <w:top w:val="nil"/>
              <w:left w:val="nil"/>
              <w:bottom w:val="nil"/>
              <w:right w:val="nil"/>
            </w:tcBorders>
            <w:shd w:val="clear" w:color="auto" w:fill="auto"/>
            <w:noWrap/>
            <w:vAlign w:val="center"/>
            <w:hideMark/>
          </w:tcPr>
          <w:p w14:paraId="1C1B159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GROSSI EDWARD R</w:t>
            </w:r>
          </w:p>
        </w:tc>
        <w:tc>
          <w:tcPr>
            <w:tcW w:w="642" w:type="dxa"/>
            <w:tcBorders>
              <w:top w:val="nil"/>
              <w:left w:val="nil"/>
              <w:bottom w:val="nil"/>
              <w:right w:val="nil"/>
            </w:tcBorders>
            <w:shd w:val="clear" w:color="auto" w:fill="auto"/>
            <w:noWrap/>
            <w:vAlign w:val="center"/>
            <w:hideMark/>
          </w:tcPr>
          <w:p w14:paraId="5618195F"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221</w:t>
            </w:r>
          </w:p>
        </w:tc>
      </w:tr>
      <w:tr w:rsidR="004106D8" w:rsidRPr="00D8324A" w14:paraId="632B0A79" w14:textId="77777777" w:rsidTr="00DF08EA">
        <w:trPr>
          <w:trHeight w:val="160"/>
        </w:trPr>
        <w:tc>
          <w:tcPr>
            <w:tcW w:w="990" w:type="dxa"/>
            <w:tcBorders>
              <w:top w:val="nil"/>
              <w:left w:val="nil"/>
              <w:bottom w:val="nil"/>
              <w:right w:val="nil"/>
            </w:tcBorders>
            <w:shd w:val="clear" w:color="auto" w:fill="auto"/>
            <w:noWrap/>
            <w:vAlign w:val="center"/>
            <w:hideMark/>
          </w:tcPr>
          <w:p w14:paraId="047BE306"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125-090-23</w:t>
            </w:r>
          </w:p>
        </w:tc>
        <w:tc>
          <w:tcPr>
            <w:tcW w:w="3690" w:type="dxa"/>
            <w:tcBorders>
              <w:top w:val="nil"/>
              <w:left w:val="nil"/>
              <w:bottom w:val="nil"/>
              <w:right w:val="nil"/>
            </w:tcBorders>
            <w:shd w:val="clear" w:color="auto" w:fill="auto"/>
            <w:noWrap/>
            <w:vAlign w:val="center"/>
            <w:hideMark/>
          </w:tcPr>
          <w:p w14:paraId="1FC11FF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GROSSI GEORGE &amp; MARY</w:t>
            </w:r>
          </w:p>
        </w:tc>
        <w:tc>
          <w:tcPr>
            <w:tcW w:w="642" w:type="dxa"/>
            <w:tcBorders>
              <w:top w:val="nil"/>
              <w:left w:val="nil"/>
              <w:bottom w:val="nil"/>
              <w:right w:val="nil"/>
            </w:tcBorders>
            <w:shd w:val="clear" w:color="auto" w:fill="auto"/>
            <w:noWrap/>
            <w:vAlign w:val="center"/>
            <w:hideMark/>
          </w:tcPr>
          <w:p w14:paraId="4EF3345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436</w:t>
            </w:r>
          </w:p>
        </w:tc>
      </w:tr>
      <w:tr w:rsidR="004106D8" w:rsidRPr="00D8324A" w14:paraId="3F074829" w14:textId="77777777" w:rsidTr="00DF08EA">
        <w:trPr>
          <w:trHeight w:val="160"/>
        </w:trPr>
        <w:tc>
          <w:tcPr>
            <w:tcW w:w="990" w:type="dxa"/>
            <w:tcBorders>
              <w:top w:val="nil"/>
              <w:left w:val="nil"/>
              <w:bottom w:val="nil"/>
              <w:right w:val="nil"/>
            </w:tcBorders>
            <w:shd w:val="clear" w:color="auto" w:fill="auto"/>
            <w:noWrap/>
            <w:vAlign w:val="center"/>
            <w:hideMark/>
          </w:tcPr>
          <w:p w14:paraId="053DB840"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119-050-17</w:t>
            </w:r>
          </w:p>
        </w:tc>
        <w:tc>
          <w:tcPr>
            <w:tcW w:w="3690" w:type="dxa"/>
            <w:tcBorders>
              <w:top w:val="nil"/>
              <w:left w:val="nil"/>
              <w:bottom w:val="nil"/>
              <w:right w:val="nil"/>
            </w:tcBorders>
            <w:shd w:val="clear" w:color="auto" w:fill="auto"/>
            <w:noWrap/>
            <w:vAlign w:val="center"/>
            <w:hideMark/>
          </w:tcPr>
          <w:p w14:paraId="2BD21F2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GALLAGHER FAMILY LLC</w:t>
            </w:r>
          </w:p>
        </w:tc>
        <w:tc>
          <w:tcPr>
            <w:tcW w:w="642" w:type="dxa"/>
            <w:tcBorders>
              <w:top w:val="nil"/>
              <w:left w:val="nil"/>
              <w:bottom w:val="nil"/>
              <w:right w:val="nil"/>
            </w:tcBorders>
            <w:shd w:val="clear" w:color="auto" w:fill="auto"/>
            <w:noWrap/>
            <w:vAlign w:val="center"/>
            <w:hideMark/>
          </w:tcPr>
          <w:p w14:paraId="37011173"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330</w:t>
            </w:r>
          </w:p>
        </w:tc>
      </w:tr>
      <w:tr w:rsidR="004106D8" w:rsidRPr="00D8324A" w14:paraId="5E4D84FF" w14:textId="77777777" w:rsidTr="00DF08EA">
        <w:trPr>
          <w:trHeight w:val="160"/>
        </w:trPr>
        <w:tc>
          <w:tcPr>
            <w:tcW w:w="990" w:type="dxa"/>
            <w:tcBorders>
              <w:top w:val="nil"/>
              <w:left w:val="nil"/>
              <w:bottom w:val="nil"/>
              <w:right w:val="nil"/>
            </w:tcBorders>
            <w:shd w:val="clear" w:color="auto" w:fill="auto"/>
            <w:noWrap/>
            <w:vAlign w:val="center"/>
            <w:hideMark/>
          </w:tcPr>
          <w:p w14:paraId="15682F81"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125-040-09</w:t>
            </w:r>
          </w:p>
        </w:tc>
        <w:tc>
          <w:tcPr>
            <w:tcW w:w="3690" w:type="dxa"/>
            <w:tcBorders>
              <w:top w:val="nil"/>
              <w:left w:val="nil"/>
              <w:bottom w:val="nil"/>
              <w:right w:val="nil"/>
            </w:tcBorders>
            <w:shd w:val="clear" w:color="auto" w:fill="auto"/>
            <w:noWrap/>
            <w:vAlign w:val="center"/>
            <w:hideMark/>
          </w:tcPr>
          <w:p w14:paraId="58F31CD6"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PAUL E &amp; SPALETTA LISA L</w:t>
            </w:r>
          </w:p>
        </w:tc>
        <w:tc>
          <w:tcPr>
            <w:tcW w:w="642" w:type="dxa"/>
            <w:tcBorders>
              <w:top w:val="nil"/>
              <w:left w:val="nil"/>
              <w:bottom w:val="nil"/>
              <w:right w:val="nil"/>
            </w:tcBorders>
            <w:shd w:val="clear" w:color="auto" w:fill="auto"/>
            <w:noWrap/>
            <w:vAlign w:val="center"/>
            <w:hideMark/>
          </w:tcPr>
          <w:p w14:paraId="01A627B2"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78</w:t>
            </w:r>
          </w:p>
        </w:tc>
      </w:tr>
      <w:tr w:rsidR="004106D8" w:rsidRPr="00D8324A" w14:paraId="6FAEB01A" w14:textId="77777777" w:rsidTr="00DF08EA">
        <w:trPr>
          <w:trHeight w:val="160"/>
        </w:trPr>
        <w:tc>
          <w:tcPr>
            <w:tcW w:w="990" w:type="dxa"/>
            <w:tcBorders>
              <w:top w:val="nil"/>
              <w:left w:val="nil"/>
              <w:bottom w:val="nil"/>
              <w:right w:val="nil"/>
            </w:tcBorders>
            <w:shd w:val="clear" w:color="auto" w:fill="auto"/>
            <w:noWrap/>
            <w:vAlign w:val="center"/>
            <w:hideMark/>
          </w:tcPr>
          <w:p w14:paraId="5EF4005B"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100-350-03</w:t>
            </w:r>
          </w:p>
        </w:tc>
        <w:tc>
          <w:tcPr>
            <w:tcW w:w="3690" w:type="dxa"/>
            <w:tcBorders>
              <w:top w:val="nil"/>
              <w:left w:val="nil"/>
              <w:bottom w:val="nil"/>
              <w:right w:val="nil"/>
            </w:tcBorders>
            <w:shd w:val="clear" w:color="auto" w:fill="auto"/>
            <w:noWrap/>
            <w:vAlign w:val="center"/>
            <w:hideMark/>
          </w:tcPr>
          <w:p w14:paraId="51BE809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DAIRY</w:t>
            </w:r>
          </w:p>
        </w:tc>
        <w:tc>
          <w:tcPr>
            <w:tcW w:w="642" w:type="dxa"/>
            <w:tcBorders>
              <w:top w:val="nil"/>
              <w:left w:val="nil"/>
              <w:bottom w:val="nil"/>
              <w:right w:val="nil"/>
            </w:tcBorders>
            <w:shd w:val="clear" w:color="auto" w:fill="auto"/>
            <w:noWrap/>
            <w:vAlign w:val="center"/>
            <w:hideMark/>
          </w:tcPr>
          <w:p w14:paraId="14572EE4"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180</w:t>
            </w:r>
          </w:p>
        </w:tc>
      </w:tr>
      <w:tr w:rsidR="004106D8" w:rsidRPr="00D8324A" w14:paraId="15A54C2B" w14:textId="77777777" w:rsidTr="00DF08EA">
        <w:trPr>
          <w:trHeight w:val="160"/>
        </w:trPr>
        <w:tc>
          <w:tcPr>
            <w:tcW w:w="990" w:type="dxa"/>
            <w:tcBorders>
              <w:top w:val="nil"/>
              <w:left w:val="nil"/>
              <w:bottom w:val="nil"/>
              <w:right w:val="nil"/>
            </w:tcBorders>
            <w:shd w:val="clear" w:color="auto" w:fill="auto"/>
            <w:noWrap/>
            <w:vAlign w:val="center"/>
            <w:hideMark/>
          </w:tcPr>
          <w:p w14:paraId="1BA6B608"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100-010-02</w:t>
            </w:r>
          </w:p>
        </w:tc>
        <w:tc>
          <w:tcPr>
            <w:tcW w:w="3690" w:type="dxa"/>
            <w:tcBorders>
              <w:top w:val="nil"/>
              <w:left w:val="nil"/>
              <w:bottom w:val="nil"/>
              <w:right w:val="nil"/>
            </w:tcBorders>
            <w:shd w:val="clear" w:color="auto" w:fill="auto"/>
            <w:noWrap/>
            <w:vAlign w:val="center"/>
            <w:hideMark/>
          </w:tcPr>
          <w:p w14:paraId="65A209A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DAIRY</w:t>
            </w:r>
          </w:p>
        </w:tc>
        <w:tc>
          <w:tcPr>
            <w:tcW w:w="642" w:type="dxa"/>
            <w:tcBorders>
              <w:top w:val="nil"/>
              <w:left w:val="nil"/>
              <w:bottom w:val="nil"/>
              <w:right w:val="nil"/>
            </w:tcBorders>
            <w:shd w:val="clear" w:color="auto" w:fill="auto"/>
            <w:noWrap/>
            <w:vAlign w:val="center"/>
            <w:hideMark/>
          </w:tcPr>
          <w:p w14:paraId="14582C3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631</w:t>
            </w:r>
          </w:p>
        </w:tc>
      </w:tr>
      <w:tr w:rsidR="004106D8" w:rsidRPr="00D8324A" w14:paraId="42CBAC20" w14:textId="77777777" w:rsidTr="00DF08EA">
        <w:trPr>
          <w:trHeight w:val="160"/>
        </w:trPr>
        <w:tc>
          <w:tcPr>
            <w:tcW w:w="990" w:type="dxa"/>
            <w:tcBorders>
              <w:top w:val="nil"/>
              <w:left w:val="nil"/>
              <w:bottom w:val="nil"/>
              <w:right w:val="nil"/>
            </w:tcBorders>
            <w:shd w:val="clear" w:color="auto" w:fill="auto"/>
            <w:noWrap/>
            <w:vAlign w:val="center"/>
            <w:hideMark/>
          </w:tcPr>
          <w:p w14:paraId="0167CFB6"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100-010-01</w:t>
            </w:r>
          </w:p>
        </w:tc>
        <w:tc>
          <w:tcPr>
            <w:tcW w:w="3690" w:type="dxa"/>
            <w:tcBorders>
              <w:top w:val="nil"/>
              <w:left w:val="nil"/>
              <w:bottom w:val="nil"/>
              <w:right w:val="nil"/>
            </w:tcBorders>
            <w:shd w:val="clear" w:color="auto" w:fill="auto"/>
            <w:noWrap/>
            <w:vAlign w:val="center"/>
            <w:hideMark/>
          </w:tcPr>
          <w:p w14:paraId="0698348A"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DAIRY</w:t>
            </w:r>
          </w:p>
        </w:tc>
        <w:tc>
          <w:tcPr>
            <w:tcW w:w="642" w:type="dxa"/>
            <w:tcBorders>
              <w:top w:val="nil"/>
              <w:left w:val="nil"/>
              <w:bottom w:val="nil"/>
              <w:right w:val="nil"/>
            </w:tcBorders>
            <w:shd w:val="clear" w:color="auto" w:fill="auto"/>
            <w:noWrap/>
            <w:vAlign w:val="center"/>
            <w:hideMark/>
          </w:tcPr>
          <w:p w14:paraId="1824473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639</w:t>
            </w:r>
          </w:p>
        </w:tc>
      </w:tr>
      <w:tr w:rsidR="004106D8" w:rsidRPr="00D8324A" w14:paraId="0347E8A2" w14:textId="77777777" w:rsidTr="00DF08EA">
        <w:trPr>
          <w:trHeight w:val="160"/>
        </w:trPr>
        <w:tc>
          <w:tcPr>
            <w:tcW w:w="990" w:type="dxa"/>
            <w:tcBorders>
              <w:top w:val="nil"/>
              <w:left w:val="nil"/>
              <w:bottom w:val="nil"/>
              <w:right w:val="nil"/>
            </w:tcBorders>
            <w:shd w:val="clear" w:color="auto" w:fill="auto"/>
            <w:noWrap/>
            <w:vAlign w:val="center"/>
            <w:hideMark/>
          </w:tcPr>
          <w:p w14:paraId="1A971E3A"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125-060-03</w:t>
            </w:r>
          </w:p>
        </w:tc>
        <w:tc>
          <w:tcPr>
            <w:tcW w:w="3690" w:type="dxa"/>
            <w:tcBorders>
              <w:top w:val="nil"/>
              <w:left w:val="nil"/>
              <w:bottom w:val="nil"/>
              <w:right w:val="nil"/>
            </w:tcBorders>
            <w:shd w:val="clear" w:color="auto" w:fill="auto"/>
            <w:noWrap/>
            <w:vAlign w:val="center"/>
            <w:hideMark/>
          </w:tcPr>
          <w:p w14:paraId="326F5184"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RANCH CORP</w:t>
            </w:r>
          </w:p>
        </w:tc>
        <w:tc>
          <w:tcPr>
            <w:tcW w:w="642" w:type="dxa"/>
            <w:tcBorders>
              <w:top w:val="nil"/>
              <w:left w:val="nil"/>
              <w:bottom w:val="nil"/>
              <w:right w:val="nil"/>
            </w:tcBorders>
            <w:shd w:val="clear" w:color="auto" w:fill="auto"/>
            <w:noWrap/>
            <w:vAlign w:val="center"/>
            <w:hideMark/>
          </w:tcPr>
          <w:p w14:paraId="7397028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276</w:t>
            </w:r>
          </w:p>
        </w:tc>
      </w:tr>
      <w:tr w:rsidR="004106D8" w:rsidRPr="00D8324A" w14:paraId="1096D6DC" w14:textId="77777777" w:rsidTr="00DF08EA">
        <w:trPr>
          <w:trHeight w:val="160"/>
        </w:trPr>
        <w:tc>
          <w:tcPr>
            <w:tcW w:w="990" w:type="dxa"/>
            <w:tcBorders>
              <w:top w:val="nil"/>
              <w:left w:val="nil"/>
              <w:bottom w:val="nil"/>
              <w:right w:val="nil"/>
            </w:tcBorders>
            <w:shd w:val="clear" w:color="auto" w:fill="auto"/>
            <w:noWrap/>
            <w:vAlign w:val="center"/>
            <w:hideMark/>
          </w:tcPr>
          <w:p w14:paraId="78B43357"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125-030-06</w:t>
            </w:r>
          </w:p>
        </w:tc>
        <w:tc>
          <w:tcPr>
            <w:tcW w:w="3690" w:type="dxa"/>
            <w:tcBorders>
              <w:top w:val="nil"/>
              <w:left w:val="nil"/>
              <w:bottom w:val="nil"/>
              <w:right w:val="nil"/>
            </w:tcBorders>
            <w:shd w:val="clear" w:color="auto" w:fill="auto"/>
            <w:noWrap/>
            <w:vAlign w:val="center"/>
            <w:hideMark/>
          </w:tcPr>
          <w:p w14:paraId="34227C0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RANCH CORP</w:t>
            </w:r>
          </w:p>
        </w:tc>
        <w:tc>
          <w:tcPr>
            <w:tcW w:w="642" w:type="dxa"/>
            <w:tcBorders>
              <w:top w:val="nil"/>
              <w:left w:val="nil"/>
              <w:bottom w:val="nil"/>
              <w:right w:val="nil"/>
            </w:tcBorders>
            <w:shd w:val="clear" w:color="auto" w:fill="auto"/>
            <w:noWrap/>
            <w:vAlign w:val="center"/>
            <w:hideMark/>
          </w:tcPr>
          <w:p w14:paraId="29FE01C6"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496</w:t>
            </w:r>
          </w:p>
        </w:tc>
      </w:tr>
      <w:tr w:rsidR="004106D8" w:rsidRPr="00D8324A" w14:paraId="75FAF0DB" w14:textId="77777777" w:rsidTr="00DF08EA">
        <w:trPr>
          <w:trHeight w:val="160"/>
        </w:trPr>
        <w:tc>
          <w:tcPr>
            <w:tcW w:w="990" w:type="dxa"/>
            <w:tcBorders>
              <w:top w:val="nil"/>
              <w:left w:val="nil"/>
              <w:bottom w:val="nil"/>
              <w:right w:val="nil"/>
            </w:tcBorders>
            <w:shd w:val="clear" w:color="auto" w:fill="auto"/>
            <w:noWrap/>
            <w:vAlign w:val="center"/>
            <w:hideMark/>
          </w:tcPr>
          <w:p w14:paraId="05BD65CE"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100-020-23</w:t>
            </w:r>
          </w:p>
        </w:tc>
        <w:tc>
          <w:tcPr>
            <w:tcW w:w="3690" w:type="dxa"/>
            <w:tcBorders>
              <w:top w:val="nil"/>
              <w:left w:val="nil"/>
              <w:bottom w:val="nil"/>
              <w:right w:val="nil"/>
            </w:tcBorders>
            <w:shd w:val="clear" w:color="auto" w:fill="auto"/>
            <w:noWrap/>
            <w:vAlign w:val="center"/>
            <w:hideMark/>
          </w:tcPr>
          <w:p w14:paraId="4DF745EF"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JAMES &amp; MARION TRUST</w:t>
            </w:r>
          </w:p>
        </w:tc>
        <w:tc>
          <w:tcPr>
            <w:tcW w:w="642" w:type="dxa"/>
            <w:tcBorders>
              <w:top w:val="nil"/>
              <w:left w:val="nil"/>
              <w:bottom w:val="nil"/>
              <w:right w:val="nil"/>
            </w:tcBorders>
            <w:shd w:val="clear" w:color="auto" w:fill="auto"/>
            <w:noWrap/>
            <w:vAlign w:val="center"/>
            <w:hideMark/>
          </w:tcPr>
          <w:p w14:paraId="2242C136"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164</w:t>
            </w:r>
          </w:p>
        </w:tc>
      </w:tr>
      <w:tr w:rsidR="004106D8" w:rsidRPr="00D8324A" w14:paraId="2A564A5B" w14:textId="77777777" w:rsidTr="00DF08EA">
        <w:trPr>
          <w:trHeight w:val="160"/>
        </w:trPr>
        <w:tc>
          <w:tcPr>
            <w:tcW w:w="990" w:type="dxa"/>
            <w:tcBorders>
              <w:top w:val="nil"/>
              <w:left w:val="nil"/>
              <w:bottom w:val="nil"/>
              <w:right w:val="nil"/>
            </w:tcBorders>
            <w:shd w:val="clear" w:color="auto" w:fill="auto"/>
            <w:noWrap/>
            <w:vAlign w:val="center"/>
            <w:hideMark/>
          </w:tcPr>
          <w:p w14:paraId="36F70343"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106-140-17</w:t>
            </w:r>
          </w:p>
        </w:tc>
        <w:tc>
          <w:tcPr>
            <w:tcW w:w="3690" w:type="dxa"/>
            <w:tcBorders>
              <w:top w:val="nil"/>
              <w:left w:val="nil"/>
              <w:bottom w:val="nil"/>
              <w:right w:val="nil"/>
            </w:tcBorders>
            <w:shd w:val="clear" w:color="auto" w:fill="auto"/>
            <w:noWrap/>
            <w:vAlign w:val="center"/>
            <w:hideMark/>
          </w:tcPr>
          <w:p w14:paraId="3D44E500"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PAUL E &amp; ETAL, SPALETTA LISA L ETAL</w:t>
            </w:r>
          </w:p>
        </w:tc>
        <w:tc>
          <w:tcPr>
            <w:tcW w:w="642" w:type="dxa"/>
            <w:tcBorders>
              <w:top w:val="nil"/>
              <w:left w:val="nil"/>
              <w:bottom w:val="nil"/>
              <w:right w:val="nil"/>
            </w:tcBorders>
            <w:shd w:val="clear" w:color="auto" w:fill="auto"/>
            <w:noWrap/>
            <w:vAlign w:val="center"/>
            <w:hideMark/>
          </w:tcPr>
          <w:p w14:paraId="17120BAB"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207</w:t>
            </w:r>
          </w:p>
        </w:tc>
      </w:tr>
      <w:tr w:rsidR="004106D8" w:rsidRPr="00D8324A" w14:paraId="0A8CC206" w14:textId="77777777" w:rsidTr="00DF08EA">
        <w:trPr>
          <w:trHeight w:val="160"/>
        </w:trPr>
        <w:tc>
          <w:tcPr>
            <w:tcW w:w="990" w:type="dxa"/>
            <w:tcBorders>
              <w:top w:val="nil"/>
              <w:left w:val="nil"/>
              <w:bottom w:val="nil"/>
              <w:right w:val="nil"/>
            </w:tcBorders>
            <w:shd w:val="clear" w:color="auto" w:fill="auto"/>
            <w:noWrap/>
            <w:vAlign w:val="center"/>
            <w:hideMark/>
          </w:tcPr>
          <w:p w14:paraId="4B6F577B"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106-140-09</w:t>
            </w:r>
          </w:p>
        </w:tc>
        <w:tc>
          <w:tcPr>
            <w:tcW w:w="3690" w:type="dxa"/>
            <w:tcBorders>
              <w:top w:val="nil"/>
              <w:left w:val="nil"/>
              <w:bottom w:val="nil"/>
              <w:right w:val="nil"/>
            </w:tcBorders>
            <w:shd w:val="clear" w:color="auto" w:fill="auto"/>
            <w:noWrap/>
            <w:vAlign w:val="center"/>
            <w:hideMark/>
          </w:tcPr>
          <w:p w14:paraId="097BDC09"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PAUL E &amp; ETAL, SPALETTA LISA L ETAL</w:t>
            </w:r>
          </w:p>
        </w:tc>
        <w:tc>
          <w:tcPr>
            <w:tcW w:w="642" w:type="dxa"/>
            <w:tcBorders>
              <w:top w:val="nil"/>
              <w:left w:val="nil"/>
              <w:bottom w:val="nil"/>
              <w:right w:val="nil"/>
            </w:tcBorders>
            <w:shd w:val="clear" w:color="auto" w:fill="auto"/>
            <w:noWrap/>
            <w:vAlign w:val="center"/>
            <w:hideMark/>
          </w:tcPr>
          <w:p w14:paraId="6FB4EA48"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91</w:t>
            </w:r>
          </w:p>
        </w:tc>
      </w:tr>
      <w:tr w:rsidR="004106D8" w:rsidRPr="00D8324A" w14:paraId="2D986117" w14:textId="77777777" w:rsidTr="00DF08EA">
        <w:trPr>
          <w:trHeight w:val="160"/>
        </w:trPr>
        <w:tc>
          <w:tcPr>
            <w:tcW w:w="990" w:type="dxa"/>
            <w:tcBorders>
              <w:top w:val="nil"/>
              <w:left w:val="nil"/>
              <w:bottom w:val="nil"/>
              <w:right w:val="nil"/>
            </w:tcBorders>
            <w:shd w:val="clear" w:color="auto" w:fill="auto"/>
            <w:noWrap/>
            <w:vAlign w:val="center"/>
            <w:hideMark/>
          </w:tcPr>
          <w:p w14:paraId="54FC0904"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106-140-25</w:t>
            </w:r>
          </w:p>
        </w:tc>
        <w:tc>
          <w:tcPr>
            <w:tcW w:w="3690" w:type="dxa"/>
            <w:tcBorders>
              <w:top w:val="nil"/>
              <w:left w:val="nil"/>
              <w:bottom w:val="nil"/>
              <w:right w:val="nil"/>
            </w:tcBorders>
            <w:shd w:val="clear" w:color="auto" w:fill="auto"/>
            <w:noWrap/>
            <w:vAlign w:val="center"/>
            <w:hideMark/>
          </w:tcPr>
          <w:p w14:paraId="63F2B81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PAUL E &amp; ETAL, SPALETTA LISA L ETAL</w:t>
            </w:r>
          </w:p>
        </w:tc>
        <w:tc>
          <w:tcPr>
            <w:tcW w:w="642" w:type="dxa"/>
            <w:tcBorders>
              <w:top w:val="nil"/>
              <w:left w:val="nil"/>
              <w:bottom w:val="nil"/>
              <w:right w:val="nil"/>
            </w:tcBorders>
            <w:shd w:val="clear" w:color="auto" w:fill="auto"/>
            <w:noWrap/>
            <w:vAlign w:val="center"/>
            <w:hideMark/>
          </w:tcPr>
          <w:p w14:paraId="718C474E"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151</w:t>
            </w:r>
          </w:p>
        </w:tc>
      </w:tr>
      <w:tr w:rsidR="004106D8" w:rsidRPr="00D8324A" w14:paraId="3C955783" w14:textId="77777777" w:rsidTr="00DF08EA">
        <w:trPr>
          <w:trHeight w:val="160"/>
        </w:trPr>
        <w:tc>
          <w:tcPr>
            <w:tcW w:w="990" w:type="dxa"/>
            <w:tcBorders>
              <w:top w:val="nil"/>
              <w:left w:val="nil"/>
              <w:bottom w:val="nil"/>
              <w:right w:val="nil"/>
            </w:tcBorders>
            <w:shd w:val="clear" w:color="auto" w:fill="auto"/>
            <w:noWrap/>
            <w:vAlign w:val="center"/>
            <w:hideMark/>
          </w:tcPr>
          <w:p w14:paraId="49D17C9B"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106-140-24</w:t>
            </w:r>
          </w:p>
        </w:tc>
        <w:tc>
          <w:tcPr>
            <w:tcW w:w="3690" w:type="dxa"/>
            <w:tcBorders>
              <w:top w:val="nil"/>
              <w:left w:val="nil"/>
              <w:bottom w:val="nil"/>
              <w:right w:val="nil"/>
            </w:tcBorders>
            <w:shd w:val="clear" w:color="auto" w:fill="auto"/>
            <w:noWrap/>
            <w:vAlign w:val="center"/>
            <w:hideMark/>
          </w:tcPr>
          <w:p w14:paraId="04A62A91"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PAUL E &amp; ETAL, SPALETTA LISA L ETAL</w:t>
            </w:r>
          </w:p>
        </w:tc>
        <w:tc>
          <w:tcPr>
            <w:tcW w:w="642" w:type="dxa"/>
            <w:tcBorders>
              <w:top w:val="nil"/>
              <w:left w:val="nil"/>
              <w:bottom w:val="nil"/>
              <w:right w:val="nil"/>
            </w:tcBorders>
            <w:shd w:val="clear" w:color="auto" w:fill="auto"/>
            <w:noWrap/>
            <w:vAlign w:val="center"/>
            <w:hideMark/>
          </w:tcPr>
          <w:p w14:paraId="75BBB17F"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28</w:t>
            </w:r>
          </w:p>
        </w:tc>
      </w:tr>
      <w:tr w:rsidR="004106D8" w:rsidRPr="00D8324A" w14:paraId="6A2D616C" w14:textId="77777777" w:rsidTr="00DF08EA">
        <w:trPr>
          <w:trHeight w:val="160"/>
        </w:trPr>
        <w:tc>
          <w:tcPr>
            <w:tcW w:w="990" w:type="dxa"/>
            <w:tcBorders>
              <w:top w:val="nil"/>
              <w:left w:val="nil"/>
              <w:bottom w:val="nil"/>
              <w:right w:val="nil"/>
            </w:tcBorders>
            <w:shd w:val="clear" w:color="auto" w:fill="auto"/>
            <w:noWrap/>
            <w:vAlign w:val="center"/>
            <w:hideMark/>
          </w:tcPr>
          <w:p w14:paraId="484B1887" w14:textId="77777777" w:rsidR="004106D8" w:rsidRPr="00D8324A" w:rsidRDefault="004106D8" w:rsidP="004106D8">
            <w:pPr>
              <w:jc w:val="right"/>
              <w:rPr>
                <w:rFonts w:ascii="Calibri" w:eastAsia="Times New Roman" w:hAnsi="Calibri" w:cs="Calibri"/>
                <w:color w:val="000000"/>
                <w:sz w:val="16"/>
                <w:szCs w:val="16"/>
              </w:rPr>
            </w:pPr>
            <w:r w:rsidRPr="00D8324A">
              <w:rPr>
                <w:rFonts w:ascii="Calibri" w:eastAsia="Times New Roman" w:hAnsi="Calibri" w:cs="Calibri"/>
                <w:color w:val="000000"/>
                <w:sz w:val="16"/>
                <w:szCs w:val="16"/>
              </w:rPr>
              <w:t>106-140-23</w:t>
            </w:r>
          </w:p>
        </w:tc>
        <w:tc>
          <w:tcPr>
            <w:tcW w:w="3690" w:type="dxa"/>
            <w:tcBorders>
              <w:top w:val="nil"/>
              <w:left w:val="nil"/>
              <w:bottom w:val="nil"/>
              <w:right w:val="nil"/>
            </w:tcBorders>
            <w:shd w:val="clear" w:color="auto" w:fill="auto"/>
            <w:noWrap/>
            <w:vAlign w:val="center"/>
            <w:hideMark/>
          </w:tcPr>
          <w:p w14:paraId="03F8C804"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SPALETTA PAUL E &amp; ETAL, SPALETTA LISA L ETAL</w:t>
            </w:r>
          </w:p>
        </w:tc>
        <w:tc>
          <w:tcPr>
            <w:tcW w:w="642" w:type="dxa"/>
            <w:tcBorders>
              <w:top w:val="nil"/>
              <w:left w:val="nil"/>
              <w:bottom w:val="nil"/>
              <w:right w:val="nil"/>
            </w:tcBorders>
            <w:shd w:val="clear" w:color="auto" w:fill="auto"/>
            <w:noWrap/>
            <w:vAlign w:val="center"/>
            <w:hideMark/>
          </w:tcPr>
          <w:p w14:paraId="7A1DF42D" w14:textId="77777777" w:rsidR="004106D8" w:rsidRPr="00D8324A" w:rsidRDefault="004106D8" w:rsidP="004106D8">
            <w:pPr>
              <w:jc w:val="center"/>
              <w:rPr>
                <w:rFonts w:ascii="Calibri" w:eastAsia="Times New Roman" w:hAnsi="Calibri" w:cs="Calibri"/>
                <w:color w:val="000000"/>
                <w:sz w:val="16"/>
                <w:szCs w:val="16"/>
              </w:rPr>
            </w:pPr>
            <w:r w:rsidRPr="00D8324A">
              <w:rPr>
                <w:rFonts w:ascii="Calibri" w:eastAsia="Times New Roman" w:hAnsi="Calibri" w:cs="Calibri"/>
                <w:color w:val="000000"/>
                <w:sz w:val="16"/>
                <w:szCs w:val="16"/>
              </w:rPr>
              <w:t>260</w:t>
            </w:r>
          </w:p>
        </w:tc>
      </w:tr>
      <w:tr w:rsidR="004106D8" w:rsidRPr="00D8324A" w14:paraId="7EBBE046" w14:textId="77777777" w:rsidTr="00DF08EA">
        <w:trPr>
          <w:trHeight w:val="160"/>
        </w:trPr>
        <w:tc>
          <w:tcPr>
            <w:tcW w:w="990" w:type="dxa"/>
            <w:tcBorders>
              <w:top w:val="nil"/>
              <w:left w:val="nil"/>
              <w:bottom w:val="nil"/>
              <w:right w:val="nil"/>
            </w:tcBorders>
            <w:shd w:val="clear" w:color="auto" w:fill="auto"/>
            <w:noWrap/>
            <w:vAlign w:val="center"/>
            <w:hideMark/>
          </w:tcPr>
          <w:p w14:paraId="69FF6ED5" w14:textId="77777777" w:rsidR="004106D8" w:rsidRPr="00D8324A" w:rsidRDefault="004106D8" w:rsidP="004106D8">
            <w:pPr>
              <w:jc w:val="center"/>
              <w:rPr>
                <w:rFonts w:ascii="Calibri" w:eastAsia="Times New Roman" w:hAnsi="Calibri" w:cs="Calibri"/>
                <w:color w:val="000000"/>
                <w:sz w:val="16"/>
                <w:szCs w:val="16"/>
              </w:rPr>
            </w:pPr>
          </w:p>
        </w:tc>
        <w:tc>
          <w:tcPr>
            <w:tcW w:w="3690" w:type="dxa"/>
            <w:tcBorders>
              <w:top w:val="nil"/>
              <w:left w:val="nil"/>
              <w:bottom w:val="nil"/>
              <w:right w:val="nil"/>
            </w:tcBorders>
            <w:shd w:val="clear" w:color="auto" w:fill="auto"/>
            <w:noWrap/>
            <w:vAlign w:val="center"/>
            <w:hideMark/>
          </w:tcPr>
          <w:p w14:paraId="074BD23A" w14:textId="77777777" w:rsidR="004106D8" w:rsidRPr="00D8324A" w:rsidRDefault="004106D8" w:rsidP="004106D8">
            <w:pPr>
              <w:rPr>
                <w:rFonts w:ascii="Times New Roman" w:eastAsia="Times New Roman" w:hAnsi="Times New Roman" w:cs="Times New Roman"/>
                <w:sz w:val="20"/>
                <w:szCs w:val="20"/>
              </w:rPr>
            </w:pPr>
          </w:p>
        </w:tc>
        <w:tc>
          <w:tcPr>
            <w:tcW w:w="642" w:type="dxa"/>
            <w:tcBorders>
              <w:top w:val="nil"/>
              <w:left w:val="nil"/>
              <w:bottom w:val="nil"/>
              <w:right w:val="nil"/>
            </w:tcBorders>
            <w:shd w:val="clear" w:color="auto" w:fill="auto"/>
            <w:noWrap/>
            <w:vAlign w:val="center"/>
            <w:hideMark/>
          </w:tcPr>
          <w:p w14:paraId="02CC9D51" w14:textId="77777777" w:rsidR="004106D8" w:rsidRPr="00D8324A" w:rsidRDefault="004106D8" w:rsidP="004106D8">
            <w:pPr>
              <w:jc w:val="center"/>
              <w:rPr>
                <w:rFonts w:ascii="Calibri" w:eastAsia="Times New Roman" w:hAnsi="Calibri" w:cs="Calibri"/>
                <w:b/>
                <w:bCs/>
                <w:i/>
                <w:iCs/>
                <w:color w:val="000000"/>
                <w:sz w:val="16"/>
                <w:szCs w:val="16"/>
                <w:u w:val="single"/>
              </w:rPr>
            </w:pPr>
            <w:r w:rsidRPr="00D8324A">
              <w:rPr>
                <w:rFonts w:ascii="Calibri" w:eastAsia="Times New Roman" w:hAnsi="Calibri" w:cs="Calibri"/>
                <w:b/>
                <w:bCs/>
                <w:i/>
                <w:iCs/>
                <w:color w:val="000000"/>
                <w:sz w:val="16"/>
                <w:szCs w:val="16"/>
                <w:u w:val="single"/>
              </w:rPr>
              <w:t>6,662</w:t>
            </w:r>
          </w:p>
        </w:tc>
      </w:tr>
    </w:tbl>
    <w:p w14:paraId="6CBCBA8A" w14:textId="4D5C4905" w:rsidR="004106D8" w:rsidRDefault="004106D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OLM F+ Gulliver">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71118"/>
      <w:docPartObj>
        <w:docPartGallery w:val="Page Numbers (Bottom of Page)"/>
        <w:docPartUnique/>
      </w:docPartObj>
    </w:sdtPr>
    <w:sdtEndPr/>
    <w:sdtContent>
      <w:p w14:paraId="7DA8A0DC" w14:textId="5376A841" w:rsidR="0086460A" w:rsidRDefault="0086460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80EAF3B" w14:textId="77777777" w:rsidR="00065E5A" w:rsidRDefault="00065E5A" w:rsidP="00E025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236D" w14:textId="77777777" w:rsidR="0073628A" w:rsidRDefault="0073628A" w:rsidP="00C106CD">
      <w:r>
        <w:separator/>
      </w:r>
    </w:p>
  </w:footnote>
  <w:footnote w:type="continuationSeparator" w:id="0">
    <w:p w14:paraId="7D59D445" w14:textId="77777777" w:rsidR="0073628A" w:rsidRDefault="0073628A" w:rsidP="00C106CD">
      <w:r>
        <w:continuationSeparator/>
      </w:r>
    </w:p>
  </w:footnote>
  <w:footnote w:type="continuationNotice" w:id="1">
    <w:p w14:paraId="52C954EA" w14:textId="77777777" w:rsidR="0073628A" w:rsidRDefault="0073628A"/>
  </w:footnote>
  <w:footnote w:id="2">
    <w:p w14:paraId="74287A76" w14:textId="77777777" w:rsidR="00E00D94" w:rsidRPr="00784B8F" w:rsidRDefault="00E00D94" w:rsidP="00C620FE">
      <w:pPr>
        <w:pStyle w:val="FootnoteText"/>
        <w:rPr>
          <w:sz w:val="16"/>
          <w:szCs w:val="16"/>
        </w:rPr>
      </w:pPr>
      <w:r w:rsidRPr="00784B8F">
        <w:rPr>
          <w:rStyle w:val="FootnoteReference"/>
          <w:sz w:val="16"/>
          <w:szCs w:val="16"/>
        </w:rPr>
        <w:footnoteRef/>
      </w:r>
      <w:r w:rsidRPr="00784B8F">
        <w:rPr>
          <w:sz w:val="16"/>
          <w:szCs w:val="16"/>
        </w:rPr>
        <w:t xml:space="preserve"> https://www.nps.gov/pore/learn/index.htm</w:t>
      </w:r>
    </w:p>
  </w:footnote>
  <w:footnote w:id="3">
    <w:p w14:paraId="584BAF20" w14:textId="77777777" w:rsidR="008B5C03" w:rsidRPr="00C63BA2" w:rsidRDefault="008B5C03" w:rsidP="008B5C03">
      <w:pPr>
        <w:pStyle w:val="FootnoteText"/>
        <w:rPr>
          <w:sz w:val="18"/>
          <w:szCs w:val="18"/>
        </w:rPr>
      </w:pPr>
      <w:r w:rsidRPr="00784B8F">
        <w:rPr>
          <w:rStyle w:val="FootnoteReference"/>
          <w:sz w:val="16"/>
          <w:szCs w:val="16"/>
        </w:rPr>
        <w:footnoteRef/>
      </w:r>
      <w:r w:rsidRPr="00784B8F">
        <w:rPr>
          <w:sz w:val="16"/>
          <w:szCs w:val="16"/>
        </w:rPr>
        <w:t xml:space="preserve"> https://parkplanning.nps.gov/document.cfm?parkID=333&amp;projectID=74313&amp;documentID=106632</w:t>
      </w:r>
    </w:p>
  </w:footnote>
  <w:footnote w:id="4">
    <w:p w14:paraId="71F59C85" w14:textId="0422830E" w:rsidR="00272AAC" w:rsidRDefault="00272AAC">
      <w:pPr>
        <w:pStyle w:val="FootnoteText"/>
      </w:pPr>
      <w:r w:rsidRPr="00784B8F">
        <w:rPr>
          <w:rStyle w:val="FootnoteReference"/>
          <w:sz w:val="16"/>
          <w:szCs w:val="16"/>
        </w:rPr>
        <w:footnoteRef/>
      </w:r>
      <w:r w:rsidRPr="00784B8F">
        <w:rPr>
          <w:sz w:val="16"/>
          <w:szCs w:val="16"/>
        </w:rPr>
        <w:t xml:space="preserve"> </w:t>
      </w:r>
      <w:hyperlink r:id="rId1" w:history="1">
        <w:r w:rsidRPr="003117F5">
          <w:rPr>
            <w:rStyle w:val="Hyperlink"/>
            <w:sz w:val="16"/>
            <w:szCs w:val="16"/>
          </w:rPr>
          <w:t>https://parkplanning.nps.gov/document.cfm?parkID=333&amp;projectID=74313&amp;documentID=106632</w:t>
        </w:r>
      </w:hyperlink>
      <w:r>
        <w:rPr>
          <w:sz w:val="16"/>
          <w:szCs w:val="16"/>
        </w:rPr>
        <w:t>, p 107.</w:t>
      </w:r>
    </w:p>
  </w:footnote>
  <w:footnote w:id="5">
    <w:p w14:paraId="14FEA82A" w14:textId="24200632" w:rsidR="00E00D94" w:rsidRPr="00784B8F" w:rsidRDefault="00E00D94">
      <w:pPr>
        <w:pStyle w:val="FootnoteText"/>
        <w:rPr>
          <w:sz w:val="16"/>
          <w:szCs w:val="16"/>
        </w:rPr>
      </w:pPr>
      <w:r w:rsidRPr="00784B8F">
        <w:rPr>
          <w:rStyle w:val="FootnoteReference"/>
          <w:sz w:val="16"/>
          <w:szCs w:val="16"/>
        </w:rPr>
        <w:footnoteRef/>
      </w:r>
      <w:r w:rsidRPr="00784B8F">
        <w:rPr>
          <w:sz w:val="16"/>
          <w:szCs w:val="16"/>
        </w:rPr>
        <w:t xml:space="preserve"> http://www.fao.org/news/story/en/item/197623/icode/</w:t>
      </w:r>
    </w:p>
  </w:footnote>
  <w:footnote w:id="6">
    <w:p w14:paraId="69036838" w14:textId="1443C4CD" w:rsidR="00E00D94" w:rsidRPr="00784B8F" w:rsidRDefault="00E00D94">
      <w:pPr>
        <w:pStyle w:val="FootnoteText"/>
        <w:rPr>
          <w:sz w:val="16"/>
          <w:szCs w:val="16"/>
        </w:rPr>
      </w:pPr>
      <w:r w:rsidRPr="00784B8F">
        <w:rPr>
          <w:rStyle w:val="FootnoteReference"/>
          <w:sz w:val="16"/>
          <w:szCs w:val="16"/>
        </w:rPr>
        <w:footnoteRef/>
      </w:r>
      <w:r w:rsidRPr="00784B8F">
        <w:rPr>
          <w:sz w:val="16"/>
          <w:szCs w:val="16"/>
        </w:rPr>
        <w:t xml:space="preserve"> https://www.theguardian.com/environment/2020/dec/04/global-soils-underpin-life-but-future-looks-bleak-warns-un-report</w:t>
      </w:r>
    </w:p>
  </w:footnote>
  <w:footnote w:id="7">
    <w:p w14:paraId="656D4852" w14:textId="43D3F639" w:rsidR="00E00D94" w:rsidRPr="00784B8F" w:rsidRDefault="00E00D94">
      <w:pPr>
        <w:pStyle w:val="FootnoteText"/>
        <w:rPr>
          <w:sz w:val="16"/>
          <w:szCs w:val="16"/>
        </w:rPr>
      </w:pPr>
      <w:r w:rsidRPr="00784B8F">
        <w:rPr>
          <w:rStyle w:val="FootnoteReference"/>
          <w:sz w:val="16"/>
          <w:szCs w:val="16"/>
        </w:rPr>
        <w:footnoteRef/>
      </w:r>
      <w:r w:rsidRPr="00784B8F">
        <w:rPr>
          <w:sz w:val="16"/>
          <w:szCs w:val="16"/>
        </w:rPr>
        <w:t xml:space="preserve"> </w:t>
      </w:r>
      <w:r w:rsidRPr="00784B8F">
        <w:rPr>
          <w:rFonts w:eastAsia="Times New Roman" w:cstheme="minorHAnsi"/>
          <w:sz w:val="16"/>
          <w:szCs w:val="16"/>
        </w:rPr>
        <w:t>https://irma.nps.gov/DataStore/Reference/Profile/2194043</w:t>
      </w:r>
    </w:p>
  </w:footnote>
  <w:footnote w:id="8">
    <w:p w14:paraId="636C1979" w14:textId="61575444" w:rsidR="00764B31" w:rsidRDefault="00764B31" w:rsidP="00764B31">
      <w:r>
        <w:rPr>
          <w:rStyle w:val="FootnoteReference"/>
        </w:rPr>
        <w:footnoteRef/>
      </w:r>
      <w:r>
        <w:t xml:space="preserve"> </w:t>
      </w:r>
      <w:hyperlink r:id="rId2" w:history="1">
        <w:r w:rsidRPr="00764B31">
          <w:rPr>
            <w:rStyle w:val="Hyperlink"/>
            <w:rFonts w:cstheme="minorHAnsi"/>
            <w:sz w:val="16"/>
            <w:szCs w:val="16"/>
          </w:rPr>
          <w:t>https://www.nps.gov/pore/getinvolved/planning_gmp_amendment_feis.htm</w:t>
        </w:r>
      </w:hyperlink>
      <w:r w:rsidRPr="00764B31">
        <w:rPr>
          <w:rStyle w:val="Hyperlink"/>
          <w:rFonts w:cstheme="minorHAnsi"/>
          <w:sz w:val="16"/>
          <w:szCs w:val="16"/>
        </w:rPr>
        <w:t xml:space="preserve">. </w:t>
      </w:r>
      <w:r w:rsidRPr="00764B31">
        <w:rPr>
          <w:color w:val="050505"/>
          <w:sz w:val="16"/>
          <w:szCs w:val="16"/>
          <w:shd w:val="clear" w:color="auto" w:fill="FFFFFF"/>
        </w:rPr>
        <w:t>P 80.</w:t>
      </w:r>
    </w:p>
  </w:footnote>
  <w:footnote w:id="9">
    <w:p w14:paraId="58A51ED9" w14:textId="77777777" w:rsidR="00E00D94" w:rsidRDefault="00E00D94" w:rsidP="001D280E">
      <w:pPr>
        <w:pStyle w:val="FootnoteText"/>
      </w:pPr>
      <w:r w:rsidRPr="00784B8F">
        <w:rPr>
          <w:rStyle w:val="FootnoteReference"/>
          <w:sz w:val="16"/>
          <w:szCs w:val="16"/>
        </w:rPr>
        <w:footnoteRef/>
      </w:r>
      <w:r w:rsidRPr="00784B8F">
        <w:rPr>
          <w:sz w:val="16"/>
          <w:szCs w:val="16"/>
        </w:rPr>
        <w:t xml:space="preserve"> https://www.epa.gov/sites/production/files/2015-09/documents/2000_national_water_quality_inventory_report_to_congress.pdf</w:t>
      </w:r>
    </w:p>
  </w:footnote>
  <w:footnote w:id="10">
    <w:p w14:paraId="376A7E69" w14:textId="77777777" w:rsidR="00E00D94" w:rsidRPr="00EF60C3" w:rsidRDefault="00E00D94" w:rsidP="00C34627">
      <w:pPr>
        <w:pStyle w:val="FootnoteText"/>
        <w:rPr>
          <w:sz w:val="18"/>
          <w:szCs w:val="18"/>
        </w:rPr>
      </w:pPr>
      <w:r w:rsidRPr="00EF60C3">
        <w:rPr>
          <w:rStyle w:val="FootnoteReference"/>
          <w:sz w:val="18"/>
          <w:szCs w:val="18"/>
        </w:rPr>
        <w:footnoteRef/>
      </w:r>
      <w:r w:rsidRPr="00EF60C3">
        <w:rPr>
          <w:sz w:val="18"/>
          <w:szCs w:val="18"/>
        </w:rPr>
        <w:t xml:space="preserve"> </w:t>
      </w:r>
      <w:r w:rsidRPr="00784B8F">
        <w:rPr>
          <w:sz w:val="16"/>
          <w:szCs w:val="16"/>
        </w:rPr>
        <w:t>https://pacificsun.com/breaking-news-fecal-bacteria-poisons-point-reyes-beaches/</w:t>
      </w:r>
    </w:p>
  </w:footnote>
  <w:footnote w:id="11">
    <w:p w14:paraId="493B5511" w14:textId="77777777" w:rsidR="00E00D94" w:rsidRPr="003174BF" w:rsidRDefault="00E00D94" w:rsidP="00F76A48">
      <w:pPr>
        <w:pStyle w:val="FootnoteText"/>
        <w:rPr>
          <w:sz w:val="16"/>
          <w:szCs w:val="16"/>
        </w:rPr>
      </w:pPr>
      <w:r w:rsidRPr="003174BF">
        <w:rPr>
          <w:rStyle w:val="FootnoteReference"/>
          <w:sz w:val="16"/>
          <w:szCs w:val="16"/>
        </w:rPr>
        <w:footnoteRef/>
      </w:r>
      <w:r w:rsidRPr="003174BF">
        <w:rPr>
          <w:sz w:val="16"/>
          <w:szCs w:val="16"/>
        </w:rPr>
        <w:t xml:space="preserve"> https://pacificsun.com/marin-county-posts-then-removes-bacteria-warning-signs-at-point-reyes-beaches/</w:t>
      </w:r>
    </w:p>
  </w:footnote>
  <w:footnote w:id="12">
    <w:p w14:paraId="2A9657A6" w14:textId="77777777" w:rsidR="003D4917" w:rsidRPr="003D4917" w:rsidRDefault="003D4917" w:rsidP="003D4917">
      <w:pPr>
        <w:pStyle w:val="Default"/>
        <w:rPr>
          <w:rFonts w:asciiTheme="minorHAnsi" w:hAnsiTheme="minorHAnsi" w:cstheme="minorHAnsi"/>
          <w:color w:val="0080AC"/>
          <w:sz w:val="16"/>
          <w:szCs w:val="16"/>
        </w:rPr>
      </w:pPr>
      <w:r w:rsidRPr="003D4917">
        <w:rPr>
          <w:rStyle w:val="FootnoteReference"/>
          <w:rFonts w:asciiTheme="minorHAnsi" w:hAnsiTheme="minorHAnsi" w:cstheme="minorHAnsi"/>
          <w:sz w:val="16"/>
          <w:szCs w:val="16"/>
        </w:rPr>
        <w:footnoteRef/>
      </w:r>
      <w:r w:rsidRPr="003D4917">
        <w:rPr>
          <w:rFonts w:asciiTheme="minorHAnsi" w:hAnsiTheme="minorHAnsi" w:cstheme="minorHAnsi"/>
          <w:sz w:val="16"/>
          <w:szCs w:val="16"/>
        </w:rPr>
        <w:t xml:space="preserve"> Improved Microbial Water Quality Associated with Best Management Practices on Coastal Dairies and Livestock Grazing Operations </w:t>
      </w:r>
      <w:r w:rsidRPr="003D4917">
        <w:rPr>
          <w:rFonts w:ascii="Segoe UI Symbol" w:hAnsi="Segoe UI Symbol" w:cs="Segoe UI Symbol"/>
          <w:color w:val="0080AC"/>
          <w:sz w:val="16"/>
          <w:szCs w:val="16"/>
        </w:rPr>
        <w:t>✩</w:t>
      </w:r>
      <w:r w:rsidRPr="003D4917">
        <w:rPr>
          <w:rFonts w:asciiTheme="minorHAnsi" w:hAnsiTheme="minorHAnsi" w:cstheme="minorHAnsi"/>
          <w:color w:val="0080AC"/>
          <w:sz w:val="16"/>
          <w:szCs w:val="16"/>
        </w:rPr>
        <w:t xml:space="preserve"> </w:t>
      </w:r>
    </w:p>
    <w:p w14:paraId="3CD5CAB8" w14:textId="64AD48A1" w:rsidR="003D4917" w:rsidRDefault="003D4917" w:rsidP="003D4917">
      <w:pPr>
        <w:pStyle w:val="FootnoteText"/>
      </w:pPr>
      <w:r w:rsidRPr="003D4917">
        <w:rPr>
          <w:rFonts w:cstheme="minorHAnsi"/>
          <w:sz w:val="16"/>
          <w:szCs w:val="16"/>
        </w:rPr>
        <w:t xml:space="preserve">Dylan J. </w:t>
      </w:r>
      <w:proofErr w:type="spellStart"/>
      <w:r w:rsidRPr="003D4917">
        <w:rPr>
          <w:rFonts w:cstheme="minorHAnsi"/>
          <w:sz w:val="16"/>
          <w:szCs w:val="16"/>
        </w:rPr>
        <w:t>Voeller</w:t>
      </w:r>
      <w:proofErr w:type="spellEnd"/>
      <w:r w:rsidRPr="003D4917">
        <w:rPr>
          <w:rFonts w:cstheme="minorHAnsi"/>
          <w:sz w:val="16"/>
          <w:szCs w:val="16"/>
        </w:rPr>
        <w:t xml:space="preserve">, Brannon J. Ketcham, Benjamin H. Becker. </w:t>
      </w:r>
      <w:r w:rsidRPr="003D4917">
        <w:rPr>
          <w:rFonts w:cstheme="minorHAnsi"/>
          <w:color w:val="0080AC"/>
          <w:sz w:val="16"/>
          <w:szCs w:val="16"/>
        </w:rPr>
        <w:t>Rangeland Ecology &amp; Management 76 (2021) 139–149</w:t>
      </w:r>
    </w:p>
  </w:footnote>
  <w:footnote w:id="13">
    <w:p w14:paraId="63E97712" w14:textId="5C903A6E" w:rsidR="00607228" w:rsidRPr="00607228" w:rsidRDefault="00607228">
      <w:pPr>
        <w:pStyle w:val="FootnoteText"/>
        <w:rPr>
          <w:sz w:val="16"/>
          <w:szCs w:val="16"/>
        </w:rPr>
      </w:pPr>
      <w:r w:rsidRPr="00607228">
        <w:rPr>
          <w:rStyle w:val="FootnoteReference"/>
          <w:sz w:val="16"/>
          <w:szCs w:val="16"/>
        </w:rPr>
        <w:footnoteRef/>
      </w:r>
      <w:r w:rsidRPr="00607228">
        <w:rPr>
          <w:sz w:val="16"/>
          <w:szCs w:val="16"/>
        </w:rPr>
        <w:t xml:space="preserve"> https://www.nps.gov/articles/000/best-management-practices-improve-water-quality-on-the-point-reyes-peninsula.htm</w:t>
      </w:r>
    </w:p>
  </w:footnote>
  <w:footnote w:id="14">
    <w:p w14:paraId="437A5ABB" w14:textId="3712E692" w:rsidR="00E00D94" w:rsidRPr="000A41FB" w:rsidRDefault="00E00D94" w:rsidP="000A41FB">
      <w:pPr>
        <w:pStyle w:val="FootnoteText"/>
        <w:rPr>
          <w:sz w:val="16"/>
          <w:szCs w:val="16"/>
        </w:rPr>
      </w:pPr>
      <w:r w:rsidRPr="000A41FB">
        <w:rPr>
          <w:rStyle w:val="FootnoteReference"/>
          <w:sz w:val="16"/>
          <w:szCs w:val="16"/>
        </w:rPr>
        <w:footnoteRef/>
      </w:r>
      <w:r w:rsidRPr="000A41FB">
        <w:rPr>
          <w:sz w:val="16"/>
          <w:szCs w:val="16"/>
        </w:rPr>
        <w:t xml:space="preserve"> https://www.un.org/sustainabledevelopment/blog/2019/05/nature-decline-unprecedented-report/#:~:text=from%20GlobalGoalsUN&amp;text=The%20Report%20finds%20that%20around,20%25%2C%20mostly%20since%201900.</w:t>
      </w:r>
    </w:p>
  </w:footnote>
  <w:footnote w:id="15">
    <w:p w14:paraId="5C057A34" w14:textId="43799D5E" w:rsidR="000A41FB" w:rsidRDefault="000A41FB" w:rsidP="000A41FB">
      <w:pPr>
        <w:rPr>
          <w:sz w:val="16"/>
          <w:szCs w:val="16"/>
        </w:rPr>
      </w:pPr>
      <w:r w:rsidRPr="000A41FB">
        <w:rPr>
          <w:rStyle w:val="FootnoteReference"/>
          <w:sz w:val="16"/>
          <w:szCs w:val="16"/>
        </w:rPr>
        <w:footnoteRef/>
      </w:r>
      <w:r w:rsidRPr="000A41FB">
        <w:rPr>
          <w:sz w:val="16"/>
          <w:szCs w:val="16"/>
        </w:rPr>
        <w:t xml:space="preserve"> California Department of Fish and Wildlife. 2018. Elk Conservation and Management Plan. </w:t>
      </w:r>
      <w:r w:rsidR="00245631">
        <w:rPr>
          <w:sz w:val="16"/>
          <w:szCs w:val="16"/>
        </w:rPr>
        <w:t xml:space="preserve">P </w:t>
      </w:r>
      <w:r w:rsidRPr="000A41FB">
        <w:rPr>
          <w:sz w:val="16"/>
          <w:szCs w:val="16"/>
        </w:rPr>
        <w:t>481</w:t>
      </w:r>
      <w:r w:rsidR="00245631">
        <w:rPr>
          <w:sz w:val="16"/>
          <w:szCs w:val="16"/>
        </w:rPr>
        <w:t>.</w:t>
      </w:r>
    </w:p>
    <w:p w14:paraId="3BA7FA57" w14:textId="5E896CE0" w:rsidR="000A41FB" w:rsidRPr="000A41FB" w:rsidRDefault="0073628A" w:rsidP="000A41FB">
      <w:pPr>
        <w:ind w:firstLine="720"/>
        <w:rPr>
          <w:sz w:val="16"/>
          <w:szCs w:val="16"/>
        </w:rPr>
      </w:pPr>
      <w:hyperlink r:id="rId3" w:history="1">
        <w:r w:rsidR="00245631" w:rsidRPr="003117F5">
          <w:rPr>
            <w:rStyle w:val="Hyperlink"/>
            <w:rFonts w:cstheme="minorHAnsi"/>
            <w:sz w:val="16"/>
            <w:szCs w:val="16"/>
          </w:rPr>
          <w:t>https://nrm.dfg.ca.gov/FileHandler.ashx?DocumentID=162912&amp;inline</w:t>
        </w:r>
      </w:hyperlink>
      <w:r w:rsidR="000A41FB" w:rsidRPr="000A41FB">
        <w:rPr>
          <w:sz w:val="16"/>
          <w:szCs w:val="16"/>
        </w:rPr>
        <w:t xml:space="preserve"> </w:t>
      </w:r>
    </w:p>
  </w:footnote>
  <w:footnote w:id="16">
    <w:p w14:paraId="01835B5E" w14:textId="77777777" w:rsidR="004A6148" w:rsidRPr="004A6148" w:rsidRDefault="004A6148" w:rsidP="004A6148">
      <w:pPr>
        <w:pStyle w:val="FootnoteText"/>
        <w:rPr>
          <w:sz w:val="16"/>
          <w:szCs w:val="16"/>
        </w:rPr>
      </w:pPr>
      <w:r w:rsidRPr="004A6148">
        <w:rPr>
          <w:rStyle w:val="FootnoteReference"/>
          <w:sz w:val="16"/>
          <w:szCs w:val="16"/>
        </w:rPr>
        <w:footnoteRef/>
      </w:r>
      <w:r w:rsidRPr="004A6148">
        <w:rPr>
          <w:sz w:val="16"/>
          <w:szCs w:val="16"/>
        </w:rPr>
        <w:t xml:space="preserve"> </w:t>
      </w:r>
      <w:hyperlink r:id="rId4" w:history="1">
        <w:r w:rsidRPr="000B2DB8">
          <w:rPr>
            <w:rStyle w:val="Hyperlink"/>
            <w:sz w:val="16"/>
            <w:szCs w:val="16"/>
          </w:rPr>
          <w:t>https://www.nps.gov/pore/getinvolved/upload/planning_tule_elk_report_scientific_advisory_panel_1993.pdf</w:t>
        </w:r>
      </w:hyperlink>
      <w:r>
        <w:rPr>
          <w:sz w:val="16"/>
          <w:szCs w:val="16"/>
        </w:rPr>
        <w:t xml:space="preserve">. </w:t>
      </w:r>
      <w:proofErr w:type="spellStart"/>
      <w:r>
        <w:rPr>
          <w:sz w:val="16"/>
          <w:szCs w:val="16"/>
        </w:rPr>
        <w:t>Pps</w:t>
      </w:r>
      <w:proofErr w:type="spellEnd"/>
      <w:r>
        <w:rPr>
          <w:sz w:val="16"/>
          <w:szCs w:val="16"/>
        </w:rPr>
        <w:t xml:space="preserve"> 30-31.</w:t>
      </w:r>
    </w:p>
  </w:footnote>
  <w:footnote w:id="17">
    <w:p w14:paraId="6137B286" w14:textId="77777777" w:rsidR="00E00D94" w:rsidRPr="000A41FB" w:rsidRDefault="00E00D94" w:rsidP="000A41FB">
      <w:pPr>
        <w:pStyle w:val="FootnoteText"/>
        <w:rPr>
          <w:sz w:val="16"/>
          <w:szCs w:val="16"/>
        </w:rPr>
      </w:pPr>
      <w:r w:rsidRPr="000A41FB">
        <w:rPr>
          <w:rStyle w:val="FootnoteReference"/>
          <w:sz w:val="16"/>
          <w:szCs w:val="16"/>
        </w:rPr>
        <w:footnoteRef/>
      </w:r>
      <w:r w:rsidRPr="000A41FB">
        <w:rPr>
          <w:sz w:val="16"/>
          <w:szCs w:val="16"/>
        </w:rPr>
        <w:t xml:space="preserve"> </w:t>
      </w:r>
      <w:bookmarkStart w:id="8" w:name="_Hlk71478724"/>
      <w:r w:rsidRPr="000A41FB">
        <w:rPr>
          <w:sz w:val="16"/>
          <w:szCs w:val="16"/>
        </w:rPr>
        <w:t>https://www.nps.gov/pore/learn/nature/tule_elk.htm</w:t>
      </w:r>
      <w:bookmarkEnd w:id="8"/>
    </w:p>
  </w:footnote>
  <w:footnote w:id="18">
    <w:p w14:paraId="30C89EAA" w14:textId="6794083F" w:rsidR="00E00D94" w:rsidRPr="000A41FB" w:rsidRDefault="00E00D94" w:rsidP="000A41FB">
      <w:pPr>
        <w:rPr>
          <w:rFonts w:cstheme="minorHAnsi"/>
          <w:sz w:val="16"/>
          <w:szCs w:val="16"/>
        </w:rPr>
      </w:pPr>
      <w:r w:rsidRPr="000A41FB">
        <w:rPr>
          <w:rStyle w:val="FootnoteReference"/>
          <w:sz w:val="16"/>
          <w:szCs w:val="16"/>
        </w:rPr>
        <w:footnoteRef/>
      </w:r>
      <w:r w:rsidRPr="000A41FB">
        <w:rPr>
          <w:sz w:val="16"/>
          <w:szCs w:val="16"/>
        </w:rPr>
        <w:t xml:space="preserve"> </w:t>
      </w:r>
      <w:hyperlink r:id="rId5" w:history="1">
        <w:r w:rsidR="000A41FB" w:rsidRPr="003117F5">
          <w:rPr>
            <w:rStyle w:val="Hyperlink"/>
            <w:rFonts w:cstheme="minorHAnsi"/>
            <w:sz w:val="16"/>
            <w:szCs w:val="16"/>
          </w:rPr>
          <w:t>https://www.nbcbayarea.com/news/local/250-native-elk-die-inside-fenced-area-at-point-reyes-national-seashore/70252/</w:t>
        </w:r>
      </w:hyperlink>
    </w:p>
  </w:footnote>
  <w:footnote w:id="19">
    <w:p w14:paraId="33AAE92A" w14:textId="29EE1F58" w:rsidR="00E00D94" w:rsidRPr="000A41FB" w:rsidRDefault="00E00D94" w:rsidP="000A41FB">
      <w:pPr>
        <w:pStyle w:val="FootnoteText"/>
        <w:rPr>
          <w:sz w:val="16"/>
          <w:szCs w:val="16"/>
        </w:rPr>
      </w:pPr>
      <w:r w:rsidRPr="000A41FB">
        <w:rPr>
          <w:rStyle w:val="FootnoteReference"/>
          <w:sz w:val="16"/>
          <w:szCs w:val="16"/>
        </w:rPr>
        <w:footnoteRef/>
      </w:r>
      <w:r w:rsidRPr="000A41FB">
        <w:rPr>
          <w:sz w:val="16"/>
          <w:szCs w:val="16"/>
        </w:rPr>
        <w:t xml:space="preserve"> https://www.marinij.com/2021/03/31/point-reyes-elk-dying-as-dry-period-persists/</w:t>
      </w:r>
    </w:p>
  </w:footnote>
  <w:footnote w:id="20">
    <w:p w14:paraId="1B5FD637" w14:textId="5CFFB1EE" w:rsidR="00E00D94" w:rsidRDefault="00E00D94" w:rsidP="000A41FB">
      <w:pPr>
        <w:pStyle w:val="FootnoteText"/>
      </w:pPr>
      <w:r w:rsidRPr="000A41FB">
        <w:rPr>
          <w:rStyle w:val="FootnoteReference"/>
          <w:sz w:val="16"/>
          <w:szCs w:val="16"/>
        </w:rPr>
        <w:footnoteRef/>
      </w:r>
      <w:r w:rsidRPr="000A41FB">
        <w:rPr>
          <w:sz w:val="16"/>
          <w:szCs w:val="16"/>
        </w:rPr>
        <w:t xml:space="preserve"> https://www.pressdemocrat.com/article/news/point-reyes-national-seashore-providing-drinking-water-to-tomales-point-tul/</w:t>
      </w:r>
    </w:p>
  </w:footnote>
  <w:footnote w:id="21">
    <w:p w14:paraId="7432E87F" w14:textId="77777777" w:rsidR="008B5C03" w:rsidRDefault="008B5C03" w:rsidP="008B5C03">
      <w:pPr>
        <w:pStyle w:val="FootnoteText"/>
      </w:pPr>
      <w:r>
        <w:rPr>
          <w:rStyle w:val="FootnoteReference"/>
        </w:rPr>
        <w:footnoteRef/>
      </w:r>
      <w:r>
        <w:t xml:space="preserve"> </w:t>
      </w:r>
      <w:r w:rsidRPr="00DE6FEE">
        <w:rPr>
          <w:sz w:val="16"/>
          <w:szCs w:val="16"/>
        </w:rPr>
        <w:t>https://animal.law.harvard.edu/news-article/nps-fail-to-protect-tule-elk/</w:t>
      </w:r>
    </w:p>
  </w:footnote>
  <w:footnote w:id="22">
    <w:p w14:paraId="5F21A1FC" w14:textId="77777777" w:rsidR="002C78EE" w:rsidRPr="001654E5" w:rsidRDefault="002C78EE" w:rsidP="002C78EE">
      <w:pPr>
        <w:pStyle w:val="FootnoteText"/>
        <w:rPr>
          <w:sz w:val="18"/>
          <w:szCs w:val="18"/>
        </w:rPr>
      </w:pPr>
      <w:r w:rsidRPr="001654E5">
        <w:rPr>
          <w:rStyle w:val="FootnoteReference"/>
          <w:sz w:val="18"/>
          <w:szCs w:val="18"/>
        </w:rPr>
        <w:footnoteRef/>
      </w:r>
      <w:r w:rsidRPr="001654E5">
        <w:rPr>
          <w:sz w:val="18"/>
          <w:szCs w:val="18"/>
        </w:rPr>
        <w:t xml:space="preserve"> https://www.nps.gov/pore/learn/index.htm</w:t>
      </w:r>
    </w:p>
  </w:footnote>
  <w:footnote w:id="23">
    <w:p w14:paraId="6880F575" w14:textId="15F2710A" w:rsidR="00E00D94" w:rsidRPr="00915826" w:rsidRDefault="00E00D94">
      <w:pPr>
        <w:pStyle w:val="FootnoteText"/>
        <w:rPr>
          <w:sz w:val="16"/>
          <w:szCs w:val="16"/>
        </w:rPr>
      </w:pPr>
      <w:r w:rsidRPr="00915826">
        <w:rPr>
          <w:rStyle w:val="FootnoteReference"/>
          <w:sz w:val="16"/>
          <w:szCs w:val="16"/>
        </w:rPr>
        <w:footnoteRef/>
      </w:r>
      <w:r w:rsidRPr="00915826">
        <w:rPr>
          <w:sz w:val="16"/>
          <w:szCs w:val="16"/>
        </w:rPr>
        <w:t xml:space="preserve"> https://www.congress.gov/congressional-report/116th-congress/house-report/9/1?overview=closed</w:t>
      </w:r>
      <w:r>
        <w:rPr>
          <w:sz w:val="16"/>
          <w:szCs w:val="16"/>
        </w:rPr>
        <w:t xml:space="preserve"> ;  Full text is in references section.</w:t>
      </w:r>
    </w:p>
  </w:footnote>
  <w:footnote w:id="24">
    <w:p w14:paraId="1701CAF9" w14:textId="667E1B08" w:rsidR="00E00D94" w:rsidRPr="00914FCE" w:rsidRDefault="00E00D94" w:rsidP="00914FCE">
      <w:pPr>
        <w:rPr>
          <w:rFonts w:cstheme="minorHAnsi"/>
          <w:sz w:val="16"/>
          <w:szCs w:val="16"/>
        </w:rPr>
      </w:pPr>
      <w:r>
        <w:rPr>
          <w:rStyle w:val="FootnoteReference"/>
        </w:rPr>
        <w:footnoteRef/>
      </w:r>
      <w:r>
        <w:t xml:space="preserve"> </w:t>
      </w:r>
      <w:r w:rsidRPr="00914FCE">
        <w:rPr>
          <w:rFonts w:eastAsia="Times New Roman" w:cstheme="minorHAnsi"/>
          <w:color w:val="333333"/>
          <w:sz w:val="16"/>
          <w:szCs w:val="16"/>
        </w:rPr>
        <w:t>https://www.worldcat.org/title/point-reyes-national-seashore-hearings-before-the-united-states-house-committee-on-interior-and-insular-affairs-subcommittee-on-national-parks-eighty-seventh-congress-first-session-on-mar-24-july-6-aug-11-1961/oclc/853203414&amp;referer=brief_results</w:t>
      </w:r>
    </w:p>
  </w:footnote>
  <w:footnote w:id="25">
    <w:p w14:paraId="0517F700" w14:textId="34B01815" w:rsidR="00E00D94" w:rsidRDefault="00E00D94" w:rsidP="00ED6971">
      <w:r w:rsidRPr="00914FCE">
        <w:rPr>
          <w:rStyle w:val="FootnoteReference"/>
          <w:rFonts w:cstheme="minorHAnsi"/>
          <w:sz w:val="16"/>
          <w:szCs w:val="16"/>
        </w:rPr>
        <w:footnoteRef/>
      </w:r>
      <w:r w:rsidRPr="00914FCE">
        <w:rPr>
          <w:rFonts w:cstheme="minorHAnsi"/>
          <w:sz w:val="16"/>
          <w:szCs w:val="16"/>
        </w:rPr>
        <w:t xml:space="preserve"> </w:t>
      </w:r>
      <w:r w:rsidRPr="00914FCE">
        <w:rPr>
          <w:rFonts w:eastAsia="Times New Roman" w:cstheme="minorHAnsi"/>
          <w:sz w:val="16"/>
          <w:szCs w:val="16"/>
        </w:rPr>
        <w:t>Managing a Land in Motion: An Administrative History of Point Reyes National Seashore, prepared for the NPS in 2007; Paul Sadin</w:t>
      </w:r>
      <w:r>
        <w:rPr>
          <w:rFonts w:eastAsia="Times New Roman" w:cstheme="minorHAnsi"/>
          <w:sz w:val="16"/>
          <w:szCs w:val="16"/>
        </w:rPr>
        <w:t>, p</w:t>
      </w:r>
      <w:r w:rsidRPr="00914FCE">
        <w:rPr>
          <w:rFonts w:eastAsia="Times New Roman" w:cstheme="minorHAnsi"/>
          <w:sz w:val="16"/>
          <w:szCs w:val="16"/>
        </w:rPr>
        <w:t>72.</w:t>
      </w:r>
    </w:p>
  </w:footnote>
  <w:footnote w:id="26">
    <w:p w14:paraId="3FB94BFA" w14:textId="6908C2E3" w:rsidR="00E00D94" w:rsidRDefault="00E00D94">
      <w:pPr>
        <w:pStyle w:val="FootnoteText"/>
      </w:pPr>
      <w:r>
        <w:rPr>
          <w:rStyle w:val="FootnoteReference"/>
        </w:rPr>
        <w:footnoteRef/>
      </w:r>
      <w:r>
        <w:t xml:space="preserve"> </w:t>
      </w:r>
      <w:r w:rsidRPr="00914FCE">
        <w:rPr>
          <w:rFonts w:eastAsia="Times New Roman" w:cstheme="minorHAnsi"/>
          <w:sz w:val="16"/>
          <w:szCs w:val="16"/>
        </w:rPr>
        <w:t>Managing a Land in Motion: An Administrative History of Point Reyes National Seashore, prepared for the NPS in 2007; Paul Sadin</w:t>
      </w:r>
      <w:r>
        <w:rPr>
          <w:rFonts w:eastAsia="Times New Roman" w:cstheme="minorHAnsi"/>
          <w:sz w:val="16"/>
          <w:szCs w:val="16"/>
        </w:rPr>
        <w:t xml:space="preserve">, </w:t>
      </w:r>
      <w:r w:rsidRPr="00914FCE">
        <w:rPr>
          <w:rFonts w:eastAsia="Times New Roman" w:cstheme="minorHAnsi"/>
          <w:sz w:val="16"/>
          <w:szCs w:val="16"/>
        </w:rPr>
        <w:t xml:space="preserve"> </w:t>
      </w:r>
      <w:r>
        <w:rPr>
          <w:rFonts w:eastAsia="Times New Roman" w:cstheme="minorHAnsi"/>
          <w:sz w:val="16"/>
          <w:szCs w:val="16"/>
        </w:rPr>
        <w:t>p 87.</w:t>
      </w:r>
    </w:p>
  </w:footnote>
  <w:footnote w:id="27">
    <w:p w14:paraId="6FA46382" w14:textId="13CEC743" w:rsidR="00E00D94" w:rsidRDefault="00E00D94" w:rsidP="00ED6971">
      <w:pPr>
        <w:pStyle w:val="FootnoteText"/>
      </w:pPr>
      <w:r>
        <w:rPr>
          <w:rStyle w:val="FootnoteReference"/>
        </w:rPr>
        <w:footnoteRef/>
      </w:r>
      <w:r>
        <w:t xml:space="preserve"> </w:t>
      </w:r>
      <w:r w:rsidRPr="00914FCE">
        <w:rPr>
          <w:rFonts w:eastAsia="Times New Roman" w:cstheme="minorHAnsi"/>
          <w:sz w:val="16"/>
          <w:szCs w:val="16"/>
        </w:rPr>
        <w:t>Managing a Land in Motion: An Administrative History of Point Reyes National Seashore, prepared for the NPS in 2007; Paul Sadin</w:t>
      </w:r>
      <w:r>
        <w:rPr>
          <w:rFonts w:eastAsia="Times New Roman" w:cstheme="minorHAnsi"/>
          <w:sz w:val="16"/>
          <w:szCs w:val="16"/>
        </w:rPr>
        <w:t xml:space="preserve">, </w:t>
      </w:r>
      <w:r w:rsidRPr="00914FCE">
        <w:rPr>
          <w:rFonts w:eastAsia="Times New Roman" w:cstheme="minorHAnsi"/>
          <w:sz w:val="16"/>
          <w:szCs w:val="16"/>
        </w:rPr>
        <w:t xml:space="preserve"> </w:t>
      </w:r>
      <w:r>
        <w:rPr>
          <w:rFonts w:eastAsia="Times New Roman" w:cstheme="minorHAnsi"/>
          <w:sz w:val="16"/>
          <w:szCs w:val="16"/>
        </w:rPr>
        <w:t>p 62.</w:t>
      </w:r>
    </w:p>
    <w:p w14:paraId="329EF96B" w14:textId="108A670B" w:rsidR="00E00D94" w:rsidRDefault="00E00D94">
      <w:pPr>
        <w:pStyle w:val="FootnoteText"/>
      </w:pPr>
    </w:p>
  </w:footnote>
  <w:footnote w:id="28">
    <w:p w14:paraId="18D1C728" w14:textId="77777777" w:rsidR="001A7318" w:rsidRPr="001A7318" w:rsidRDefault="001A7318" w:rsidP="001A7318">
      <w:pPr>
        <w:pStyle w:val="FootnoteText"/>
        <w:rPr>
          <w:sz w:val="16"/>
          <w:szCs w:val="16"/>
        </w:rPr>
      </w:pPr>
      <w:r w:rsidRPr="001A7318">
        <w:rPr>
          <w:rStyle w:val="FootnoteReference"/>
          <w:sz w:val="16"/>
          <w:szCs w:val="16"/>
        </w:rPr>
        <w:footnoteRef/>
      </w:r>
      <w:r w:rsidRPr="001A7318">
        <w:rPr>
          <w:sz w:val="16"/>
          <w:szCs w:val="16"/>
        </w:rPr>
        <w:t xml:space="preserve"> https://www.doi.gov/news/pressreleases/secretary-salazar-issues-decision-on-point-reyes-national-seashore-permit</w:t>
      </w:r>
    </w:p>
  </w:footnote>
  <w:footnote w:id="29">
    <w:p w14:paraId="5A17B1FB" w14:textId="77777777" w:rsidR="00E00D94" w:rsidRPr="00411F4D" w:rsidRDefault="00E00D94" w:rsidP="00803272">
      <w:pPr>
        <w:rPr>
          <w:rFonts w:eastAsia="Times New Roman" w:cstheme="minorHAnsi"/>
          <w:color w:val="0563C1"/>
          <w:sz w:val="16"/>
          <w:szCs w:val="16"/>
          <w:u w:val="single"/>
        </w:rPr>
      </w:pPr>
      <w:r w:rsidRPr="00411F4D">
        <w:rPr>
          <w:rStyle w:val="FootnoteReference"/>
          <w:sz w:val="16"/>
          <w:szCs w:val="16"/>
        </w:rPr>
        <w:footnoteRef/>
      </w:r>
      <w:r w:rsidRPr="00411F4D">
        <w:rPr>
          <w:sz w:val="16"/>
          <w:szCs w:val="16"/>
        </w:rPr>
        <w:t xml:space="preserve"> </w:t>
      </w:r>
      <w:hyperlink r:id="rId6" w:history="1">
        <w:r w:rsidRPr="00411F4D">
          <w:rPr>
            <w:rStyle w:val="Hyperlink"/>
            <w:rFonts w:eastAsia="Times New Roman" w:cstheme="minorHAnsi"/>
            <w:sz w:val="16"/>
            <w:szCs w:val="16"/>
          </w:rPr>
          <w:t>https://www.marinij.com/author/kevin-lunny/</w:t>
        </w:r>
      </w:hyperlink>
    </w:p>
  </w:footnote>
  <w:footnote w:id="30">
    <w:p w14:paraId="5A13DB53" w14:textId="77777777" w:rsidR="00E00D94" w:rsidRPr="00411F4D" w:rsidRDefault="00E00D94" w:rsidP="00803272">
      <w:pPr>
        <w:rPr>
          <w:sz w:val="16"/>
          <w:szCs w:val="16"/>
        </w:rPr>
      </w:pPr>
      <w:r w:rsidRPr="00411F4D">
        <w:rPr>
          <w:rStyle w:val="FootnoteReference"/>
          <w:sz w:val="16"/>
          <w:szCs w:val="16"/>
        </w:rPr>
        <w:footnoteRef/>
      </w:r>
      <w:r w:rsidRPr="00411F4D">
        <w:rPr>
          <w:sz w:val="16"/>
          <w:szCs w:val="16"/>
        </w:rPr>
        <w:t xml:space="preserve"> </w:t>
      </w:r>
      <w:hyperlink r:id="rId7" w:history="1">
        <w:r w:rsidRPr="00411F4D">
          <w:rPr>
            <w:rStyle w:val="Hyperlink"/>
            <w:rFonts w:eastAsia="Times New Roman" w:cstheme="minorHAnsi"/>
            <w:sz w:val="16"/>
            <w:szCs w:val="16"/>
          </w:rPr>
          <w:t>https://www.rri.org/Lawsuit/Ranchers%20Association%20CRMP%20Scoping%20Comments.pdf</w:t>
        </w:r>
      </w:hyperlink>
    </w:p>
  </w:footnote>
  <w:footnote w:id="31">
    <w:p w14:paraId="46D1E3A2" w14:textId="77777777" w:rsidR="00E00D94" w:rsidRPr="00411F4D" w:rsidRDefault="00E00D94" w:rsidP="00803272">
      <w:pPr>
        <w:pStyle w:val="xmsonormal"/>
        <w:rPr>
          <w:sz w:val="16"/>
          <w:szCs w:val="16"/>
        </w:rPr>
      </w:pPr>
      <w:r w:rsidRPr="00411F4D">
        <w:rPr>
          <w:rStyle w:val="FootnoteReference"/>
          <w:sz w:val="16"/>
          <w:szCs w:val="16"/>
        </w:rPr>
        <w:footnoteRef/>
      </w:r>
      <w:r w:rsidRPr="00411F4D">
        <w:rPr>
          <w:sz w:val="16"/>
          <w:szCs w:val="16"/>
        </w:rPr>
        <w:t xml:space="preserve"> </w:t>
      </w:r>
      <w:r w:rsidRPr="00411F4D">
        <w:rPr>
          <w:rFonts w:asciiTheme="minorHAnsi" w:hAnsiTheme="minorHAnsi" w:cstheme="minorHAnsi"/>
          <w:color w:val="000000"/>
          <w:sz w:val="16"/>
          <w:szCs w:val="16"/>
        </w:rPr>
        <w:t xml:space="preserve">The 1916 Organic Act – </w:t>
      </w:r>
      <w:hyperlink r:id="rId8" w:history="1">
        <w:r w:rsidRPr="00411F4D">
          <w:rPr>
            <w:rStyle w:val="Hyperlink"/>
            <w:rFonts w:asciiTheme="minorHAnsi" w:hAnsiTheme="minorHAnsi" w:cstheme="minorHAnsi"/>
            <w:sz w:val="16"/>
            <w:szCs w:val="16"/>
          </w:rPr>
          <w:t>https://www.nps.gov/foun/learn/management/upload/1916%20ACT%20TO%20ESTABLISH%20A%20NATIONAL%20PARK%20SERVICE-5.pdf</w:t>
        </w:r>
      </w:hyperlink>
    </w:p>
  </w:footnote>
  <w:footnote w:id="32">
    <w:p w14:paraId="645C2EC7" w14:textId="76D42DF4" w:rsidR="00E00D94" w:rsidRPr="00411F4D" w:rsidRDefault="00E00D94" w:rsidP="00411F4D">
      <w:pPr>
        <w:pStyle w:val="xmsonormal"/>
        <w:rPr>
          <w:sz w:val="16"/>
          <w:szCs w:val="16"/>
        </w:rPr>
      </w:pPr>
      <w:r w:rsidRPr="00411F4D">
        <w:rPr>
          <w:rStyle w:val="FootnoteReference"/>
          <w:sz w:val="16"/>
          <w:szCs w:val="16"/>
        </w:rPr>
        <w:footnoteRef/>
      </w:r>
      <w:r w:rsidRPr="00411F4D">
        <w:rPr>
          <w:sz w:val="16"/>
          <w:szCs w:val="16"/>
        </w:rPr>
        <w:t xml:space="preserve"> </w:t>
      </w:r>
      <w:r w:rsidRPr="00411F4D">
        <w:rPr>
          <w:rFonts w:asciiTheme="minorHAnsi" w:hAnsiTheme="minorHAnsi" w:cstheme="minorHAnsi"/>
          <w:color w:val="000000"/>
          <w:sz w:val="16"/>
          <w:szCs w:val="16"/>
        </w:rPr>
        <w:t>1976 Amendment: https: www.govtrack.us/congress/bills/94/hr8002/text</w:t>
      </w:r>
    </w:p>
  </w:footnote>
  <w:footnote w:id="33">
    <w:p w14:paraId="31A09433" w14:textId="35EC419D" w:rsidR="00411F4D" w:rsidRDefault="00411F4D" w:rsidP="005132D1">
      <w:r w:rsidRPr="00411F4D">
        <w:rPr>
          <w:rStyle w:val="FootnoteReference"/>
          <w:sz w:val="16"/>
          <w:szCs w:val="16"/>
        </w:rPr>
        <w:footnoteRef/>
      </w:r>
      <w:r w:rsidRPr="00411F4D">
        <w:rPr>
          <w:sz w:val="16"/>
          <w:szCs w:val="16"/>
        </w:rPr>
        <w:t xml:space="preserve"> General Management Plan Record of Decision, National Park Service, U.S. Department of the Interior, Point Reyes National Seashore. Golden Gate National Recreation Area.   9/13/21. Page 2.</w:t>
      </w:r>
    </w:p>
  </w:footnote>
  <w:footnote w:id="34">
    <w:p w14:paraId="41FC9A40" w14:textId="77777777" w:rsidR="00E00D94" w:rsidRPr="00A65337" w:rsidRDefault="00E00D94" w:rsidP="005E4FC6">
      <w:pPr>
        <w:pStyle w:val="FootnoteText"/>
        <w:rPr>
          <w:sz w:val="16"/>
          <w:szCs w:val="16"/>
        </w:rPr>
      </w:pPr>
      <w:r w:rsidRPr="00A65337">
        <w:rPr>
          <w:rStyle w:val="FootnoteReference"/>
          <w:sz w:val="16"/>
          <w:szCs w:val="16"/>
        </w:rPr>
        <w:footnoteRef/>
      </w:r>
      <w:r w:rsidRPr="00A65337">
        <w:rPr>
          <w:sz w:val="16"/>
          <w:szCs w:val="16"/>
        </w:rPr>
        <w:t xml:space="preserve"> Facts About Marin County Agriculture http://cemarin.ucanr.edu/files/225389.pdf</w:t>
      </w:r>
    </w:p>
  </w:footnote>
  <w:footnote w:id="35">
    <w:p w14:paraId="6A9DDB5D" w14:textId="721D14E9" w:rsidR="00E00D94" w:rsidRPr="00974E1F" w:rsidRDefault="00E00D94" w:rsidP="00974E1F">
      <w:pPr>
        <w:pStyle w:val="m-669904982808463757msolistparagraph"/>
        <w:spacing w:before="0" w:beforeAutospacing="0" w:after="0" w:afterAutospacing="0"/>
        <w:rPr>
          <w:rFonts w:asciiTheme="minorHAnsi" w:hAnsiTheme="minorHAnsi" w:cstheme="minorHAnsi"/>
          <w:sz w:val="18"/>
          <w:szCs w:val="18"/>
        </w:rPr>
      </w:pPr>
      <w:r w:rsidRPr="00A65337">
        <w:rPr>
          <w:rStyle w:val="FootnoteReference"/>
          <w:sz w:val="16"/>
          <w:szCs w:val="16"/>
        </w:rPr>
        <w:footnoteRef/>
      </w:r>
      <w:r w:rsidRPr="00A65337">
        <w:rPr>
          <w:sz w:val="16"/>
          <w:szCs w:val="16"/>
        </w:rPr>
        <w:t xml:space="preserve"> </w:t>
      </w:r>
      <w:r w:rsidRPr="00A65337">
        <w:rPr>
          <w:rFonts w:asciiTheme="minorHAnsi" w:hAnsiTheme="minorHAnsi" w:cstheme="minorHAnsi"/>
          <w:sz w:val="16"/>
          <w:szCs w:val="16"/>
        </w:rPr>
        <w:t xml:space="preserve">Genocide: ‘It’s called a genocide’: Gavin Newsom apologizes to California’s Native Americans” </w:t>
      </w:r>
      <w:hyperlink r:id="rId9" w:history="1">
        <w:r w:rsidRPr="00A65337">
          <w:rPr>
            <w:rStyle w:val="Hyperlink"/>
            <w:rFonts w:asciiTheme="minorHAnsi" w:hAnsiTheme="minorHAnsi" w:cstheme="minorHAnsi"/>
            <w:sz w:val="16"/>
            <w:szCs w:val="16"/>
          </w:rPr>
          <w:t>https://www.sfchronicle.com/politics/article/It-s-called-a-genocide-Gavin-Newsom-14016400.php</w:t>
        </w:r>
      </w:hyperlink>
    </w:p>
  </w:footnote>
  <w:footnote w:id="36">
    <w:p w14:paraId="06262548" w14:textId="1E50BF8F" w:rsidR="00787B54" w:rsidRDefault="00787B54">
      <w:pPr>
        <w:pStyle w:val="FootnoteText"/>
      </w:pPr>
      <w:r w:rsidRPr="00787B54">
        <w:rPr>
          <w:rStyle w:val="FootnoteReference"/>
          <w:sz w:val="16"/>
          <w:szCs w:val="16"/>
        </w:rPr>
        <w:footnoteRef/>
      </w:r>
      <w:r w:rsidRPr="00787B54">
        <w:rPr>
          <w:sz w:val="16"/>
          <w:szCs w:val="16"/>
        </w:rPr>
        <w:t xml:space="preserve"> </w:t>
      </w:r>
      <w:bookmarkStart w:id="18" w:name="_Hlk86681211"/>
      <w:r w:rsidRPr="00787B54">
        <w:rPr>
          <w:sz w:val="16"/>
          <w:szCs w:val="16"/>
        </w:rPr>
        <w:t>Livingston, Dewey, “Ranching on the Point Reyes Peninsula”, (National Park Service, 1993) p146</w:t>
      </w:r>
      <w:r>
        <w:rPr>
          <w:sz w:val="16"/>
          <w:szCs w:val="16"/>
        </w:rPr>
        <w:t>.</w:t>
      </w:r>
      <w:bookmarkEnd w:id="18"/>
    </w:p>
  </w:footnote>
  <w:footnote w:id="37">
    <w:p w14:paraId="25CB3CC4" w14:textId="3124CE50" w:rsidR="00787B54" w:rsidRDefault="00787B54">
      <w:pPr>
        <w:pStyle w:val="FootnoteText"/>
      </w:pPr>
      <w:r>
        <w:rPr>
          <w:rStyle w:val="FootnoteReference"/>
        </w:rPr>
        <w:footnoteRef/>
      </w:r>
      <w:r>
        <w:t xml:space="preserve"> </w:t>
      </w:r>
      <w:r w:rsidRPr="00787B54">
        <w:rPr>
          <w:sz w:val="16"/>
          <w:szCs w:val="16"/>
        </w:rPr>
        <w:t xml:space="preserve">Livingston, Dewey, “Ranching on the Point Reyes Peninsula”, (National Park Service, 1993) </w:t>
      </w:r>
      <w:r>
        <w:rPr>
          <w:sz w:val="16"/>
          <w:szCs w:val="16"/>
        </w:rPr>
        <w:t>p200.</w:t>
      </w:r>
    </w:p>
  </w:footnote>
  <w:footnote w:id="38">
    <w:p w14:paraId="7133DCDD" w14:textId="727BAE9B" w:rsidR="00787B54" w:rsidRDefault="00787B54">
      <w:pPr>
        <w:pStyle w:val="FootnoteText"/>
      </w:pPr>
      <w:r>
        <w:rPr>
          <w:rStyle w:val="FootnoteReference"/>
        </w:rPr>
        <w:footnoteRef/>
      </w:r>
      <w:r>
        <w:t xml:space="preserve"> </w:t>
      </w:r>
      <w:r w:rsidRPr="00787B54">
        <w:rPr>
          <w:sz w:val="16"/>
          <w:szCs w:val="16"/>
        </w:rPr>
        <w:t xml:space="preserve">Livingston, Dewey, “Ranching on the Point Reyes Peninsula”, (National Park Service, 1993) </w:t>
      </w:r>
      <w:r>
        <w:rPr>
          <w:sz w:val="16"/>
          <w:szCs w:val="16"/>
        </w:rPr>
        <w:t>p380</w:t>
      </w:r>
      <w:r w:rsidR="00123437">
        <w:rPr>
          <w:sz w:val="16"/>
          <w:szCs w:val="16"/>
        </w:rPr>
        <w:t>-384.</w:t>
      </w:r>
    </w:p>
  </w:footnote>
  <w:footnote w:id="39">
    <w:p w14:paraId="6BFF3C20" w14:textId="715E5E2E" w:rsidR="00787B54" w:rsidRDefault="00787B54">
      <w:pPr>
        <w:pStyle w:val="FootnoteText"/>
      </w:pPr>
      <w:r>
        <w:rPr>
          <w:rStyle w:val="FootnoteReference"/>
        </w:rPr>
        <w:footnoteRef/>
      </w:r>
      <w:r>
        <w:t xml:space="preserve"> </w:t>
      </w:r>
      <w:r w:rsidRPr="00787B54">
        <w:rPr>
          <w:sz w:val="16"/>
          <w:szCs w:val="16"/>
        </w:rPr>
        <w:t xml:space="preserve">Livingston, Dewey, “Ranching on the Point Reyes Peninsula”, (National Park Service, 1993) </w:t>
      </w:r>
      <w:r>
        <w:rPr>
          <w:sz w:val="16"/>
          <w:szCs w:val="16"/>
        </w:rPr>
        <w:t>p</w:t>
      </w:r>
      <w:r w:rsidR="00123437">
        <w:rPr>
          <w:sz w:val="16"/>
          <w:szCs w:val="16"/>
        </w:rPr>
        <w:t>298.</w:t>
      </w:r>
    </w:p>
  </w:footnote>
  <w:footnote w:id="40">
    <w:p w14:paraId="42C98524" w14:textId="11C88BAC" w:rsidR="00123437" w:rsidRDefault="00123437" w:rsidP="00123437">
      <w:pPr>
        <w:pStyle w:val="FootnoteText"/>
      </w:pPr>
      <w:r>
        <w:rPr>
          <w:rStyle w:val="FootnoteReference"/>
        </w:rPr>
        <w:footnoteRef/>
      </w:r>
      <w:r>
        <w:t xml:space="preserve"> </w:t>
      </w:r>
      <w:r w:rsidRPr="00787B54">
        <w:rPr>
          <w:sz w:val="16"/>
          <w:szCs w:val="16"/>
        </w:rPr>
        <w:t xml:space="preserve">Livingston, Dewey, “Ranching on the Point Reyes Peninsula”, (National Park Service, 1993) </w:t>
      </w:r>
      <w:r>
        <w:rPr>
          <w:sz w:val="16"/>
          <w:szCs w:val="16"/>
        </w:rPr>
        <w:t>p335.</w:t>
      </w:r>
    </w:p>
  </w:footnote>
  <w:footnote w:id="41">
    <w:p w14:paraId="217A9D0E" w14:textId="41EBC548" w:rsidR="00123437" w:rsidRDefault="00123437">
      <w:pPr>
        <w:pStyle w:val="FootnoteText"/>
      </w:pPr>
      <w:r>
        <w:rPr>
          <w:rStyle w:val="FootnoteReference"/>
        </w:rPr>
        <w:footnoteRef/>
      </w:r>
      <w:r>
        <w:t xml:space="preserve"> </w:t>
      </w:r>
      <w:r w:rsidRPr="00787B54">
        <w:rPr>
          <w:sz w:val="16"/>
          <w:szCs w:val="16"/>
        </w:rPr>
        <w:t xml:space="preserve">Livingston, Dewey, “Ranching on the Point Reyes Peninsula”, (National Park Service, 1993) </w:t>
      </w:r>
      <w:r>
        <w:rPr>
          <w:sz w:val="16"/>
          <w:szCs w:val="16"/>
        </w:rPr>
        <w:t>p180.</w:t>
      </w:r>
    </w:p>
  </w:footnote>
  <w:footnote w:id="42">
    <w:p w14:paraId="54B42DF8" w14:textId="77777777" w:rsidR="00A50A4B" w:rsidRDefault="00A50A4B" w:rsidP="00A50A4B">
      <w:pPr>
        <w:pStyle w:val="FootnoteText"/>
      </w:pPr>
      <w:r>
        <w:rPr>
          <w:rStyle w:val="FootnoteReference"/>
        </w:rPr>
        <w:footnoteRef/>
      </w:r>
      <w:r>
        <w:t xml:space="preserve"> </w:t>
      </w:r>
      <w:r w:rsidRPr="00787B54">
        <w:rPr>
          <w:sz w:val="16"/>
          <w:szCs w:val="16"/>
        </w:rPr>
        <w:t xml:space="preserve">Livingston, Dewey, “Ranching on the Point Reyes Peninsula”, (National Park Service, 1993) </w:t>
      </w:r>
      <w:r>
        <w:rPr>
          <w:sz w:val="16"/>
          <w:szCs w:val="16"/>
        </w:rPr>
        <w:t>p518-519.</w:t>
      </w:r>
    </w:p>
  </w:footnote>
  <w:footnote w:id="43">
    <w:p w14:paraId="52333C69" w14:textId="59B58B37" w:rsidR="00123437" w:rsidRDefault="00123437">
      <w:pPr>
        <w:pStyle w:val="FootnoteText"/>
      </w:pPr>
      <w:r>
        <w:rPr>
          <w:rStyle w:val="FootnoteReference"/>
        </w:rPr>
        <w:footnoteRef/>
      </w:r>
      <w:r>
        <w:t xml:space="preserve"> </w:t>
      </w:r>
      <w:r w:rsidRPr="00787B54">
        <w:rPr>
          <w:sz w:val="16"/>
          <w:szCs w:val="16"/>
        </w:rPr>
        <w:t xml:space="preserve">Livingston, Dewey, “Ranching on the Point Reyes Peninsula”, (National Park Service, 1993) </w:t>
      </w:r>
      <w:r>
        <w:rPr>
          <w:sz w:val="16"/>
          <w:szCs w:val="16"/>
        </w:rPr>
        <w:t>p518-519.</w:t>
      </w:r>
    </w:p>
  </w:footnote>
  <w:footnote w:id="44">
    <w:p w14:paraId="0A07EEA6" w14:textId="7C7FDB82" w:rsidR="00706C86" w:rsidRPr="00706C86" w:rsidRDefault="00706C86">
      <w:pPr>
        <w:pStyle w:val="FootnoteText"/>
        <w:rPr>
          <w:sz w:val="16"/>
          <w:szCs w:val="16"/>
        </w:rPr>
      </w:pPr>
      <w:r w:rsidRPr="00706C86">
        <w:rPr>
          <w:rStyle w:val="FootnoteReference"/>
          <w:sz w:val="16"/>
          <w:szCs w:val="16"/>
        </w:rPr>
        <w:footnoteRef/>
      </w:r>
      <w:r w:rsidRPr="00706C86">
        <w:rPr>
          <w:sz w:val="16"/>
          <w:szCs w:val="16"/>
        </w:rPr>
        <w:t xml:space="preserve"> http://npshistory.com/publications/pore/hrs-ranching.pdf</w:t>
      </w:r>
    </w:p>
  </w:footnote>
  <w:footnote w:id="45">
    <w:p w14:paraId="30057FA2" w14:textId="45AE444A" w:rsidR="00E00D94" w:rsidRPr="00B817C2" w:rsidRDefault="00E00D94">
      <w:pPr>
        <w:pStyle w:val="FootnoteText"/>
        <w:rPr>
          <w:sz w:val="16"/>
          <w:szCs w:val="16"/>
        </w:rPr>
      </w:pPr>
      <w:r w:rsidRPr="00B817C2">
        <w:rPr>
          <w:rStyle w:val="FootnoteReference"/>
          <w:sz w:val="16"/>
          <w:szCs w:val="16"/>
        </w:rPr>
        <w:footnoteRef/>
      </w:r>
      <w:r w:rsidRPr="00B817C2">
        <w:rPr>
          <w:sz w:val="16"/>
          <w:szCs w:val="16"/>
        </w:rPr>
        <w:t xml:space="preserve"> https://www.thewildlifenews.com/2020/09/30/welcome-to-point-reyes-national-cattle-ranch/</w:t>
      </w:r>
    </w:p>
  </w:footnote>
  <w:footnote w:id="46">
    <w:p w14:paraId="403A5CDF" w14:textId="5156E790" w:rsidR="00E00D94" w:rsidRDefault="00E00D94">
      <w:pPr>
        <w:pStyle w:val="FootnoteText"/>
      </w:pPr>
      <w:r>
        <w:rPr>
          <w:rStyle w:val="FootnoteReference"/>
        </w:rPr>
        <w:footnoteRef/>
      </w:r>
      <w:r>
        <w:t xml:space="preserve"> </w:t>
      </w:r>
      <w:r w:rsidRPr="008C447D">
        <w:rPr>
          <w:sz w:val="16"/>
          <w:szCs w:val="16"/>
        </w:rPr>
        <w:t>https://restoreptreyesseashore.org/by-the-numbers/</w:t>
      </w:r>
    </w:p>
  </w:footnote>
  <w:footnote w:id="47">
    <w:p w14:paraId="12A86F05" w14:textId="22AA2357" w:rsidR="00E00D94" w:rsidRDefault="00E00D94">
      <w:pPr>
        <w:pStyle w:val="FootnoteText"/>
      </w:pPr>
      <w:r>
        <w:rPr>
          <w:rStyle w:val="FootnoteReference"/>
        </w:rPr>
        <w:footnoteRef/>
      </w:r>
      <w:r>
        <w:t xml:space="preserve"> </w:t>
      </w:r>
      <w:bookmarkStart w:id="21" w:name="_Hlk81575775"/>
      <w:r w:rsidRPr="006940D3">
        <w:rPr>
          <w:sz w:val="16"/>
          <w:szCs w:val="16"/>
        </w:rPr>
        <w:t>https://www.marinij.com/2020/01/12/marin-historians-aim-to-document-every-local-dairy-ever/</w:t>
      </w:r>
      <w:bookmarkEnd w:id="21"/>
    </w:p>
  </w:footnote>
  <w:footnote w:id="48">
    <w:p w14:paraId="00DA0B6C" w14:textId="5C380B5A" w:rsidR="00E00D94" w:rsidRDefault="00E00D94">
      <w:pPr>
        <w:pStyle w:val="FootnoteText"/>
      </w:pPr>
      <w:r>
        <w:rPr>
          <w:rStyle w:val="FootnoteReference"/>
        </w:rPr>
        <w:footnoteRef/>
      </w:r>
      <w:r>
        <w:t xml:space="preserve"> </w:t>
      </w:r>
      <w:r w:rsidRPr="0054181D">
        <w:rPr>
          <w:sz w:val="16"/>
          <w:szCs w:val="16"/>
        </w:rPr>
        <w:t>https://www.ptreyeslight.com/article/mcclure-dairy-shuts-down</w:t>
      </w:r>
    </w:p>
  </w:footnote>
  <w:footnote w:id="49">
    <w:p w14:paraId="24FC0ABA" w14:textId="77777777" w:rsidR="00E00D94" w:rsidRPr="00A65337" w:rsidRDefault="00E00D94" w:rsidP="00625E57">
      <w:pPr>
        <w:pStyle w:val="FootnoteText"/>
        <w:rPr>
          <w:rFonts w:cstheme="minorHAnsi"/>
          <w:sz w:val="16"/>
          <w:szCs w:val="16"/>
        </w:rPr>
      </w:pPr>
      <w:r w:rsidRPr="00A65337">
        <w:rPr>
          <w:rStyle w:val="FootnoteReference"/>
          <w:sz w:val="16"/>
          <w:szCs w:val="16"/>
        </w:rPr>
        <w:footnoteRef/>
      </w:r>
      <w:r w:rsidRPr="00A65337">
        <w:rPr>
          <w:sz w:val="16"/>
          <w:szCs w:val="16"/>
        </w:rPr>
        <w:t xml:space="preserve"> </w:t>
      </w:r>
      <w:r w:rsidRPr="00A65337">
        <w:rPr>
          <w:rFonts w:cstheme="minorHAnsi"/>
          <w:sz w:val="16"/>
          <w:szCs w:val="16"/>
        </w:rPr>
        <w:t>https://www.nimanranch.com/blog/finest-tasting-meat/niman-ranch-expands-nationwide-with-online-distribution/</w:t>
      </w:r>
    </w:p>
  </w:footnote>
  <w:footnote w:id="50">
    <w:p w14:paraId="74345A22" w14:textId="77777777" w:rsidR="00E00D94" w:rsidRPr="00A65337" w:rsidRDefault="00E00D94" w:rsidP="00625E57">
      <w:pPr>
        <w:pStyle w:val="FootnoteText"/>
        <w:rPr>
          <w:rFonts w:cstheme="minorHAnsi"/>
          <w:sz w:val="16"/>
          <w:szCs w:val="16"/>
        </w:rPr>
      </w:pPr>
      <w:r w:rsidRPr="00A65337">
        <w:rPr>
          <w:rStyle w:val="FootnoteReference"/>
          <w:rFonts w:cstheme="minorHAnsi"/>
          <w:sz w:val="16"/>
          <w:szCs w:val="16"/>
        </w:rPr>
        <w:footnoteRef/>
      </w:r>
      <w:r w:rsidRPr="00A65337">
        <w:rPr>
          <w:rFonts w:cstheme="minorHAnsi"/>
          <w:sz w:val="16"/>
          <w:szCs w:val="16"/>
        </w:rPr>
        <w:t xml:space="preserve"> https://www.businessinsider.com/they-finally-figured-out-what-to-do-with-old-dairy-cows-2015-6</w:t>
      </w:r>
    </w:p>
  </w:footnote>
  <w:footnote w:id="51">
    <w:p w14:paraId="5FAA59DC" w14:textId="54F73D43" w:rsidR="00E00D94" w:rsidRDefault="00E00D94">
      <w:pPr>
        <w:pStyle w:val="FootnoteText"/>
      </w:pPr>
      <w:r>
        <w:rPr>
          <w:rStyle w:val="FootnoteReference"/>
        </w:rPr>
        <w:footnoteRef/>
      </w:r>
      <w:r>
        <w:t xml:space="preserve"> </w:t>
      </w:r>
      <w:r w:rsidRPr="00CC3A28">
        <w:rPr>
          <w:sz w:val="16"/>
          <w:szCs w:val="16"/>
        </w:rPr>
        <w:t>https://www.strausfamilycreamery.com/simple-faqs/where-can-i-buy-your-products/</w:t>
      </w:r>
    </w:p>
  </w:footnote>
  <w:footnote w:id="52">
    <w:p w14:paraId="13857CDA" w14:textId="7BC794C4" w:rsidR="008F1014" w:rsidRPr="008F1014" w:rsidRDefault="008F1014">
      <w:pPr>
        <w:pStyle w:val="FootnoteText"/>
        <w:rPr>
          <w:sz w:val="16"/>
          <w:szCs w:val="16"/>
        </w:rPr>
      </w:pPr>
      <w:r w:rsidRPr="008F1014">
        <w:rPr>
          <w:rStyle w:val="FootnoteReference"/>
          <w:sz w:val="16"/>
          <w:szCs w:val="16"/>
        </w:rPr>
        <w:footnoteRef/>
      </w:r>
      <w:r w:rsidRPr="008F1014">
        <w:rPr>
          <w:sz w:val="16"/>
          <w:szCs w:val="16"/>
        </w:rPr>
        <w:t xml:space="preserve"> https://newrepublic.com/article/163735/myth-regenerative-ranching</w:t>
      </w:r>
    </w:p>
  </w:footnote>
  <w:footnote w:id="53">
    <w:p w14:paraId="5934D922" w14:textId="7854D254" w:rsidR="00E00D94" w:rsidRPr="00930683" w:rsidRDefault="00E00D94" w:rsidP="00DA1A7E">
      <w:pPr>
        <w:rPr>
          <w:rFonts w:cstheme="minorHAnsi"/>
          <w:sz w:val="16"/>
          <w:szCs w:val="16"/>
        </w:rPr>
      </w:pPr>
      <w:r w:rsidRPr="00930683">
        <w:rPr>
          <w:rStyle w:val="FootnoteReference"/>
          <w:sz w:val="16"/>
          <w:szCs w:val="16"/>
        </w:rPr>
        <w:footnoteRef/>
      </w:r>
      <w:r w:rsidRPr="00930683">
        <w:rPr>
          <w:sz w:val="16"/>
          <w:szCs w:val="16"/>
        </w:rPr>
        <w:t xml:space="preserve"> </w:t>
      </w:r>
      <w:r w:rsidRPr="00930683">
        <w:rPr>
          <w:rFonts w:cstheme="minorHAnsi"/>
          <w:sz w:val="16"/>
          <w:szCs w:val="16"/>
        </w:rPr>
        <w:t xml:space="preserve">https://www.ptreyeslight.com/article/point-reyes-national-seashore-new-vision-or-enduring-myth </w:t>
      </w:r>
    </w:p>
  </w:footnote>
  <w:footnote w:id="54">
    <w:p w14:paraId="2CB73DE8" w14:textId="039AB373" w:rsidR="00E00D94" w:rsidRPr="00930683" w:rsidRDefault="00E00D94">
      <w:pPr>
        <w:pStyle w:val="FootnoteText"/>
        <w:rPr>
          <w:sz w:val="16"/>
          <w:szCs w:val="16"/>
        </w:rPr>
      </w:pPr>
      <w:r w:rsidRPr="00930683">
        <w:rPr>
          <w:rStyle w:val="FootnoteReference"/>
          <w:sz w:val="16"/>
          <w:szCs w:val="16"/>
        </w:rPr>
        <w:footnoteRef/>
      </w:r>
      <w:r w:rsidRPr="00930683">
        <w:rPr>
          <w:sz w:val="16"/>
          <w:szCs w:val="16"/>
        </w:rPr>
        <w:t xml:space="preserve"> </w:t>
      </w:r>
      <w:r w:rsidRPr="00ED1CC0">
        <w:rPr>
          <w:sz w:val="16"/>
          <w:szCs w:val="16"/>
        </w:rPr>
        <w:t>The Changing Role of Agriculture in Point Reyes National Seashore. http://www.ucanr.org/sites/uccemarin/files/31000.pdf</w:t>
      </w:r>
    </w:p>
  </w:footnote>
  <w:footnote w:id="55">
    <w:p w14:paraId="3BC92097" w14:textId="77777777" w:rsidR="0055521A" w:rsidRPr="00930683" w:rsidRDefault="0055521A" w:rsidP="0055521A">
      <w:pPr>
        <w:pStyle w:val="FootnoteText"/>
        <w:rPr>
          <w:sz w:val="16"/>
          <w:szCs w:val="16"/>
        </w:rPr>
      </w:pPr>
      <w:r w:rsidRPr="00930683">
        <w:rPr>
          <w:rStyle w:val="FootnoteReference"/>
          <w:sz w:val="16"/>
          <w:szCs w:val="16"/>
        </w:rPr>
        <w:footnoteRef/>
      </w:r>
      <w:r w:rsidRPr="00930683">
        <w:rPr>
          <w:sz w:val="16"/>
          <w:szCs w:val="16"/>
        </w:rPr>
        <w:t xml:space="preserve"> https://www.sfgate.com/food/article/Straus-Family-Creamery-heads-to-Sonoma-County-16231590.php</w:t>
      </w:r>
    </w:p>
  </w:footnote>
  <w:footnote w:id="56">
    <w:p w14:paraId="72BB540D" w14:textId="680FBD7B" w:rsidR="00E00D94" w:rsidRPr="00930683" w:rsidRDefault="00E00D94">
      <w:pPr>
        <w:pStyle w:val="FootnoteText"/>
        <w:rPr>
          <w:sz w:val="16"/>
          <w:szCs w:val="16"/>
        </w:rPr>
      </w:pPr>
      <w:r w:rsidRPr="00930683">
        <w:rPr>
          <w:rStyle w:val="FootnoteReference"/>
          <w:sz w:val="16"/>
          <w:szCs w:val="16"/>
        </w:rPr>
        <w:footnoteRef/>
      </w:r>
      <w:r w:rsidRPr="00930683">
        <w:rPr>
          <w:sz w:val="16"/>
          <w:szCs w:val="16"/>
        </w:rPr>
        <w:t xml:space="preserve"> </w:t>
      </w:r>
      <w:r w:rsidRPr="00930683">
        <w:rPr>
          <w:rFonts w:cstheme="minorHAnsi"/>
          <w:sz w:val="16"/>
          <w:szCs w:val="16"/>
        </w:rPr>
        <w:t>Amazing But True Facts About Marin County Agriculture</w:t>
      </w:r>
      <w:r>
        <w:rPr>
          <w:rFonts w:cstheme="minorHAnsi"/>
          <w:sz w:val="16"/>
          <w:szCs w:val="16"/>
        </w:rPr>
        <w:t xml:space="preserve">. </w:t>
      </w:r>
      <w:hyperlink r:id="rId10" w:history="1">
        <w:r w:rsidRPr="00930683">
          <w:rPr>
            <w:rStyle w:val="Hyperlink"/>
            <w:rFonts w:cstheme="minorHAnsi"/>
            <w:color w:val="auto"/>
            <w:sz w:val="16"/>
            <w:szCs w:val="16"/>
          </w:rPr>
          <w:t>http://cemarin.ucanr.edu/files/225389.pdf</w:t>
        </w:r>
      </w:hyperlink>
    </w:p>
  </w:footnote>
  <w:footnote w:id="57">
    <w:p w14:paraId="1ABD7142" w14:textId="3C3C5FB5" w:rsidR="00D701E5" w:rsidRDefault="00D701E5">
      <w:pPr>
        <w:pStyle w:val="FootnoteText"/>
      </w:pPr>
      <w:r>
        <w:rPr>
          <w:rStyle w:val="FootnoteReference"/>
        </w:rPr>
        <w:footnoteRef/>
      </w:r>
      <w:r>
        <w:t xml:space="preserve"> </w:t>
      </w:r>
      <w:r w:rsidRPr="00D701E5">
        <w:rPr>
          <w:sz w:val="16"/>
          <w:szCs w:val="16"/>
        </w:rPr>
        <w:t>Personal communication</w:t>
      </w:r>
      <w:r>
        <w:rPr>
          <w:sz w:val="16"/>
          <w:szCs w:val="16"/>
        </w:rPr>
        <w:t xml:space="preserve">. Dylan </w:t>
      </w:r>
      <w:proofErr w:type="spellStart"/>
      <w:r w:rsidRPr="00D701E5">
        <w:rPr>
          <w:sz w:val="16"/>
          <w:szCs w:val="16"/>
        </w:rPr>
        <w:t>Voeller</w:t>
      </w:r>
      <w:proofErr w:type="spellEnd"/>
      <w:r w:rsidRPr="00D701E5">
        <w:rPr>
          <w:sz w:val="16"/>
          <w:szCs w:val="16"/>
        </w:rPr>
        <w:t>, NPS / PRNS. 2019 email.</w:t>
      </w:r>
    </w:p>
  </w:footnote>
  <w:footnote w:id="58">
    <w:p w14:paraId="5AB6D8F9" w14:textId="77777777" w:rsidR="00E00D94" w:rsidRPr="00412B9C" w:rsidRDefault="00E00D94" w:rsidP="00B86AB2">
      <w:pPr>
        <w:pStyle w:val="FootnoteText"/>
        <w:rPr>
          <w:sz w:val="16"/>
          <w:szCs w:val="16"/>
        </w:rPr>
      </w:pPr>
      <w:r w:rsidRPr="00412B9C">
        <w:rPr>
          <w:rStyle w:val="FootnoteReference"/>
          <w:rFonts w:cstheme="minorHAnsi"/>
          <w:sz w:val="16"/>
          <w:szCs w:val="16"/>
        </w:rPr>
        <w:footnoteRef/>
      </w:r>
      <w:r w:rsidRPr="00412B9C">
        <w:rPr>
          <w:rFonts w:cstheme="minorHAnsi"/>
          <w:sz w:val="16"/>
          <w:szCs w:val="16"/>
        </w:rPr>
        <w:t xml:space="preserve"> </w:t>
      </w:r>
      <w:r w:rsidRPr="00412B9C">
        <w:rPr>
          <w:rFonts w:cstheme="minorHAnsi"/>
          <w:color w:val="333333"/>
          <w:sz w:val="16"/>
          <w:szCs w:val="16"/>
          <w:shd w:val="clear" w:color="auto" w:fill="FFFFFF"/>
        </w:rPr>
        <w:t>National Park Service. (2018). </w:t>
      </w:r>
      <w:r w:rsidRPr="00412B9C">
        <w:rPr>
          <w:rStyle w:val="Emphasis"/>
          <w:rFonts w:cstheme="minorHAnsi"/>
          <w:color w:val="333333"/>
          <w:sz w:val="16"/>
          <w:szCs w:val="16"/>
          <w:shd w:val="clear" w:color="auto" w:fill="FFFFFF"/>
        </w:rPr>
        <w:t>2017 National Park Visitor Spending Effects Economic Contributions to Local Communities, States, and the Nation. National Park Service, Fort Collins, Colorado.</w:t>
      </w:r>
    </w:p>
  </w:footnote>
  <w:footnote w:id="59">
    <w:p w14:paraId="49D64165" w14:textId="613D36F0" w:rsidR="00412B9C" w:rsidRPr="00412B9C" w:rsidRDefault="00412B9C" w:rsidP="00412B9C">
      <w:pPr>
        <w:rPr>
          <w:sz w:val="16"/>
          <w:szCs w:val="16"/>
        </w:rPr>
      </w:pPr>
      <w:r w:rsidRPr="00412B9C">
        <w:rPr>
          <w:rStyle w:val="FootnoteReference"/>
          <w:sz w:val="16"/>
          <w:szCs w:val="16"/>
        </w:rPr>
        <w:footnoteRef/>
      </w:r>
      <w:hyperlink r:id="rId11" w:tgtFrame="_blank" w:history="1">
        <w:r w:rsidRPr="00412B9C">
          <w:rPr>
            <w:rStyle w:val="Hyperlink"/>
            <w:rFonts w:cstheme="minorHAnsi"/>
            <w:sz w:val="16"/>
            <w:szCs w:val="16"/>
          </w:rPr>
          <w:t>Point Reyes-North District Golden Gate NRA General Management Plan Amendment and Final Environmental Impact Statement</w:t>
        </w:r>
      </w:hyperlink>
      <w:r w:rsidRPr="00412B9C">
        <w:rPr>
          <w:rFonts w:cstheme="minorHAnsi"/>
          <w:sz w:val="16"/>
          <w:szCs w:val="16"/>
        </w:rPr>
        <w:t xml:space="preserve">, </w:t>
      </w:r>
      <w:proofErr w:type="spellStart"/>
      <w:r w:rsidRPr="00412B9C">
        <w:rPr>
          <w:rFonts w:cstheme="minorHAnsi"/>
          <w:sz w:val="16"/>
          <w:szCs w:val="16"/>
        </w:rPr>
        <w:t>Pg</w:t>
      </w:r>
      <w:proofErr w:type="spellEnd"/>
      <w:r w:rsidRPr="00412B9C">
        <w:rPr>
          <w:rFonts w:cstheme="minorHAnsi"/>
          <w:sz w:val="16"/>
          <w:szCs w:val="16"/>
        </w:rPr>
        <w:t xml:space="preserve"> 101.</w:t>
      </w:r>
    </w:p>
  </w:footnote>
  <w:footnote w:id="60">
    <w:p w14:paraId="5643F4FB" w14:textId="17718D6E" w:rsidR="00E00D94" w:rsidRPr="00412B9C" w:rsidRDefault="00E00D94">
      <w:pPr>
        <w:pStyle w:val="FootnoteText"/>
        <w:rPr>
          <w:sz w:val="16"/>
          <w:szCs w:val="16"/>
        </w:rPr>
      </w:pPr>
      <w:r w:rsidRPr="00412B9C">
        <w:rPr>
          <w:rStyle w:val="FootnoteReference"/>
          <w:sz w:val="16"/>
          <w:szCs w:val="16"/>
        </w:rPr>
        <w:footnoteRef/>
      </w:r>
      <w:r w:rsidRPr="00412B9C">
        <w:rPr>
          <w:sz w:val="16"/>
          <w:szCs w:val="16"/>
        </w:rPr>
        <w:t xml:space="preserve"> https://www.nature.com/articles/s41467-019-12631-6</w:t>
      </w:r>
    </w:p>
  </w:footnote>
  <w:footnote w:id="61">
    <w:p w14:paraId="5B156F10" w14:textId="46318C49" w:rsidR="00E00D94" w:rsidRPr="00412B9C" w:rsidRDefault="00E00D94">
      <w:pPr>
        <w:pStyle w:val="FootnoteText"/>
        <w:rPr>
          <w:sz w:val="16"/>
          <w:szCs w:val="16"/>
        </w:rPr>
      </w:pPr>
      <w:r w:rsidRPr="00412B9C">
        <w:rPr>
          <w:rStyle w:val="FootnoteReference"/>
          <w:sz w:val="16"/>
          <w:szCs w:val="16"/>
        </w:rPr>
        <w:footnoteRef/>
      </w:r>
      <w:r w:rsidRPr="00412B9C">
        <w:rPr>
          <w:sz w:val="16"/>
          <w:szCs w:val="16"/>
        </w:rPr>
        <w:t xml:space="preserve"> https://www.nps.gov/pore/learn/management/upload/planning_ag_report_response_090724.pdf</w:t>
      </w:r>
    </w:p>
  </w:footnote>
  <w:footnote w:id="62">
    <w:p w14:paraId="1EABC99E" w14:textId="21C15484" w:rsidR="00E00D94" w:rsidRPr="00412B9C" w:rsidRDefault="00E00D94">
      <w:pPr>
        <w:pStyle w:val="FootnoteText"/>
        <w:rPr>
          <w:sz w:val="16"/>
          <w:szCs w:val="16"/>
        </w:rPr>
      </w:pPr>
      <w:r w:rsidRPr="00412B9C">
        <w:rPr>
          <w:rStyle w:val="FootnoteReference"/>
          <w:sz w:val="16"/>
          <w:szCs w:val="16"/>
        </w:rPr>
        <w:footnoteRef/>
      </w:r>
      <w:r w:rsidRPr="00412B9C">
        <w:rPr>
          <w:sz w:val="16"/>
          <w:szCs w:val="16"/>
        </w:rPr>
        <w:t xml:space="preserve"> https://en.wikipedia.org/wiki/Food_security</w:t>
      </w:r>
    </w:p>
  </w:footnote>
  <w:footnote w:id="63">
    <w:p w14:paraId="4C212A1C" w14:textId="163A588C" w:rsidR="00E00D94" w:rsidRPr="00412B9C" w:rsidRDefault="00E00D94">
      <w:pPr>
        <w:pStyle w:val="FootnoteText"/>
        <w:rPr>
          <w:sz w:val="16"/>
          <w:szCs w:val="16"/>
        </w:rPr>
      </w:pPr>
      <w:r w:rsidRPr="00412B9C">
        <w:rPr>
          <w:rStyle w:val="FootnoteReference"/>
          <w:sz w:val="16"/>
          <w:szCs w:val="16"/>
        </w:rPr>
        <w:footnoteRef/>
      </w:r>
      <w:r w:rsidRPr="00412B9C">
        <w:rPr>
          <w:sz w:val="16"/>
          <w:szCs w:val="16"/>
        </w:rPr>
        <w:t xml:space="preserve"> https://www.idtechex.com/en/research-article/the-meat-industry-is-unsustainable/20231</w:t>
      </w:r>
    </w:p>
  </w:footnote>
  <w:footnote w:id="64">
    <w:p w14:paraId="5ECD369F" w14:textId="33E04A81" w:rsidR="00E00D94" w:rsidRDefault="00E00D94">
      <w:pPr>
        <w:pStyle w:val="FootnoteText"/>
      </w:pPr>
      <w:r w:rsidRPr="00412B9C">
        <w:rPr>
          <w:rStyle w:val="FootnoteReference"/>
          <w:sz w:val="16"/>
          <w:szCs w:val="16"/>
        </w:rPr>
        <w:footnoteRef/>
      </w:r>
      <w:r w:rsidRPr="00412B9C">
        <w:rPr>
          <w:sz w:val="16"/>
          <w:szCs w:val="16"/>
        </w:rPr>
        <w:t xml:space="preserve"> https://www.biologicaldiversity.org/campaigns/protecting_Point_Reyes_elk/pdfs/KeeganPt%20ReyesBook.pdf</w:t>
      </w:r>
    </w:p>
  </w:footnote>
  <w:footnote w:id="65">
    <w:p w14:paraId="7410F36F" w14:textId="5D985922" w:rsidR="00E00D94" w:rsidRDefault="00E00D94">
      <w:pPr>
        <w:pStyle w:val="FootnoteText"/>
      </w:pPr>
      <w:r>
        <w:rPr>
          <w:rStyle w:val="FootnoteReference"/>
        </w:rPr>
        <w:footnoteRef/>
      </w:r>
      <w:r>
        <w:t xml:space="preserve"> </w:t>
      </w:r>
      <w:r w:rsidRPr="00B817C2">
        <w:rPr>
          <w:sz w:val="16"/>
          <w:szCs w:val="16"/>
        </w:rPr>
        <w:t>Marin County Recorder’s Office</w:t>
      </w:r>
      <w:r>
        <w:rPr>
          <w:sz w:val="16"/>
          <w:szCs w:val="16"/>
        </w:rPr>
        <w:t>.</w:t>
      </w:r>
    </w:p>
  </w:footnote>
  <w:footnote w:id="66">
    <w:p w14:paraId="5A3439B9" w14:textId="77777777" w:rsidR="004106D8" w:rsidRPr="004F382F" w:rsidRDefault="004106D8" w:rsidP="004106D8">
      <w:pPr>
        <w:pStyle w:val="FootnoteText"/>
        <w:rPr>
          <w:rFonts w:cstheme="minorHAnsi"/>
          <w:sz w:val="16"/>
          <w:szCs w:val="16"/>
        </w:rPr>
      </w:pPr>
      <w:r w:rsidRPr="004F382F">
        <w:rPr>
          <w:rStyle w:val="FootnoteReference"/>
          <w:rFonts w:cstheme="minorHAnsi"/>
          <w:sz w:val="16"/>
          <w:szCs w:val="16"/>
        </w:rPr>
        <w:footnoteRef/>
      </w:r>
      <w:r w:rsidRPr="004F382F">
        <w:rPr>
          <w:rFonts w:cstheme="minorHAnsi"/>
          <w:sz w:val="16"/>
          <w:szCs w:val="16"/>
        </w:rPr>
        <w:t xml:space="preserve"> From the Anne T. Kent California Room at the Marin County Free Library: https://medium.com/anne-t-kent-california-room-community-newsletter/carlo-martinoia-the-capitalist-of-tomales-5346e4849e5a</w:t>
      </w:r>
    </w:p>
  </w:footnote>
  <w:footnote w:id="67">
    <w:p w14:paraId="52170201" w14:textId="77777777" w:rsidR="004106D8" w:rsidRPr="004F382F" w:rsidRDefault="004106D8" w:rsidP="004106D8">
      <w:pPr>
        <w:rPr>
          <w:rFonts w:cstheme="minorHAnsi"/>
          <w:sz w:val="16"/>
          <w:szCs w:val="16"/>
        </w:rPr>
      </w:pPr>
      <w:r w:rsidRPr="004F382F">
        <w:rPr>
          <w:rStyle w:val="FootnoteReference"/>
          <w:rFonts w:cstheme="minorHAnsi"/>
          <w:sz w:val="16"/>
          <w:szCs w:val="16"/>
        </w:rPr>
        <w:footnoteRef/>
      </w:r>
      <w:r w:rsidRPr="004F382F">
        <w:rPr>
          <w:rFonts w:cstheme="minorHAnsi"/>
          <w:sz w:val="16"/>
          <w:szCs w:val="16"/>
        </w:rPr>
        <w:t xml:space="preserve">  Rogers/</w:t>
      </w:r>
      <w:proofErr w:type="spellStart"/>
      <w:r w:rsidRPr="004F382F">
        <w:rPr>
          <w:rFonts w:cstheme="minorHAnsi"/>
          <w:sz w:val="16"/>
          <w:szCs w:val="16"/>
        </w:rPr>
        <w:t>Lafranchi</w:t>
      </w:r>
      <w:proofErr w:type="spellEnd"/>
      <w:r w:rsidRPr="004F382F">
        <w:rPr>
          <w:rFonts w:cstheme="minorHAnsi"/>
          <w:sz w:val="16"/>
          <w:szCs w:val="16"/>
        </w:rPr>
        <w:t xml:space="preserve"> (1986 for $298,160), McIsaac Dairy (1991 for $326,000), </w:t>
      </w:r>
      <w:proofErr w:type="spellStart"/>
      <w:r w:rsidRPr="004F382F">
        <w:rPr>
          <w:rFonts w:cstheme="minorHAnsi"/>
          <w:sz w:val="16"/>
          <w:szCs w:val="16"/>
        </w:rPr>
        <w:t>Dolcini</w:t>
      </w:r>
      <w:proofErr w:type="spellEnd"/>
      <w:r w:rsidRPr="004F382F">
        <w:rPr>
          <w:rFonts w:cstheme="minorHAnsi"/>
          <w:sz w:val="16"/>
          <w:szCs w:val="16"/>
        </w:rPr>
        <w:t xml:space="preserve">-Davidson (1991 for $1,009,000), Leroy and Reba </w:t>
      </w:r>
      <w:proofErr w:type="spellStart"/>
      <w:r w:rsidRPr="004F382F">
        <w:rPr>
          <w:rFonts w:cstheme="minorHAnsi"/>
          <w:sz w:val="16"/>
          <w:szCs w:val="16"/>
        </w:rPr>
        <w:t>Dolcini</w:t>
      </w:r>
      <w:proofErr w:type="spellEnd"/>
      <w:r w:rsidRPr="004F382F">
        <w:rPr>
          <w:rFonts w:cstheme="minorHAnsi"/>
          <w:sz w:val="16"/>
          <w:szCs w:val="16"/>
        </w:rPr>
        <w:t xml:space="preserve"> (1992 for $765,000), Fred and Karen </w:t>
      </w:r>
      <w:proofErr w:type="spellStart"/>
      <w:r w:rsidRPr="004F382F">
        <w:rPr>
          <w:rFonts w:cstheme="minorHAnsi"/>
          <w:sz w:val="16"/>
          <w:szCs w:val="16"/>
        </w:rPr>
        <w:t>Dolcini</w:t>
      </w:r>
      <w:proofErr w:type="spellEnd"/>
      <w:r w:rsidRPr="004F382F">
        <w:rPr>
          <w:rFonts w:cstheme="minorHAnsi"/>
          <w:sz w:val="16"/>
          <w:szCs w:val="16"/>
        </w:rPr>
        <w:t xml:space="preserve"> (1994 for $980,000), Gale Ranch (2000 for $580,000), </w:t>
      </w:r>
      <w:proofErr w:type="spellStart"/>
      <w:r w:rsidRPr="004F382F">
        <w:rPr>
          <w:rFonts w:cstheme="minorHAnsi"/>
          <w:sz w:val="16"/>
          <w:szCs w:val="16"/>
        </w:rPr>
        <w:t>Dolcini</w:t>
      </w:r>
      <w:proofErr w:type="spellEnd"/>
      <w:r w:rsidRPr="004F382F">
        <w:rPr>
          <w:rFonts w:cstheme="minorHAnsi"/>
          <w:sz w:val="16"/>
          <w:szCs w:val="16"/>
        </w:rPr>
        <w:t xml:space="preserve"> Red Hill Ranch (2008 for $1,490,000), </w:t>
      </w:r>
      <w:proofErr w:type="spellStart"/>
      <w:r w:rsidRPr="004F382F">
        <w:rPr>
          <w:rFonts w:cstheme="minorHAnsi"/>
          <w:sz w:val="16"/>
          <w:szCs w:val="16"/>
        </w:rPr>
        <w:t>Dolcini-Beltrametti</w:t>
      </w:r>
      <w:proofErr w:type="spellEnd"/>
      <w:r w:rsidRPr="004F382F">
        <w:rPr>
          <w:rFonts w:cstheme="minorHAnsi"/>
          <w:sz w:val="16"/>
          <w:szCs w:val="16"/>
        </w:rPr>
        <w:t xml:space="preserve"> Ranch (2017 for $1,695,274), and Cutter/McIsaac Ranch (2018 for $3,427,000). </w:t>
      </w:r>
    </w:p>
  </w:footnote>
  <w:footnote w:id="68">
    <w:p w14:paraId="57B4CE22" w14:textId="77777777" w:rsidR="004106D8" w:rsidRPr="004106D8" w:rsidRDefault="004106D8" w:rsidP="004106D8">
      <w:pPr>
        <w:pStyle w:val="FootnoteText"/>
        <w:rPr>
          <w:rFonts w:cstheme="minorHAnsi"/>
          <w:sz w:val="16"/>
          <w:szCs w:val="16"/>
        </w:rPr>
      </w:pPr>
      <w:r w:rsidRPr="004106D8">
        <w:rPr>
          <w:rStyle w:val="FootnoteReference"/>
          <w:rFonts w:cstheme="minorHAnsi"/>
          <w:sz w:val="16"/>
          <w:szCs w:val="16"/>
        </w:rPr>
        <w:footnoteRef/>
      </w:r>
      <w:r w:rsidRPr="004106D8">
        <w:rPr>
          <w:rFonts w:cstheme="minorHAnsi"/>
          <w:sz w:val="16"/>
          <w:szCs w:val="16"/>
        </w:rPr>
        <w:t xml:space="preserve"> The </w:t>
      </w:r>
      <w:proofErr w:type="spellStart"/>
      <w:r w:rsidRPr="004106D8">
        <w:rPr>
          <w:rFonts w:cstheme="minorHAnsi"/>
          <w:sz w:val="16"/>
          <w:szCs w:val="16"/>
        </w:rPr>
        <w:t>Dolcini-Beltrametti</w:t>
      </w:r>
      <w:proofErr w:type="spellEnd"/>
      <w:r w:rsidRPr="004106D8">
        <w:rPr>
          <w:rFonts w:cstheme="minorHAnsi"/>
          <w:sz w:val="16"/>
          <w:szCs w:val="16"/>
        </w:rPr>
        <w:t xml:space="preserve"> Ranch (APN: 125-050-02) is 327 acres. The Cutter-McIsaac Ranch (APN: 121-010-07) is 527 acres.</w:t>
      </w:r>
    </w:p>
  </w:footnote>
  <w:footnote w:id="69">
    <w:p w14:paraId="4E54CC29" w14:textId="77777777" w:rsidR="004106D8" w:rsidRPr="004106D8" w:rsidRDefault="004106D8" w:rsidP="004106D8">
      <w:pPr>
        <w:pStyle w:val="FootnoteText"/>
        <w:rPr>
          <w:rFonts w:cstheme="minorHAnsi"/>
          <w:sz w:val="16"/>
          <w:szCs w:val="16"/>
        </w:rPr>
      </w:pPr>
      <w:r w:rsidRPr="004106D8">
        <w:rPr>
          <w:rStyle w:val="FootnoteReference"/>
          <w:rFonts w:cstheme="minorHAnsi"/>
          <w:sz w:val="16"/>
          <w:szCs w:val="16"/>
        </w:rPr>
        <w:footnoteRef/>
      </w:r>
      <w:r w:rsidRPr="004106D8">
        <w:rPr>
          <w:rFonts w:cstheme="minorHAnsi"/>
          <w:sz w:val="16"/>
          <w:szCs w:val="16"/>
        </w:rPr>
        <w:t xml:space="preserve"> “The </w:t>
      </w:r>
      <w:proofErr w:type="spellStart"/>
      <w:r w:rsidRPr="004106D8">
        <w:rPr>
          <w:rFonts w:cstheme="minorHAnsi"/>
          <w:sz w:val="16"/>
          <w:szCs w:val="16"/>
        </w:rPr>
        <w:t>Dolcini</w:t>
      </w:r>
      <w:proofErr w:type="spellEnd"/>
      <w:r w:rsidRPr="004106D8">
        <w:rPr>
          <w:rFonts w:cstheme="minorHAnsi"/>
          <w:sz w:val="16"/>
          <w:szCs w:val="16"/>
        </w:rPr>
        <w:t xml:space="preserve"> Family Partners purchased this land on May 6, </w:t>
      </w:r>
      <w:proofErr w:type="gramStart"/>
      <w:r w:rsidRPr="004106D8">
        <w:rPr>
          <w:rFonts w:cstheme="minorHAnsi"/>
          <w:sz w:val="16"/>
          <w:szCs w:val="16"/>
        </w:rPr>
        <w:t>2016</w:t>
      </w:r>
      <w:proofErr w:type="gramEnd"/>
      <w:r w:rsidRPr="004106D8">
        <w:rPr>
          <w:rFonts w:cstheme="minorHAnsi"/>
          <w:sz w:val="16"/>
          <w:szCs w:val="16"/>
        </w:rPr>
        <w:t xml:space="preserve"> with the intention of incorporating it into their larger agricultural operations. However, the Partners took out significant loans to purchase the Property and, [</w:t>
      </w:r>
      <w:r w:rsidRPr="004106D8">
        <w:rPr>
          <w:rFonts w:cstheme="minorHAnsi"/>
          <w:i/>
          <w:iCs/>
          <w:sz w:val="16"/>
          <w:szCs w:val="16"/>
        </w:rPr>
        <w:t>sic</w:t>
      </w:r>
      <w:r w:rsidRPr="004106D8">
        <w:rPr>
          <w:rFonts w:cstheme="minorHAnsi"/>
          <w:sz w:val="16"/>
          <w:szCs w:val="16"/>
        </w:rPr>
        <w:t xml:space="preserve">] the funding from the sale of an easement to MALT would improve the financial viability of the Property ….” - MALT’s FPP application for the </w:t>
      </w:r>
      <w:proofErr w:type="spellStart"/>
      <w:r w:rsidRPr="004106D8">
        <w:rPr>
          <w:rFonts w:cstheme="minorHAnsi"/>
          <w:sz w:val="16"/>
          <w:szCs w:val="16"/>
        </w:rPr>
        <w:t>Dolcini-Beltrametti</w:t>
      </w:r>
      <w:proofErr w:type="spellEnd"/>
      <w:r w:rsidRPr="004106D8">
        <w:rPr>
          <w:rFonts w:cstheme="minorHAnsi"/>
          <w:sz w:val="16"/>
          <w:szCs w:val="16"/>
        </w:rPr>
        <w:t xml:space="preserve"> Ranch, June 10, 2016.</w:t>
      </w:r>
    </w:p>
    <w:p w14:paraId="26292A9F" w14:textId="77777777" w:rsidR="004106D8" w:rsidRPr="004106D8" w:rsidRDefault="004106D8" w:rsidP="004106D8">
      <w:pPr>
        <w:pStyle w:val="FootnoteText"/>
        <w:rPr>
          <w:rFonts w:cstheme="minorHAnsi"/>
          <w:sz w:val="16"/>
          <w:szCs w:val="16"/>
        </w:rPr>
      </w:pPr>
      <w:r w:rsidRPr="004106D8">
        <w:rPr>
          <w:rFonts w:cstheme="minorHAnsi"/>
          <w:sz w:val="16"/>
          <w:szCs w:val="16"/>
        </w:rPr>
        <w:t xml:space="preserve">“Without the sale of this easement, the </w:t>
      </w:r>
      <w:proofErr w:type="spellStart"/>
      <w:r w:rsidRPr="004106D8">
        <w:rPr>
          <w:rFonts w:cstheme="minorHAnsi"/>
          <w:sz w:val="16"/>
          <w:szCs w:val="16"/>
        </w:rPr>
        <w:t>McIsaacs</w:t>
      </w:r>
      <w:proofErr w:type="spellEnd"/>
      <w:r w:rsidRPr="004106D8">
        <w:rPr>
          <w:rFonts w:cstheme="minorHAnsi"/>
          <w:sz w:val="16"/>
          <w:szCs w:val="16"/>
        </w:rPr>
        <w:t xml:space="preserve"> will not have the ability to make the purchase …” - Marin County Parks’ </w:t>
      </w:r>
      <w:r w:rsidRPr="004106D8">
        <w:rPr>
          <w:rFonts w:cstheme="minorHAnsi"/>
          <w:sz w:val="16"/>
          <w:szCs w:val="16"/>
          <w:shd w:val="clear" w:color="auto" w:fill="FFFFFF"/>
        </w:rPr>
        <w:t xml:space="preserve">March 13, </w:t>
      </w:r>
      <w:proofErr w:type="gramStart"/>
      <w:r w:rsidRPr="004106D8">
        <w:rPr>
          <w:rFonts w:cstheme="minorHAnsi"/>
          <w:sz w:val="16"/>
          <w:szCs w:val="16"/>
          <w:shd w:val="clear" w:color="auto" w:fill="FFFFFF"/>
        </w:rPr>
        <w:t>2017</w:t>
      </w:r>
      <w:proofErr w:type="gramEnd"/>
      <w:r w:rsidRPr="004106D8">
        <w:rPr>
          <w:rFonts w:cstheme="minorHAnsi"/>
          <w:sz w:val="16"/>
          <w:szCs w:val="16"/>
          <w:shd w:val="clear" w:color="auto" w:fill="FFFFFF"/>
        </w:rPr>
        <w:t xml:space="preserve"> </w:t>
      </w:r>
      <w:r w:rsidRPr="004106D8">
        <w:rPr>
          <w:rFonts w:cstheme="minorHAnsi"/>
          <w:sz w:val="16"/>
          <w:szCs w:val="16"/>
        </w:rPr>
        <w:t>Staff Report.</w:t>
      </w:r>
    </w:p>
  </w:footnote>
  <w:footnote w:id="70">
    <w:p w14:paraId="058152A9" w14:textId="3BD733C7" w:rsidR="00E00D94" w:rsidRPr="004106D8" w:rsidRDefault="00E00D94">
      <w:pPr>
        <w:pStyle w:val="FootnoteText"/>
        <w:rPr>
          <w:sz w:val="16"/>
          <w:szCs w:val="16"/>
        </w:rPr>
      </w:pPr>
      <w:r w:rsidRPr="004106D8">
        <w:rPr>
          <w:rStyle w:val="FootnoteReference"/>
          <w:sz w:val="16"/>
          <w:szCs w:val="16"/>
        </w:rPr>
        <w:footnoteRef/>
      </w:r>
      <w:r w:rsidRPr="004106D8">
        <w:rPr>
          <w:sz w:val="16"/>
          <w:szCs w:val="16"/>
        </w:rPr>
        <w:t xml:space="preserve"> https://www.biologicaldiversity.org/campaigns/protecting_Point_Reyes_elk/pdfs/KeeganPt%20ReyesBook.pdf</w:t>
      </w:r>
    </w:p>
  </w:footnote>
  <w:footnote w:id="71">
    <w:p w14:paraId="4A7FAB5B" w14:textId="2DEA474D" w:rsidR="00E00D94" w:rsidRPr="004106D8" w:rsidRDefault="00E00D94">
      <w:pPr>
        <w:pStyle w:val="FootnoteText"/>
        <w:rPr>
          <w:sz w:val="16"/>
          <w:szCs w:val="16"/>
        </w:rPr>
      </w:pPr>
      <w:r w:rsidRPr="004106D8">
        <w:rPr>
          <w:rStyle w:val="FootnoteReference"/>
          <w:sz w:val="16"/>
          <w:szCs w:val="16"/>
        </w:rPr>
        <w:footnoteRef/>
      </w:r>
      <w:r w:rsidRPr="004106D8">
        <w:rPr>
          <w:sz w:val="16"/>
          <w:szCs w:val="16"/>
        </w:rPr>
        <w:t xml:space="preserve"> Marin County Recorder’s Office.</w:t>
      </w:r>
    </w:p>
  </w:footnote>
  <w:footnote w:id="72">
    <w:p w14:paraId="64E2A455" w14:textId="77777777" w:rsidR="00E00D94" w:rsidRPr="004106D8" w:rsidRDefault="00E00D94" w:rsidP="004A1746">
      <w:pPr>
        <w:pStyle w:val="FootnoteText"/>
        <w:rPr>
          <w:sz w:val="16"/>
          <w:szCs w:val="16"/>
        </w:rPr>
      </w:pPr>
      <w:r w:rsidRPr="004106D8">
        <w:rPr>
          <w:rStyle w:val="FootnoteReference"/>
          <w:sz w:val="16"/>
          <w:szCs w:val="16"/>
        </w:rPr>
        <w:footnoteRef/>
      </w:r>
      <w:r w:rsidRPr="004106D8">
        <w:rPr>
          <w:sz w:val="16"/>
          <w:szCs w:val="16"/>
        </w:rPr>
        <w:t xml:space="preserve"> https://www.sfchronicle.com/food/article/Point-Reyes-couple-s-merger-brings-local-meat-10918456.php</w:t>
      </w:r>
    </w:p>
  </w:footnote>
  <w:footnote w:id="73">
    <w:p w14:paraId="35CDD071" w14:textId="77777777" w:rsidR="007C3BC6" w:rsidRPr="004106D8" w:rsidRDefault="007C3BC6" w:rsidP="007C3BC6">
      <w:pPr>
        <w:pStyle w:val="FootnoteText"/>
        <w:rPr>
          <w:sz w:val="16"/>
          <w:szCs w:val="16"/>
        </w:rPr>
      </w:pPr>
      <w:r w:rsidRPr="004106D8">
        <w:rPr>
          <w:rStyle w:val="FootnoteReference"/>
          <w:sz w:val="16"/>
          <w:szCs w:val="16"/>
        </w:rPr>
        <w:footnoteRef/>
      </w:r>
      <w:r w:rsidRPr="004106D8">
        <w:rPr>
          <w:sz w:val="16"/>
          <w:szCs w:val="16"/>
        </w:rPr>
        <w:t xml:space="preserve"> https://malt.org/press_releases/marin-agricultural-land-trust-protects-998-acre-nicasio-ranch/</w:t>
      </w:r>
    </w:p>
  </w:footnote>
  <w:footnote w:id="74">
    <w:p w14:paraId="00A9BB93" w14:textId="2035EE5D" w:rsidR="007C3BC6" w:rsidRPr="004106D8" w:rsidRDefault="007C3BC6">
      <w:pPr>
        <w:pStyle w:val="FootnoteText"/>
        <w:rPr>
          <w:sz w:val="16"/>
          <w:szCs w:val="16"/>
        </w:rPr>
      </w:pPr>
      <w:r w:rsidRPr="004106D8">
        <w:rPr>
          <w:rStyle w:val="FootnoteReference"/>
          <w:sz w:val="16"/>
          <w:szCs w:val="16"/>
        </w:rPr>
        <w:footnoteRef/>
      </w:r>
      <w:r w:rsidRPr="004106D8">
        <w:rPr>
          <w:sz w:val="16"/>
          <w:szCs w:val="16"/>
        </w:rPr>
        <w:t xml:space="preserve"> https://www.ptreyeslight.com/article/giacomini-wetlands-10-years-sees-quick-rebirth</w:t>
      </w:r>
    </w:p>
  </w:footnote>
  <w:footnote w:id="75">
    <w:p w14:paraId="314C1F36" w14:textId="0718229C" w:rsidR="00E02E04" w:rsidRPr="004106D8" w:rsidRDefault="00E02E04">
      <w:pPr>
        <w:pStyle w:val="FootnoteText"/>
        <w:rPr>
          <w:sz w:val="16"/>
          <w:szCs w:val="16"/>
        </w:rPr>
      </w:pPr>
      <w:r w:rsidRPr="004106D8">
        <w:rPr>
          <w:rStyle w:val="FootnoteReference"/>
          <w:sz w:val="16"/>
          <w:szCs w:val="16"/>
        </w:rPr>
        <w:footnoteRef/>
      </w:r>
      <w:r w:rsidRPr="004106D8">
        <w:rPr>
          <w:sz w:val="16"/>
          <w:szCs w:val="16"/>
        </w:rPr>
        <w:t xml:space="preserve"> https://www.nps.gov/pore/learn/management/planning_giacomini_wrp.htm</w:t>
      </w:r>
    </w:p>
  </w:footnote>
  <w:footnote w:id="76">
    <w:p w14:paraId="5BFA2E57" w14:textId="77777777" w:rsidR="004106D8" w:rsidRPr="004F382F" w:rsidRDefault="004106D8" w:rsidP="004106D8">
      <w:pPr>
        <w:pStyle w:val="FootnoteText"/>
        <w:rPr>
          <w:rFonts w:cstheme="minorHAnsi"/>
          <w:sz w:val="16"/>
          <w:szCs w:val="16"/>
        </w:rPr>
      </w:pPr>
      <w:r w:rsidRPr="004F382F">
        <w:rPr>
          <w:rStyle w:val="FootnoteReference"/>
          <w:rFonts w:cstheme="minorHAnsi"/>
          <w:sz w:val="16"/>
          <w:szCs w:val="16"/>
        </w:rPr>
        <w:footnoteRef/>
      </w:r>
      <w:r w:rsidRPr="004F382F">
        <w:rPr>
          <w:rFonts w:cstheme="minorHAnsi"/>
          <w:sz w:val="16"/>
          <w:szCs w:val="16"/>
        </w:rPr>
        <w:t xml:space="preserve"> https://www.marinij.com/2009/08/15/25-million-deal-by-malt-preserves-petaluma-dairy-ranch/</w:t>
      </w:r>
    </w:p>
  </w:footnote>
  <w:footnote w:id="77">
    <w:p w14:paraId="40BC2DA5" w14:textId="771E4A15" w:rsidR="008B436B" w:rsidRPr="008B436B" w:rsidRDefault="008B436B">
      <w:pPr>
        <w:pStyle w:val="FootnoteText"/>
        <w:rPr>
          <w:sz w:val="16"/>
          <w:szCs w:val="16"/>
        </w:rPr>
      </w:pPr>
      <w:r w:rsidRPr="008B436B">
        <w:rPr>
          <w:rStyle w:val="FootnoteReference"/>
          <w:sz w:val="16"/>
          <w:szCs w:val="16"/>
        </w:rPr>
        <w:footnoteRef/>
      </w:r>
      <w:r w:rsidRPr="008B436B">
        <w:rPr>
          <w:sz w:val="16"/>
          <w:szCs w:val="16"/>
        </w:rPr>
        <w:t xml:space="preserve"> https://bohemian.com/malt-board-of-directors-conflicts-of-interest-exposed-as-legal-battle-unfolds-1/</w:t>
      </w:r>
    </w:p>
  </w:footnote>
  <w:footnote w:id="78">
    <w:p w14:paraId="47631819" w14:textId="4F66FA21" w:rsidR="008B436B" w:rsidRPr="008B436B" w:rsidRDefault="008B436B">
      <w:pPr>
        <w:pStyle w:val="FootnoteText"/>
        <w:rPr>
          <w:sz w:val="16"/>
          <w:szCs w:val="16"/>
        </w:rPr>
      </w:pPr>
      <w:r w:rsidRPr="008B436B">
        <w:rPr>
          <w:rStyle w:val="FootnoteReference"/>
          <w:sz w:val="16"/>
          <w:szCs w:val="16"/>
        </w:rPr>
        <w:footnoteRef/>
      </w:r>
      <w:r w:rsidRPr="008B436B">
        <w:rPr>
          <w:sz w:val="16"/>
          <w:szCs w:val="16"/>
        </w:rPr>
        <w:t xml:space="preserve"> https://www.marinij.com/2021/09/20/marin-voice-malts-involvement-threatens-funding-renewal-for-measure-a/</w:t>
      </w:r>
    </w:p>
  </w:footnote>
  <w:footnote w:id="79">
    <w:p w14:paraId="104553AC" w14:textId="20D4D1C9" w:rsidR="00E00D94" w:rsidRPr="004106D8" w:rsidRDefault="00E00D94">
      <w:pPr>
        <w:pStyle w:val="FootnoteText"/>
        <w:rPr>
          <w:sz w:val="16"/>
          <w:szCs w:val="16"/>
        </w:rPr>
      </w:pPr>
      <w:r w:rsidRPr="004106D8">
        <w:rPr>
          <w:rStyle w:val="FootnoteReference"/>
          <w:sz w:val="16"/>
          <w:szCs w:val="16"/>
        </w:rPr>
        <w:footnoteRef/>
      </w:r>
      <w:r w:rsidRPr="004106D8">
        <w:rPr>
          <w:sz w:val="16"/>
          <w:szCs w:val="16"/>
        </w:rPr>
        <w:t xml:space="preserve"> </w:t>
      </w:r>
      <w:r w:rsidRPr="004106D8">
        <w:rPr>
          <w:rStyle w:val="3l3x"/>
          <w:rFonts w:cstheme="minorHAnsi"/>
          <w:sz w:val="16"/>
          <w:szCs w:val="16"/>
        </w:rPr>
        <w:t>Facebook, September 12, 2019</w:t>
      </w:r>
    </w:p>
  </w:footnote>
  <w:footnote w:id="80">
    <w:p w14:paraId="019361CD" w14:textId="1CC718A0" w:rsidR="00E00D94" w:rsidRPr="004106D8" w:rsidRDefault="00E00D94" w:rsidP="00977CE9">
      <w:pPr>
        <w:pStyle w:val="NormalWeb"/>
        <w:spacing w:before="0" w:beforeAutospacing="0" w:after="0" w:afterAutospacing="0"/>
        <w:rPr>
          <w:rFonts w:asciiTheme="minorHAnsi" w:hAnsiTheme="minorHAnsi" w:cstheme="minorHAnsi"/>
          <w:sz w:val="16"/>
          <w:szCs w:val="16"/>
        </w:rPr>
      </w:pPr>
      <w:r w:rsidRPr="004106D8">
        <w:rPr>
          <w:rStyle w:val="FootnoteReference"/>
          <w:sz w:val="16"/>
          <w:szCs w:val="16"/>
        </w:rPr>
        <w:footnoteRef/>
      </w:r>
      <w:r w:rsidRPr="004106D8">
        <w:rPr>
          <w:sz w:val="16"/>
          <w:szCs w:val="16"/>
        </w:rPr>
        <w:t xml:space="preserve"> </w:t>
      </w:r>
      <w:hyperlink r:id="rId12" w:history="1">
        <w:r w:rsidRPr="004106D8">
          <w:rPr>
            <w:rStyle w:val="Hyperlink"/>
            <w:rFonts w:asciiTheme="minorHAnsi" w:hAnsiTheme="minorHAnsi" w:cstheme="minorHAnsi"/>
            <w:sz w:val="16"/>
            <w:szCs w:val="16"/>
          </w:rPr>
          <w:t>https://www.nps.gov/pore/getinvolved/planning_gmp_amendment_deis_public_comments.htm</w:t>
        </w:r>
      </w:hyperlink>
    </w:p>
  </w:footnote>
  <w:footnote w:id="81">
    <w:p w14:paraId="6EE9E02B" w14:textId="77777777" w:rsidR="00E00D94" w:rsidRPr="000005D0" w:rsidRDefault="00E00D94" w:rsidP="000D6F38">
      <w:pPr>
        <w:pStyle w:val="FootnoteText"/>
        <w:rPr>
          <w:sz w:val="16"/>
          <w:szCs w:val="16"/>
        </w:rPr>
      </w:pPr>
      <w:r w:rsidRPr="004106D8">
        <w:rPr>
          <w:rStyle w:val="FootnoteReference"/>
          <w:sz w:val="16"/>
          <w:szCs w:val="16"/>
        </w:rPr>
        <w:footnoteRef/>
      </w:r>
      <w:r w:rsidRPr="004106D8">
        <w:rPr>
          <w:sz w:val="16"/>
          <w:szCs w:val="16"/>
        </w:rPr>
        <w:t xml:space="preserve"> </w:t>
      </w:r>
      <w:hyperlink r:id="rId13" w:history="1">
        <w:r w:rsidRPr="004106D8">
          <w:rPr>
            <w:rStyle w:val="Hyperlink"/>
            <w:rFonts w:cstheme="minorHAnsi"/>
            <w:sz w:val="16"/>
            <w:szCs w:val="16"/>
          </w:rPr>
          <w:t>https://restoreptreyesseashore.org/comments-to-draft-plan/</w:t>
        </w:r>
      </w:hyperlink>
    </w:p>
  </w:footnote>
  <w:footnote w:id="82">
    <w:p w14:paraId="4082AB51" w14:textId="717F5125" w:rsidR="00E00D94" w:rsidRDefault="00E00D94">
      <w:pPr>
        <w:pStyle w:val="FootnoteText"/>
      </w:pPr>
      <w:r w:rsidRPr="000005D0">
        <w:rPr>
          <w:rStyle w:val="FootnoteReference"/>
          <w:sz w:val="16"/>
          <w:szCs w:val="16"/>
        </w:rPr>
        <w:footnoteRef/>
      </w:r>
      <w:r w:rsidRPr="000005D0">
        <w:rPr>
          <w:sz w:val="16"/>
          <w:szCs w:val="16"/>
        </w:rPr>
        <w:t xml:space="preserve"> https://www.marinij.com/2021/04/22/california-coastal-commission-endorses-point-reyes-ranch-elk-plan/</w:t>
      </w:r>
    </w:p>
  </w:footnote>
  <w:footnote w:id="83">
    <w:p w14:paraId="1AD58768" w14:textId="5C676B4E" w:rsidR="00E00D94" w:rsidRPr="00A2573F" w:rsidRDefault="00E00D94">
      <w:pPr>
        <w:pStyle w:val="FootnoteText"/>
        <w:rPr>
          <w:sz w:val="16"/>
          <w:szCs w:val="16"/>
        </w:rPr>
      </w:pPr>
      <w:r w:rsidRPr="00A2573F">
        <w:rPr>
          <w:rStyle w:val="FootnoteReference"/>
          <w:sz w:val="16"/>
          <w:szCs w:val="16"/>
        </w:rPr>
        <w:footnoteRef/>
      </w:r>
      <w:r w:rsidRPr="00A2573F">
        <w:rPr>
          <w:sz w:val="16"/>
          <w:szCs w:val="16"/>
        </w:rPr>
        <w:t xml:space="preserve"> https://www.northbaybusinessjournal.com/article/article/california-coastal-commission-approves-point-reyes-park-cattle-grazing-elk/</w:t>
      </w:r>
    </w:p>
  </w:footnote>
  <w:footnote w:id="84">
    <w:p w14:paraId="238F560C" w14:textId="77777777" w:rsidR="00901E1E" w:rsidRDefault="00901E1E" w:rsidP="00901E1E">
      <w:pPr>
        <w:pStyle w:val="Normal1"/>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https://www.congress.gov/bill/115th-congress/house-bill/6687</w:t>
      </w:r>
    </w:p>
  </w:footnote>
  <w:footnote w:id="85">
    <w:p w14:paraId="258D23D3" w14:textId="77777777" w:rsidR="00E00D94" w:rsidRPr="00A2573F" w:rsidRDefault="00E00D94" w:rsidP="00A404DB">
      <w:pPr>
        <w:pStyle w:val="FootnoteText"/>
        <w:rPr>
          <w:sz w:val="16"/>
          <w:szCs w:val="16"/>
        </w:rPr>
      </w:pPr>
      <w:r w:rsidRPr="00A2573F">
        <w:rPr>
          <w:rStyle w:val="FootnoteReference"/>
          <w:sz w:val="16"/>
          <w:szCs w:val="16"/>
        </w:rPr>
        <w:footnoteRef/>
      </w:r>
      <w:r w:rsidRPr="00A2573F">
        <w:rPr>
          <w:sz w:val="16"/>
          <w:szCs w:val="16"/>
        </w:rPr>
        <w:t xml:space="preserve"> </w:t>
      </w:r>
      <w:hyperlink r:id="rId14" w:history="1">
        <w:r w:rsidRPr="00A2573F">
          <w:rPr>
            <w:rStyle w:val="Hyperlink"/>
            <w:rFonts w:eastAsia="Times New Roman" w:cstheme="minorHAnsi"/>
            <w:sz w:val="16"/>
            <w:szCs w:val="16"/>
          </w:rPr>
          <w:t>https://www.rri.org/Lawsuit/Ranchers%20Association%20CRMP%20Scoping%20Comments.pdf</w:t>
        </w:r>
      </w:hyperlink>
    </w:p>
  </w:footnote>
  <w:footnote w:id="86">
    <w:p w14:paraId="1089FF60" w14:textId="77777777" w:rsidR="00E00D94" w:rsidRPr="0036183C" w:rsidRDefault="00E00D94" w:rsidP="00090303">
      <w:pPr>
        <w:pStyle w:val="FootnoteText"/>
        <w:rPr>
          <w:sz w:val="18"/>
          <w:szCs w:val="18"/>
        </w:rPr>
      </w:pPr>
      <w:r w:rsidRPr="00A2573F">
        <w:rPr>
          <w:rStyle w:val="FootnoteReference"/>
          <w:sz w:val="16"/>
          <w:szCs w:val="16"/>
        </w:rPr>
        <w:footnoteRef/>
      </w:r>
      <w:r w:rsidRPr="00A2573F">
        <w:rPr>
          <w:sz w:val="16"/>
          <w:szCs w:val="16"/>
        </w:rPr>
        <w:t xml:space="preserve"> https://www.pointreyesrewild.org/tule-elk</w:t>
      </w:r>
    </w:p>
  </w:footnote>
  <w:footnote w:id="87">
    <w:p w14:paraId="35D19D50" w14:textId="77777777" w:rsidR="00D92D6D" w:rsidRPr="004B521E" w:rsidRDefault="00D92D6D" w:rsidP="00D92D6D">
      <w:pPr>
        <w:pStyle w:val="FootnoteText"/>
        <w:rPr>
          <w:sz w:val="16"/>
          <w:szCs w:val="16"/>
        </w:rPr>
      </w:pPr>
      <w:r w:rsidRPr="004B521E">
        <w:rPr>
          <w:rStyle w:val="FootnoteReference"/>
          <w:sz w:val="16"/>
          <w:szCs w:val="16"/>
        </w:rPr>
        <w:footnoteRef/>
      </w:r>
      <w:r w:rsidRPr="004B521E">
        <w:rPr>
          <w:sz w:val="16"/>
          <w:szCs w:val="16"/>
        </w:rPr>
        <w:t xml:space="preserve"> https://www.ptreyeslight.com/article/tribal-council-seeks-protection-miwok-sites</w:t>
      </w:r>
    </w:p>
  </w:footnote>
  <w:footnote w:id="88">
    <w:p w14:paraId="1A78A7E0" w14:textId="0FD06583" w:rsidR="00E00D94" w:rsidRPr="00A2573F" w:rsidRDefault="00E00D94">
      <w:pPr>
        <w:pStyle w:val="FootnoteText"/>
        <w:rPr>
          <w:sz w:val="16"/>
          <w:szCs w:val="16"/>
        </w:rPr>
      </w:pPr>
      <w:r w:rsidRPr="00A2573F">
        <w:rPr>
          <w:rStyle w:val="FootnoteReference"/>
          <w:sz w:val="16"/>
          <w:szCs w:val="16"/>
        </w:rPr>
        <w:footnoteRef/>
      </w:r>
      <w:r w:rsidRPr="00A2573F">
        <w:rPr>
          <w:sz w:val="16"/>
          <w:szCs w:val="16"/>
        </w:rPr>
        <w:t xml:space="preserve"> https://www.biologicaldiversity.org/news/press_releases/2016/point-reyes-02-10-2016.html</w:t>
      </w:r>
    </w:p>
  </w:footnote>
  <w:footnote w:id="89">
    <w:p w14:paraId="05E20941" w14:textId="2702485A" w:rsidR="00884890" w:rsidRDefault="00884890">
      <w:pPr>
        <w:pStyle w:val="FootnoteText"/>
      </w:pPr>
      <w:r>
        <w:rPr>
          <w:rStyle w:val="FootnoteReference"/>
        </w:rPr>
        <w:footnoteRef/>
      </w:r>
      <w:r>
        <w:t xml:space="preserve"> </w:t>
      </w:r>
      <w:r w:rsidRPr="00884890">
        <w:rPr>
          <w:sz w:val="16"/>
          <w:szCs w:val="16"/>
        </w:rPr>
        <w:t>Personal communication, email, from Park Spokeswoman Melanie Gunn, October 5, 2021.</w:t>
      </w:r>
    </w:p>
  </w:footnote>
  <w:footnote w:id="90">
    <w:p w14:paraId="2B928A01" w14:textId="30D55AE5" w:rsidR="00E00D94" w:rsidRPr="00764B31" w:rsidRDefault="00E00D94" w:rsidP="006D2AE8">
      <w:pPr>
        <w:rPr>
          <w:rFonts w:cstheme="minorHAnsi"/>
          <w:sz w:val="16"/>
          <w:szCs w:val="16"/>
        </w:rPr>
      </w:pPr>
      <w:r w:rsidRPr="00764B31">
        <w:rPr>
          <w:rStyle w:val="FootnoteReference"/>
          <w:rFonts w:cstheme="minorHAnsi"/>
          <w:sz w:val="16"/>
          <w:szCs w:val="16"/>
        </w:rPr>
        <w:footnoteRef/>
      </w:r>
      <w:r w:rsidRPr="00764B31">
        <w:rPr>
          <w:rFonts w:cstheme="minorHAnsi"/>
          <w:sz w:val="16"/>
          <w:szCs w:val="16"/>
        </w:rPr>
        <w:t xml:space="preserve"> </w:t>
      </w:r>
      <w:r w:rsidRPr="00764B31">
        <w:rPr>
          <w:rFonts w:eastAsia="Times New Roman" w:cstheme="minorHAnsi"/>
          <w:sz w:val="16"/>
          <w:szCs w:val="16"/>
        </w:rPr>
        <w:t>https://biologicaldiversity.org/w/news/press-releases/coast-miwok-tribe-objects-to-point-reyes-ranching-elk-killing-plan-2021-06-15/?fbclid=IwAR2IvU5UnOkcpojeswcakTMrdxloFCNzw7200I-aGi52dZ9VUiiIGR5zqAU</w:t>
      </w:r>
    </w:p>
  </w:footnote>
  <w:footnote w:id="91">
    <w:p w14:paraId="6BFC51B4" w14:textId="105F3DDF" w:rsidR="00E00D94" w:rsidRPr="00764B31" w:rsidRDefault="00E00D94">
      <w:pPr>
        <w:pStyle w:val="FootnoteText"/>
        <w:rPr>
          <w:rFonts w:cstheme="minorHAnsi"/>
          <w:sz w:val="16"/>
          <w:szCs w:val="16"/>
        </w:rPr>
      </w:pPr>
      <w:r w:rsidRPr="00764B31">
        <w:rPr>
          <w:rStyle w:val="FootnoteReference"/>
          <w:rFonts w:cstheme="minorHAnsi"/>
          <w:sz w:val="16"/>
          <w:szCs w:val="16"/>
        </w:rPr>
        <w:footnoteRef/>
      </w:r>
      <w:r w:rsidRPr="00764B31">
        <w:rPr>
          <w:rFonts w:cstheme="minorHAnsi"/>
          <w:sz w:val="16"/>
          <w:szCs w:val="16"/>
        </w:rPr>
        <w:t xml:space="preserve"> https://pacificsun.com/tamal-huye-coast-miwoks-fight-for-recognition-of-point-reyes-indigenous-history/</w:t>
      </w:r>
    </w:p>
  </w:footnote>
  <w:footnote w:id="92">
    <w:p w14:paraId="0BB0DB35" w14:textId="13B65A42" w:rsidR="00E00D94" w:rsidRPr="00764B31" w:rsidRDefault="00E00D94">
      <w:pPr>
        <w:pStyle w:val="FootnoteText"/>
        <w:rPr>
          <w:rFonts w:cstheme="minorHAnsi"/>
        </w:rPr>
      </w:pPr>
      <w:r w:rsidRPr="00764B31">
        <w:rPr>
          <w:rStyle w:val="FootnoteReference"/>
          <w:rFonts w:cstheme="minorHAnsi"/>
          <w:sz w:val="16"/>
          <w:szCs w:val="16"/>
        </w:rPr>
        <w:footnoteRef/>
      </w:r>
      <w:r w:rsidRPr="00764B31">
        <w:rPr>
          <w:rFonts w:cstheme="minorHAnsi"/>
          <w:sz w:val="16"/>
          <w:szCs w:val="16"/>
        </w:rPr>
        <w:t xml:space="preserve"> https://www.nps.gov/pore/learn/news/newsreleases_20181113_ranches_national_register_of_historic_places.htm</w:t>
      </w:r>
    </w:p>
  </w:footnote>
  <w:footnote w:id="93">
    <w:p w14:paraId="536AA53A" w14:textId="63D2274F" w:rsidR="00F94C4A" w:rsidRPr="00F94C4A" w:rsidRDefault="00F94C4A" w:rsidP="00F94C4A">
      <w:pPr>
        <w:pStyle w:val="FootnoteText"/>
        <w:rPr>
          <w:rFonts w:ascii="Arial" w:hAnsi="Arial" w:cs="Arial"/>
          <w:sz w:val="16"/>
          <w:szCs w:val="16"/>
        </w:rPr>
      </w:pPr>
      <w:r w:rsidRPr="00764B31">
        <w:rPr>
          <w:rStyle w:val="FootnoteReference"/>
          <w:rFonts w:cstheme="minorHAnsi"/>
          <w:sz w:val="16"/>
          <w:szCs w:val="16"/>
        </w:rPr>
        <w:footnoteRef/>
      </w:r>
      <w:r w:rsidRPr="00764B31">
        <w:rPr>
          <w:rFonts w:cstheme="minorHAnsi"/>
          <w:sz w:val="16"/>
          <w:szCs w:val="16"/>
        </w:rPr>
        <w:t xml:space="preserve">  Record Of Decision Point Reyes National Seashore and the North District of Golden Gate National Recreation Area General Management Plan Amendment Environmental Impact Statement. September 13, 202. National Park Service. P D-3.</w:t>
      </w:r>
    </w:p>
  </w:footnote>
  <w:footnote w:id="94">
    <w:p w14:paraId="061CFA20" w14:textId="79CF649D" w:rsidR="00017755" w:rsidRDefault="00017755">
      <w:pPr>
        <w:pStyle w:val="FootnoteText"/>
      </w:pPr>
      <w:r>
        <w:rPr>
          <w:rStyle w:val="FootnoteReference"/>
        </w:rPr>
        <w:footnoteRef/>
      </w:r>
      <w:r>
        <w:t xml:space="preserve"> </w:t>
      </w:r>
      <w:r w:rsidRPr="0018709E">
        <w:rPr>
          <w:rFonts w:cstheme="minorHAnsi"/>
          <w:sz w:val="16"/>
          <w:szCs w:val="16"/>
        </w:rPr>
        <w:t xml:space="preserve">Record Of Decision Point Reyes National Seashore and the North District of Golden Gate National Recreation Area General Management Plan Amendment Environmental Impact Statement. September 13, 202. National Park Service. P </w:t>
      </w:r>
      <w:r>
        <w:rPr>
          <w:rFonts w:cstheme="minorHAnsi"/>
          <w:sz w:val="16"/>
          <w:szCs w:val="16"/>
        </w:rPr>
        <w:t>3-4.</w:t>
      </w:r>
    </w:p>
  </w:footnote>
  <w:footnote w:id="95">
    <w:p w14:paraId="619495EA" w14:textId="77777777" w:rsidR="00903568" w:rsidRPr="0018709E" w:rsidRDefault="00903568" w:rsidP="00903568">
      <w:pPr>
        <w:pStyle w:val="FootnoteText"/>
        <w:rPr>
          <w:rFonts w:cstheme="minorHAnsi"/>
          <w:sz w:val="16"/>
          <w:szCs w:val="16"/>
        </w:rPr>
      </w:pPr>
      <w:r w:rsidRPr="0018709E">
        <w:rPr>
          <w:rStyle w:val="FootnoteReference"/>
          <w:rFonts w:cstheme="minorHAnsi"/>
          <w:sz w:val="16"/>
          <w:szCs w:val="16"/>
        </w:rPr>
        <w:footnoteRef/>
      </w:r>
      <w:r w:rsidRPr="0018709E">
        <w:rPr>
          <w:rFonts w:cstheme="minorHAnsi"/>
          <w:sz w:val="16"/>
          <w:szCs w:val="16"/>
        </w:rPr>
        <w:t xml:space="preserve"> Record Of Decision Point Reyes National Seashore and the North District of Golden Gate National Recreation Area General Management Plan Amendment Environmental Impact Statement. September 13, 202. National Park Service. P D-26.</w:t>
      </w:r>
    </w:p>
  </w:footnote>
  <w:footnote w:id="96">
    <w:p w14:paraId="26925E1B" w14:textId="5F47F86C" w:rsidR="00B122AF" w:rsidRPr="0018709E" w:rsidRDefault="00B122AF">
      <w:pPr>
        <w:pStyle w:val="FootnoteText"/>
        <w:rPr>
          <w:rFonts w:cstheme="minorHAnsi"/>
          <w:sz w:val="16"/>
          <w:szCs w:val="16"/>
        </w:rPr>
      </w:pPr>
      <w:r w:rsidRPr="0018709E">
        <w:rPr>
          <w:rStyle w:val="FootnoteReference"/>
          <w:rFonts w:cstheme="minorHAnsi"/>
          <w:sz w:val="16"/>
          <w:szCs w:val="16"/>
        </w:rPr>
        <w:footnoteRef/>
      </w:r>
      <w:r w:rsidRPr="0018709E">
        <w:rPr>
          <w:rFonts w:cstheme="minorHAnsi"/>
          <w:sz w:val="16"/>
          <w:szCs w:val="16"/>
        </w:rPr>
        <w:t xml:space="preserve"> https://www.ptreyeslight.com/news/rancher-trouble-over-bulldozing/</w:t>
      </w:r>
    </w:p>
  </w:footnote>
  <w:footnote w:id="97">
    <w:p w14:paraId="0A970B1A" w14:textId="278B79D1" w:rsidR="00017755" w:rsidRDefault="00017755">
      <w:pPr>
        <w:pStyle w:val="FootnoteText"/>
      </w:pPr>
      <w:r>
        <w:rPr>
          <w:rStyle w:val="FootnoteReference"/>
        </w:rPr>
        <w:footnoteRef/>
      </w:r>
      <w:r>
        <w:t xml:space="preserve"> </w:t>
      </w:r>
      <w:r w:rsidRPr="0018709E">
        <w:rPr>
          <w:rFonts w:cstheme="minorHAnsi"/>
          <w:sz w:val="16"/>
          <w:szCs w:val="16"/>
        </w:rPr>
        <w:t>Record Of Decision Point Reyes National Seashore and the North District of Golden Gate National Recreation Area General Management Plan Amendment Environmental Impact Statement. September 13, 202. National Park Service. P D-</w:t>
      </w:r>
      <w:r w:rsidR="004F7F56">
        <w:rPr>
          <w:rFonts w:cstheme="minorHAnsi"/>
          <w:sz w:val="16"/>
          <w:szCs w:val="16"/>
        </w:rPr>
        <w:t>9.</w:t>
      </w:r>
    </w:p>
  </w:footnote>
  <w:footnote w:id="98">
    <w:p w14:paraId="6C4D3972" w14:textId="63857808" w:rsidR="0018709E" w:rsidRDefault="0018709E">
      <w:pPr>
        <w:pStyle w:val="FootnoteText"/>
      </w:pPr>
      <w:r w:rsidRPr="0018709E">
        <w:rPr>
          <w:rStyle w:val="FootnoteReference"/>
          <w:rFonts w:cstheme="minorHAnsi"/>
          <w:sz w:val="16"/>
          <w:szCs w:val="16"/>
        </w:rPr>
        <w:footnoteRef/>
      </w:r>
      <w:r w:rsidRPr="0018709E">
        <w:rPr>
          <w:rFonts w:cstheme="minorHAnsi"/>
          <w:sz w:val="16"/>
          <w:szCs w:val="16"/>
        </w:rPr>
        <w:t xml:space="preserve"> </w:t>
      </w:r>
      <w:hyperlink r:id="rId15" w:history="1">
        <w:r w:rsidRPr="0018709E">
          <w:rPr>
            <w:rStyle w:val="Hyperlink"/>
            <w:rFonts w:eastAsia="Times New Roman" w:cstheme="minorHAnsi"/>
            <w:sz w:val="16"/>
            <w:szCs w:val="16"/>
          </w:rPr>
          <w:t>https://www.rri.org/Lawsuit/Ranchers%20Association%20CRMP%20Scoping%20Comments.pdf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794"/>
    <w:multiLevelType w:val="hybridMultilevel"/>
    <w:tmpl w:val="55A03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53066"/>
    <w:multiLevelType w:val="hybridMultilevel"/>
    <w:tmpl w:val="F91C6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C510A"/>
    <w:multiLevelType w:val="hybridMultilevel"/>
    <w:tmpl w:val="71B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82B28"/>
    <w:multiLevelType w:val="hybridMultilevel"/>
    <w:tmpl w:val="CEEA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02E5F"/>
    <w:multiLevelType w:val="hybridMultilevel"/>
    <w:tmpl w:val="7902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D3D45"/>
    <w:multiLevelType w:val="hybridMultilevel"/>
    <w:tmpl w:val="B99C1694"/>
    <w:lvl w:ilvl="0" w:tplc="5BBCD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B7529"/>
    <w:multiLevelType w:val="hybridMultilevel"/>
    <w:tmpl w:val="3A32E910"/>
    <w:lvl w:ilvl="0" w:tplc="FA3213E2">
      <w:start w:val="1"/>
      <w:numFmt w:val="decimal"/>
      <w:lvlText w:val="%1)"/>
      <w:lvlJc w:val="left"/>
      <w:pPr>
        <w:ind w:left="828" w:hanging="468"/>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3579C"/>
    <w:multiLevelType w:val="hybridMultilevel"/>
    <w:tmpl w:val="0EA2C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4255CF"/>
    <w:multiLevelType w:val="hybridMultilevel"/>
    <w:tmpl w:val="6B5E6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017AE"/>
    <w:multiLevelType w:val="hybridMultilevel"/>
    <w:tmpl w:val="3874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84E13"/>
    <w:multiLevelType w:val="multilevel"/>
    <w:tmpl w:val="01965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9645E3E"/>
    <w:multiLevelType w:val="hybridMultilevel"/>
    <w:tmpl w:val="6EE6D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B36C47"/>
    <w:multiLevelType w:val="hybridMultilevel"/>
    <w:tmpl w:val="65587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560F70"/>
    <w:multiLevelType w:val="hybridMultilevel"/>
    <w:tmpl w:val="D4963B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4"/>
  </w:num>
  <w:num w:numId="14">
    <w:abstractNumId w:val="2"/>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5A"/>
    <w:rsid w:val="000005D0"/>
    <w:rsid w:val="00001CAF"/>
    <w:rsid w:val="0001698D"/>
    <w:rsid w:val="00017755"/>
    <w:rsid w:val="0002100D"/>
    <w:rsid w:val="00021AB5"/>
    <w:rsid w:val="00024556"/>
    <w:rsid w:val="00030B73"/>
    <w:rsid w:val="0003278C"/>
    <w:rsid w:val="0003688E"/>
    <w:rsid w:val="000535EF"/>
    <w:rsid w:val="000546EA"/>
    <w:rsid w:val="00057A74"/>
    <w:rsid w:val="00060ECD"/>
    <w:rsid w:val="00065E5A"/>
    <w:rsid w:val="00067183"/>
    <w:rsid w:val="00070823"/>
    <w:rsid w:val="0008125D"/>
    <w:rsid w:val="00081D93"/>
    <w:rsid w:val="00090303"/>
    <w:rsid w:val="00090CA2"/>
    <w:rsid w:val="00091132"/>
    <w:rsid w:val="00095430"/>
    <w:rsid w:val="000A30F8"/>
    <w:rsid w:val="000A41FB"/>
    <w:rsid w:val="000B1A4B"/>
    <w:rsid w:val="000B3E64"/>
    <w:rsid w:val="000B50A3"/>
    <w:rsid w:val="000B740E"/>
    <w:rsid w:val="000C4714"/>
    <w:rsid w:val="000C6599"/>
    <w:rsid w:val="000D6AA6"/>
    <w:rsid w:val="000D6F38"/>
    <w:rsid w:val="000E434E"/>
    <w:rsid w:val="000E5FF5"/>
    <w:rsid w:val="000E637E"/>
    <w:rsid w:val="000F0D0E"/>
    <w:rsid w:val="000F22A1"/>
    <w:rsid w:val="000F7C78"/>
    <w:rsid w:val="00100776"/>
    <w:rsid w:val="00101D09"/>
    <w:rsid w:val="00102F19"/>
    <w:rsid w:val="001109FE"/>
    <w:rsid w:val="00110C3B"/>
    <w:rsid w:val="001129A2"/>
    <w:rsid w:val="001139F3"/>
    <w:rsid w:val="00123437"/>
    <w:rsid w:val="00125D65"/>
    <w:rsid w:val="00126B4D"/>
    <w:rsid w:val="00140147"/>
    <w:rsid w:val="001423CD"/>
    <w:rsid w:val="00146E84"/>
    <w:rsid w:val="001500D3"/>
    <w:rsid w:val="001531F3"/>
    <w:rsid w:val="001613A9"/>
    <w:rsid w:val="001674BD"/>
    <w:rsid w:val="001758CF"/>
    <w:rsid w:val="00175F86"/>
    <w:rsid w:val="001823AC"/>
    <w:rsid w:val="0018709E"/>
    <w:rsid w:val="001879CD"/>
    <w:rsid w:val="00187A5A"/>
    <w:rsid w:val="001A3560"/>
    <w:rsid w:val="001A7318"/>
    <w:rsid w:val="001C4C0F"/>
    <w:rsid w:val="001C5099"/>
    <w:rsid w:val="001C73E9"/>
    <w:rsid w:val="001D143F"/>
    <w:rsid w:val="001D280E"/>
    <w:rsid w:val="001D489B"/>
    <w:rsid w:val="001D7BE1"/>
    <w:rsid w:val="001E405C"/>
    <w:rsid w:val="001F0898"/>
    <w:rsid w:val="001F3460"/>
    <w:rsid w:val="001F74FF"/>
    <w:rsid w:val="002001A5"/>
    <w:rsid w:val="00201A4E"/>
    <w:rsid w:val="002020D4"/>
    <w:rsid w:val="00211179"/>
    <w:rsid w:val="00233B4A"/>
    <w:rsid w:val="00233B8A"/>
    <w:rsid w:val="00236ED3"/>
    <w:rsid w:val="00242E35"/>
    <w:rsid w:val="00245631"/>
    <w:rsid w:val="00246BB8"/>
    <w:rsid w:val="00254A3E"/>
    <w:rsid w:val="00255318"/>
    <w:rsid w:val="00266757"/>
    <w:rsid w:val="00267750"/>
    <w:rsid w:val="002705F2"/>
    <w:rsid w:val="0027162B"/>
    <w:rsid w:val="00272AAC"/>
    <w:rsid w:val="002863E9"/>
    <w:rsid w:val="00290ED5"/>
    <w:rsid w:val="00291E40"/>
    <w:rsid w:val="002A1154"/>
    <w:rsid w:val="002A186F"/>
    <w:rsid w:val="002A4A49"/>
    <w:rsid w:val="002B2398"/>
    <w:rsid w:val="002B65C4"/>
    <w:rsid w:val="002B7E8E"/>
    <w:rsid w:val="002C518B"/>
    <w:rsid w:val="002C6998"/>
    <w:rsid w:val="002C78EE"/>
    <w:rsid w:val="002D0D7E"/>
    <w:rsid w:val="002D0ED6"/>
    <w:rsid w:val="002E438B"/>
    <w:rsid w:val="002E4CA9"/>
    <w:rsid w:val="002F31AF"/>
    <w:rsid w:val="002F43B0"/>
    <w:rsid w:val="00301112"/>
    <w:rsid w:val="0030112A"/>
    <w:rsid w:val="00302E55"/>
    <w:rsid w:val="003174BF"/>
    <w:rsid w:val="003232B1"/>
    <w:rsid w:val="003269D5"/>
    <w:rsid w:val="00331CDB"/>
    <w:rsid w:val="00337F6A"/>
    <w:rsid w:val="003426C6"/>
    <w:rsid w:val="00346318"/>
    <w:rsid w:val="0035098D"/>
    <w:rsid w:val="00350C13"/>
    <w:rsid w:val="00356A5E"/>
    <w:rsid w:val="0036183C"/>
    <w:rsid w:val="00363E59"/>
    <w:rsid w:val="0036761E"/>
    <w:rsid w:val="00376403"/>
    <w:rsid w:val="00377722"/>
    <w:rsid w:val="00382E39"/>
    <w:rsid w:val="00383EF7"/>
    <w:rsid w:val="003845A0"/>
    <w:rsid w:val="00385A98"/>
    <w:rsid w:val="00390FFB"/>
    <w:rsid w:val="003A3D64"/>
    <w:rsid w:val="003A4396"/>
    <w:rsid w:val="003B240D"/>
    <w:rsid w:val="003B3080"/>
    <w:rsid w:val="003B51AB"/>
    <w:rsid w:val="003C2A39"/>
    <w:rsid w:val="003C557D"/>
    <w:rsid w:val="003C5D33"/>
    <w:rsid w:val="003D0BE2"/>
    <w:rsid w:val="003D0E85"/>
    <w:rsid w:val="003D4917"/>
    <w:rsid w:val="003D6B87"/>
    <w:rsid w:val="003E3963"/>
    <w:rsid w:val="003E4456"/>
    <w:rsid w:val="003F1B24"/>
    <w:rsid w:val="004040A3"/>
    <w:rsid w:val="0040674B"/>
    <w:rsid w:val="00406D6C"/>
    <w:rsid w:val="00407693"/>
    <w:rsid w:val="00407A42"/>
    <w:rsid w:val="004106D8"/>
    <w:rsid w:val="00411B3E"/>
    <w:rsid w:val="00411F4D"/>
    <w:rsid w:val="00411F67"/>
    <w:rsid w:val="00412B9C"/>
    <w:rsid w:val="00415B53"/>
    <w:rsid w:val="00415F09"/>
    <w:rsid w:val="0042429E"/>
    <w:rsid w:val="004272AB"/>
    <w:rsid w:val="0043277E"/>
    <w:rsid w:val="0043317E"/>
    <w:rsid w:val="004358D7"/>
    <w:rsid w:val="00435A22"/>
    <w:rsid w:val="00441FCA"/>
    <w:rsid w:val="00443394"/>
    <w:rsid w:val="00444012"/>
    <w:rsid w:val="00445A33"/>
    <w:rsid w:val="00446194"/>
    <w:rsid w:val="004625C3"/>
    <w:rsid w:val="0047633D"/>
    <w:rsid w:val="00484195"/>
    <w:rsid w:val="0049127F"/>
    <w:rsid w:val="0049569D"/>
    <w:rsid w:val="004A1746"/>
    <w:rsid w:val="004A6148"/>
    <w:rsid w:val="004B064C"/>
    <w:rsid w:val="004B1383"/>
    <w:rsid w:val="004B419A"/>
    <w:rsid w:val="004B521E"/>
    <w:rsid w:val="004B7070"/>
    <w:rsid w:val="004D18C4"/>
    <w:rsid w:val="004E0DF4"/>
    <w:rsid w:val="004E0F46"/>
    <w:rsid w:val="004E1916"/>
    <w:rsid w:val="004E39E2"/>
    <w:rsid w:val="004E3E0D"/>
    <w:rsid w:val="004E5DD0"/>
    <w:rsid w:val="004F76E1"/>
    <w:rsid w:val="004F7F56"/>
    <w:rsid w:val="00501452"/>
    <w:rsid w:val="005016A1"/>
    <w:rsid w:val="005063EF"/>
    <w:rsid w:val="00506CBC"/>
    <w:rsid w:val="005132D1"/>
    <w:rsid w:val="00514904"/>
    <w:rsid w:val="005257A9"/>
    <w:rsid w:val="005355F3"/>
    <w:rsid w:val="005359D2"/>
    <w:rsid w:val="005379B8"/>
    <w:rsid w:val="0054181D"/>
    <w:rsid w:val="005462E3"/>
    <w:rsid w:val="00554286"/>
    <w:rsid w:val="0055521A"/>
    <w:rsid w:val="005565FF"/>
    <w:rsid w:val="005572D5"/>
    <w:rsid w:val="00560661"/>
    <w:rsid w:val="00561EC8"/>
    <w:rsid w:val="00562644"/>
    <w:rsid w:val="00564529"/>
    <w:rsid w:val="00571A96"/>
    <w:rsid w:val="00574377"/>
    <w:rsid w:val="0057661E"/>
    <w:rsid w:val="00585015"/>
    <w:rsid w:val="005A247E"/>
    <w:rsid w:val="005A24DA"/>
    <w:rsid w:val="005A356D"/>
    <w:rsid w:val="005A3923"/>
    <w:rsid w:val="005A48D5"/>
    <w:rsid w:val="005B36DC"/>
    <w:rsid w:val="005C0CDB"/>
    <w:rsid w:val="005C2B56"/>
    <w:rsid w:val="005C3B8F"/>
    <w:rsid w:val="005C562B"/>
    <w:rsid w:val="005D0BD1"/>
    <w:rsid w:val="005D27FC"/>
    <w:rsid w:val="005D31AC"/>
    <w:rsid w:val="005E0701"/>
    <w:rsid w:val="005E0FC0"/>
    <w:rsid w:val="005E4FC6"/>
    <w:rsid w:val="005F4F1E"/>
    <w:rsid w:val="00601E4F"/>
    <w:rsid w:val="00607228"/>
    <w:rsid w:val="00613257"/>
    <w:rsid w:val="00616B1C"/>
    <w:rsid w:val="006218B0"/>
    <w:rsid w:val="0062314B"/>
    <w:rsid w:val="00625E57"/>
    <w:rsid w:val="00626B37"/>
    <w:rsid w:val="00635383"/>
    <w:rsid w:val="006357C3"/>
    <w:rsid w:val="00644910"/>
    <w:rsid w:val="00645271"/>
    <w:rsid w:val="00645EA1"/>
    <w:rsid w:val="00647715"/>
    <w:rsid w:val="00656B26"/>
    <w:rsid w:val="00657D9C"/>
    <w:rsid w:val="006638AE"/>
    <w:rsid w:val="00671E7A"/>
    <w:rsid w:val="00680FA7"/>
    <w:rsid w:val="006862A1"/>
    <w:rsid w:val="006900AF"/>
    <w:rsid w:val="006940D3"/>
    <w:rsid w:val="00694510"/>
    <w:rsid w:val="006969A1"/>
    <w:rsid w:val="006A027A"/>
    <w:rsid w:val="006A26C8"/>
    <w:rsid w:val="006A6C38"/>
    <w:rsid w:val="006B3FA7"/>
    <w:rsid w:val="006C2D86"/>
    <w:rsid w:val="006D2AE8"/>
    <w:rsid w:val="006D4714"/>
    <w:rsid w:val="006D5B85"/>
    <w:rsid w:val="006E459C"/>
    <w:rsid w:val="006E6AE3"/>
    <w:rsid w:val="006E6B14"/>
    <w:rsid w:val="006F16A7"/>
    <w:rsid w:val="006F4841"/>
    <w:rsid w:val="006F54B5"/>
    <w:rsid w:val="006F63CB"/>
    <w:rsid w:val="00702E19"/>
    <w:rsid w:val="00704199"/>
    <w:rsid w:val="0070429C"/>
    <w:rsid w:val="00704928"/>
    <w:rsid w:val="00705B66"/>
    <w:rsid w:val="00706C86"/>
    <w:rsid w:val="00716C10"/>
    <w:rsid w:val="007258B3"/>
    <w:rsid w:val="0073628A"/>
    <w:rsid w:val="00742023"/>
    <w:rsid w:val="00742808"/>
    <w:rsid w:val="00745B9F"/>
    <w:rsid w:val="00747680"/>
    <w:rsid w:val="007478B7"/>
    <w:rsid w:val="007564FA"/>
    <w:rsid w:val="00764B31"/>
    <w:rsid w:val="00766796"/>
    <w:rsid w:val="00770D05"/>
    <w:rsid w:val="00772F5C"/>
    <w:rsid w:val="00773820"/>
    <w:rsid w:val="00784B8F"/>
    <w:rsid w:val="00786C1D"/>
    <w:rsid w:val="00787B54"/>
    <w:rsid w:val="00787C3A"/>
    <w:rsid w:val="0079174A"/>
    <w:rsid w:val="00792628"/>
    <w:rsid w:val="00795926"/>
    <w:rsid w:val="00795AA2"/>
    <w:rsid w:val="007B325F"/>
    <w:rsid w:val="007B439A"/>
    <w:rsid w:val="007B6C27"/>
    <w:rsid w:val="007C069C"/>
    <w:rsid w:val="007C3BC6"/>
    <w:rsid w:val="007C538E"/>
    <w:rsid w:val="007D1D5E"/>
    <w:rsid w:val="007D49E0"/>
    <w:rsid w:val="007D70F1"/>
    <w:rsid w:val="007E2135"/>
    <w:rsid w:val="007E2420"/>
    <w:rsid w:val="007F52D2"/>
    <w:rsid w:val="00803272"/>
    <w:rsid w:val="00806F2E"/>
    <w:rsid w:val="008120F3"/>
    <w:rsid w:val="008162DC"/>
    <w:rsid w:val="00820487"/>
    <w:rsid w:val="008209B5"/>
    <w:rsid w:val="00822FDC"/>
    <w:rsid w:val="00840324"/>
    <w:rsid w:val="00841D50"/>
    <w:rsid w:val="00841FA1"/>
    <w:rsid w:val="00845905"/>
    <w:rsid w:val="0084595E"/>
    <w:rsid w:val="00852FAE"/>
    <w:rsid w:val="0085542E"/>
    <w:rsid w:val="0086460A"/>
    <w:rsid w:val="00867D28"/>
    <w:rsid w:val="0087375D"/>
    <w:rsid w:val="00877180"/>
    <w:rsid w:val="0087732E"/>
    <w:rsid w:val="00877F3F"/>
    <w:rsid w:val="0088229B"/>
    <w:rsid w:val="00883FCC"/>
    <w:rsid w:val="00884890"/>
    <w:rsid w:val="008A2C20"/>
    <w:rsid w:val="008B12FE"/>
    <w:rsid w:val="008B436B"/>
    <w:rsid w:val="008B5C03"/>
    <w:rsid w:val="008B5C3D"/>
    <w:rsid w:val="008C3639"/>
    <w:rsid w:val="008C447D"/>
    <w:rsid w:val="008D2823"/>
    <w:rsid w:val="008D3357"/>
    <w:rsid w:val="008D55A9"/>
    <w:rsid w:val="008D6FAC"/>
    <w:rsid w:val="008E284A"/>
    <w:rsid w:val="008E4C5D"/>
    <w:rsid w:val="008E5612"/>
    <w:rsid w:val="008F1014"/>
    <w:rsid w:val="00901779"/>
    <w:rsid w:val="00901E1E"/>
    <w:rsid w:val="00903568"/>
    <w:rsid w:val="009038FA"/>
    <w:rsid w:val="00907882"/>
    <w:rsid w:val="00914FCE"/>
    <w:rsid w:val="00915826"/>
    <w:rsid w:val="00920446"/>
    <w:rsid w:val="00922885"/>
    <w:rsid w:val="00924746"/>
    <w:rsid w:val="0092542C"/>
    <w:rsid w:val="00930579"/>
    <w:rsid w:val="00930683"/>
    <w:rsid w:val="00945B86"/>
    <w:rsid w:val="00947D54"/>
    <w:rsid w:val="00951753"/>
    <w:rsid w:val="00955C27"/>
    <w:rsid w:val="00962153"/>
    <w:rsid w:val="0096305F"/>
    <w:rsid w:val="00965646"/>
    <w:rsid w:val="00974E1F"/>
    <w:rsid w:val="00977CE9"/>
    <w:rsid w:val="009828B4"/>
    <w:rsid w:val="0098381E"/>
    <w:rsid w:val="00985B81"/>
    <w:rsid w:val="0099096E"/>
    <w:rsid w:val="009A4D7F"/>
    <w:rsid w:val="009C6D19"/>
    <w:rsid w:val="009D216E"/>
    <w:rsid w:val="009E36CD"/>
    <w:rsid w:val="009F6AC5"/>
    <w:rsid w:val="00A040FC"/>
    <w:rsid w:val="00A04542"/>
    <w:rsid w:val="00A134F7"/>
    <w:rsid w:val="00A2573F"/>
    <w:rsid w:val="00A265FA"/>
    <w:rsid w:val="00A2761F"/>
    <w:rsid w:val="00A322FF"/>
    <w:rsid w:val="00A3479D"/>
    <w:rsid w:val="00A40112"/>
    <w:rsid w:val="00A404DB"/>
    <w:rsid w:val="00A41EFD"/>
    <w:rsid w:val="00A41F54"/>
    <w:rsid w:val="00A43C34"/>
    <w:rsid w:val="00A50A4B"/>
    <w:rsid w:val="00A60227"/>
    <w:rsid w:val="00A60BBA"/>
    <w:rsid w:val="00A63856"/>
    <w:rsid w:val="00A65337"/>
    <w:rsid w:val="00A74AFF"/>
    <w:rsid w:val="00A753AD"/>
    <w:rsid w:val="00A7561D"/>
    <w:rsid w:val="00A82743"/>
    <w:rsid w:val="00AA2A1F"/>
    <w:rsid w:val="00AA5647"/>
    <w:rsid w:val="00AB3359"/>
    <w:rsid w:val="00AB5F2A"/>
    <w:rsid w:val="00AC0D8E"/>
    <w:rsid w:val="00AC1651"/>
    <w:rsid w:val="00AC6F0C"/>
    <w:rsid w:val="00AC76D0"/>
    <w:rsid w:val="00AD07C7"/>
    <w:rsid w:val="00AD0A0C"/>
    <w:rsid w:val="00AD1C21"/>
    <w:rsid w:val="00AD3F27"/>
    <w:rsid w:val="00AD6961"/>
    <w:rsid w:val="00AE1AB0"/>
    <w:rsid w:val="00AE4B83"/>
    <w:rsid w:val="00AF0F72"/>
    <w:rsid w:val="00B122AF"/>
    <w:rsid w:val="00B1296B"/>
    <w:rsid w:val="00B15E1C"/>
    <w:rsid w:val="00B1664F"/>
    <w:rsid w:val="00B2305B"/>
    <w:rsid w:val="00B35D4F"/>
    <w:rsid w:val="00B37523"/>
    <w:rsid w:val="00B437BE"/>
    <w:rsid w:val="00B43C0F"/>
    <w:rsid w:val="00B4470D"/>
    <w:rsid w:val="00B53C83"/>
    <w:rsid w:val="00B5467E"/>
    <w:rsid w:val="00B630E4"/>
    <w:rsid w:val="00B65C2A"/>
    <w:rsid w:val="00B72BEA"/>
    <w:rsid w:val="00B740C6"/>
    <w:rsid w:val="00B817C2"/>
    <w:rsid w:val="00B86AB2"/>
    <w:rsid w:val="00B92B84"/>
    <w:rsid w:val="00B93C68"/>
    <w:rsid w:val="00B94634"/>
    <w:rsid w:val="00B95261"/>
    <w:rsid w:val="00B95DEA"/>
    <w:rsid w:val="00B962B9"/>
    <w:rsid w:val="00B963F8"/>
    <w:rsid w:val="00BB03AB"/>
    <w:rsid w:val="00BB14C4"/>
    <w:rsid w:val="00BB15F1"/>
    <w:rsid w:val="00BC036C"/>
    <w:rsid w:val="00BC2D74"/>
    <w:rsid w:val="00BC387A"/>
    <w:rsid w:val="00BC3E39"/>
    <w:rsid w:val="00BD6E02"/>
    <w:rsid w:val="00BD6F8C"/>
    <w:rsid w:val="00BE105E"/>
    <w:rsid w:val="00BF4BE5"/>
    <w:rsid w:val="00BF55BD"/>
    <w:rsid w:val="00BF5F4F"/>
    <w:rsid w:val="00C07E6E"/>
    <w:rsid w:val="00C106CD"/>
    <w:rsid w:val="00C10FDE"/>
    <w:rsid w:val="00C12466"/>
    <w:rsid w:val="00C165F5"/>
    <w:rsid w:val="00C16B40"/>
    <w:rsid w:val="00C216A9"/>
    <w:rsid w:val="00C21D03"/>
    <w:rsid w:val="00C22634"/>
    <w:rsid w:val="00C23657"/>
    <w:rsid w:val="00C27046"/>
    <w:rsid w:val="00C27A80"/>
    <w:rsid w:val="00C34627"/>
    <w:rsid w:val="00C35EF6"/>
    <w:rsid w:val="00C36F80"/>
    <w:rsid w:val="00C37F1E"/>
    <w:rsid w:val="00C42A67"/>
    <w:rsid w:val="00C43AFD"/>
    <w:rsid w:val="00C44157"/>
    <w:rsid w:val="00C44406"/>
    <w:rsid w:val="00C573C4"/>
    <w:rsid w:val="00C57D77"/>
    <w:rsid w:val="00C620FE"/>
    <w:rsid w:val="00C63BA2"/>
    <w:rsid w:val="00C645F3"/>
    <w:rsid w:val="00C743E7"/>
    <w:rsid w:val="00C7648A"/>
    <w:rsid w:val="00C77BF0"/>
    <w:rsid w:val="00C8082C"/>
    <w:rsid w:val="00CA6C93"/>
    <w:rsid w:val="00CC1A16"/>
    <w:rsid w:val="00CC1FF6"/>
    <w:rsid w:val="00CC3A28"/>
    <w:rsid w:val="00CC5CBC"/>
    <w:rsid w:val="00CC7EF3"/>
    <w:rsid w:val="00CD2232"/>
    <w:rsid w:val="00CE0ABA"/>
    <w:rsid w:val="00CE2691"/>
    <w:rsid w:val="00CE7E93"/>
    <w:rsid w:val="00CF4531"/>
    <w:rsid w:val="00D0020E"/>
    <w:rsid w:val="00D00ED8"/>
    <w:rsid w:val="00D05F9C"/>
    <w:rsid w:val="00D06072"/>
    <w:rsid w:val="00D074F1"/>
    <w:rsid w:val="00D13761"/>
    <w:rsid w:val="00D149CE"/>
    <w:rsid w:val="00D15F22"/>
    <w:rsid w:val="00D20BDF"/>
    <w:rsid w:val="00D25708"/>
    <w:rsid w:val="00D25F78"/>
    <w:rsid w:val="00D334BB"/>
    <w:rsid w:val="00D448EB"/>
    <w:rsid w:val="00D473ED"/>
    <w:rsid w:val="00D52D66"/>
    <w:rsid w:val="00D53AC4"/>
    <w:rsid w:val="00D6254F"/>
    <w:rsid w:val="00D676C8"/>
    <w:rsid w:val="00D701E5"/>
    <w:rsid w:val="00D71A03"/>
    <w:rsid w:val="00D722FA"/>
    <w:rsid w:val="00D748F7"/>
    <w:rsid w:val="00D74C2A"/>
    <w:rsid w:val="00D75211"/>
    <w:rsid w:val="00D776CB"/>
    <w:rsid w:val="00D8121D"/>
    <w:rsid w:val="00D816AD"/>
    <w:rsid w:val="00D83C03"/>
    <w:rsid w:val="00D83E2C"/>
    <w:rsid w:val="00D84060"/>
    <w:rsid w:val="00D85841"/>
    <w:rsid w:val="00D92D6D"/>
    <w:rsid w:val="00DA1A7E"/>
    <w:rsid w:val="00DA227F"/>
    <w:rsid w:val="00DA6759"/>
    <w:rsid w:val="00DB358E"/>
    <w:rsid w:val="00DB49EC"/>
    <w:rsid w:val="00DB7F2B"/>
    <w:rsid w:val="00DC1D89"/>
    <w:rsid w:val="00DC5B3D"/>
    <w:rsid w:val="00DE2AE5"/>
    <w:rsid w:val="00DE3AFA"/>
    <w:rsid w:val="00DE4346"/>
    <w:rsid w:val="00DE4DEE"/>
    <w:rsid w:val="00DE6FEE"/>
    <w:rsid w:val="00DE7BF7"/>
    <w:rsid w:val="00DF1FF1"/>
    <w:rsid w:val="00E00D94"/>
    <w:rsid w:val="00E02589"/>
    <w:rsid w:val="00E02E04"/>
    <w:rsid w:val="00E0357B"/>
    <w:rsid w:val="00E04F6A"/>
    <w:rsid w:val="00E11933"/>
    <w:rsid w:val="00E13B06"/>
    <w:rsid w:val="00E16FFD"/>
    <w:rsid w:val="00E17764"/>
    <w:rsid w:val="00E17E13"/>
    <w:rsid w:val="00E32619"/>
    <w:rsid w:val="00E35CAF"/>
    <w:rsid w:val="00E36B55"/>
    <w:rsid w:val="00E47D87"/>
    <w:rsid w:val="00E51162"/>
    <w:rsid w:val="00E53CA2"/>
    <w:rsid w:val="00E6102E"/>
    <w:rsid w:val="00E61068"/>
    <w:rsid w:val="00E671ED"/>
    <w:rsid w:val="00E70F53"/>
    <w:rsid w:val="00E8580B"/>
    <w:rsid w:val="00EA08D8"/>
    <w:rsid w:val="00EA0BA8"/>
    <w:rsid w:val="00EA0FDA"/>
    <w:rsid w:val="00EA1EE2"/>
    <w:rsid w:val="00EA1F32"/>
    <w:rsid w:val="00EA2895"/>
    <w:rsid w:val="00EA6265"/>
    <w:rsid w:val="00EB7533"/>
    <w:rsid w:val="00EC5209"/>
    <w:rsid w:val="00ED1CC0"/>
    <w:rsid w:val="00ED6971"/>
    <w:rsid w:val="00ED6EB0"/>
    <w:rsid w:val="00EE71F1"/>
    <w:rsid w:val="00EF16D8"/>
    <w:rsid w:val="00EF5214"/>
    <w:rsid w:val="00EF6704"/>
    <w:rsid w:val="00EF7A60"/>
    <w:rsid w:val="00F000D4"/>
    <w:rsid w:val="00F0384D"/>
    <w:rsid w:val="00F04D4F"/>
    <w:rsid w:val="00F05004"/>
    <w:rsid w:val="00F06721"/>
    <w:rsid w:val="00F124A1"/>
    <w:rsid w:val="00F13B3D"/>
    <w:rsid w:val="00F20871"/>
    <w:rsid w:val="00F22674"/>
    <w:rsid w:val="00F26C6F"/>
    <w:rsid w:val="00F26E49"/>
    <w:rsid w:val="00F30BB3"/>
    <w:rsid w:val="00F3186F"/>
    <w:rsid w:val="00F31E2A"/>
    <w:rsid w:val="00F335BA"/>
    <w:rsid w:val="00F408E5"/>
    <w:rsid w:val="00F4113F"/>
    <w:rsid w:val="00F4397B"/>
    <w:rsid w:val="00F46477"/>
    <w:rsid w:val="00F50A1D"/>
    <w:rsid w:val="00F5773C"/>
    <w:rsid w:val="00F602D2"/>
    <w:rsid w:val="00F6056F"/>
    <w:rsid w:val="00F60F4D"/>
    <w:rsid w:val="00F64C69"/>
    <w:rsid w:val="00F70F23"/>
    <w:rsid w:val="00F76A48"/>
    <w:rsid w:val="00F80689"/>
    <w:rsid w:val="00F80D30"/>
    <w:rsid w:val="00F85D77"/>
    <w:rsid w:val="00F87C62"/>
    <w:rsid w:val="00F90694"/>
    <w:rsid w:val="00F90AA0"/>
    <w:rsid w:val="00F9306E"/>
    <w:rsid w:val="00F93610"/>
    <w:rsid w:val="00F93736"/>
    <w:rsid w:val="00F94C4A"/>
    <w:rsid w:val="00F96397"/>
    <w:rsid w:val="00FA51FE"/>
    <w:rsid w:val="00FB1886"/>
    <w:rsid w:val="00FB2898"/>
    <w:rsid w:val="00FB5B44"/>
    <w:rsid w:val="00FC1657"/>
    <w:rsid w:val="00FC5495"/>
    <w:rsid w:val="00FD29BD"/>
    <w:rsid w:val="00FD6111"/>
    <w:rsid w:val="00FF5EF9"/>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F637"/>
  <w15:chartTrackingRefBased/>
  <w15:docId w15:val="{A59A7DB4-0B5F-4382-9BEB-DB2775BF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5A"/>
    <w:pPr>
      <w:spacing w:after="0" w:line="240" w:lineRule="auto"/>
    </w:pPr>
  </w:style>
  <w:style w:type="paragraph" w:styleId="Heading1">
    <w:name w:val="heading 1"/>
    <w:basedOn w:val="Normal"/>
    <w:next w:val="Normal"/>
    <w:link w:val="Heading1Char"/>
    <w:uiPriority w:val="9"/>
    <w:qFormat/>
    <w:rsid w:val="007D1D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1D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35B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5A"/>
    <w:pPr>
      <w:ind w:left="720"/>
    </w:pPr>
  </w:style>
  <w:style w:type="paragraph" w:styleId="BalloonText">
    <w:name w:val="Balloon Text"/>
    <w:basedOn w:val="Normal"/>
    <w:link w:val="BalloonTextChar"/>
    <w:uiPriority w:val="99"/>
    <w:semiHidden/>
    <w:unhideWhenUsed/>
    <w:rsid w:val="003F1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B24"/>
    <w:rPr>
      <w:rFonts w:ascii="Segoe UI" w:hAnsi="Segoe UI" w:cs="Segoe UI"/>
      <w:sz w:val="18"/>
      <w:szCs w:val="18"/>
    </w:rPr>
  </w:style>
  <w:style w:type="paragraph" w:customStyle="1" w:styleId="m-669904982808463757msolistparagraph">
    <w:name w:val="m_-669904982808463757msolistparagraph"/>
    <w:basedOn w:val="Normal"/>
    <w:rsid w:val="000F0D0E"/>
    <w:pPr>
      <w:spacing w:before="100" w:beforeAutospacing="1" w:after="100" w:afterAutospacing="1"/>
    </w:pPr>
    <w:rPr>
      <w:rFonts w:ascii="Calibri" w:hAnsi="Calibri" w:cs="Calibri"/>
    </w:rPr>
  </w:style>
  <w:style w:type="paragraph" w:customStyle="1" w:styleId="m-669904982808463757msoplaintext">
    <w:name w:val="m_-669904982808463757msoplaintext"/>
    <w:basedOn w:val="Normal"/>
    <w:rsid w:val="00B65C2A"/>
    <w:pPr>
      <w:spacing w:before="100" w:beforeAutospacing="1" w:after="100" w:afterAutospacing="1"/>
    </w:pPr>
    <w:rPr>
      <w:rFonts w:ascii="Calibri" w:hAnsi="Calibri" w:cs="Calibri"/>
    </w:rPr>
  </w:style>
  <w:style w:type="character" w:styleId="Hyperlink">
    <w:name w:val="Hyperlink"/>
    <w:basedOn w:val="DefaultParagraphFont"/>
    <w:uiPriority w:val="99"/>
    <w:unhideWhenUsed/>
    <w:rsid w:val="00444012"/>
    <w:rPr>
      <w:color w:val="0563C1"/>
      <w:u w:val="single"/>
    </w:rPr>
  </w:style>
  <w:style w:type="paragraph" w:styleId="PlainText">
    <w:name w:val="Plain Text"/>
    <w:basedOn w:val="Normal"/>
    <w:link w:val="PlainTextChar"/>
    <w:uiPriority w:val="99"/>
    <w:semiHidden/>
    <w:unhideWhenUsed/>
    <w:rsid w:val="00444012"/>
    <w:rPr>
      <w:rFonts w:ascii="Calibri" w:hAnsi="Calibri" w:cs="Calibri"/>
    </w:rPr>
  </w:style>
  <w:style w:type="character" w:customStyle="1" w:styleId="PlainTextChar">
    <w:name w:val="Plain Text Char"/>
    <w:basedOn w:val="DefaultParagraphFont"/>
    <w:link w:val="PlainText"/>
    <w:uiPriority w:val="99"/>
    <w:semiHidden/>
    <w:rsid w:val="00444012"/>
    <w:rPr>
      <w:rFonts w:ascii="Calibri" w:hAnsi="Calibri" w:cs="Calibri"/>
    </w:rPr>
  </w:style>
  <w:style w:type="paragraph" w:customStyle="1" w:styleId="xmsonormal">
    <w:name w:val="x_msonormal"/>
    <w:basedOn w:val="Normal"/>
    <w:rsid w:val="00DC1D89"/>
    <w:rPr>
      <w:rFonts w:ascii="Calibri" w:hAnsi="Calibri" w:cs="Calibri"/>
    </w:rPr>
  </w:style>
  <w:style w:type="character" w:customStyle="1" w:styleId="Heading1Char">
    <w:name w:val="Heading 1 Char"/>
    <w:basedOn w:val="DefaultParagraphFont"/>
    <w:link w:val="Heading1"/>
    <w:uiPriority w:val="9"/>
    <w:rsid w:val="007D1D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1D5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E2135"/>
    <w:pPr>
      <w:spacing w:before="100" w:beforeAutospacing="1" w:after="100" w:afterAutospacing="1"/>
    </w:pPr>
    <w:rPr>
      <w:rFonts w:ascii="Calibri" w:hAnsi="Calibri" w:cs="Calibri"/>
    </w:rPr>
  </w:style>
  <w:style w:type="character" w:customStyle="1" w:styleId="gmail-msofootnotereference">
    <w:name w:val="gmail-msofootnotereference"/>
    <w:basedOn w:val="DefaultParagraphFont"/>
    <w:rsid w:val="007E2135"/>
  </w:style>
  <w:style w:type="character" w:styleId="CommentReference">
    <w:name w:val="annotation reference"/>
    <w:basedOn w:val="DefaultParagraphFont"/>
    <w:uiPriority w:val="99"/>
    <w:semiHidden/>
    <w:unhideWhenUsed/>
    <w:rsid w:val="007E2135"/>
    <w:rPr>
      <w:sz w:val="16"/>
      <w:szCs w:val="16"/>
    </w:rPr>
  </w:style>
  <w:style w:type="paragraph" w:styleId="CommentText">
    <w:name w:val="annotation text"/>
    <w:basedOn w:val="Normal"/>
    <w:link w:val="CommentTextChar"/>
    <w:uiPriority w:val="99"/>
    <w:semiHidden/>
    <w:unhideWhenUsed/>
    <w:rsid w:val="007E2135"/>
    <w:rPr>
      <w:rFonts w:ascii="Calibri" w:hAnsi="Calibri" w:cs="Calibri"/>
      <w:sz w:val="20"/>
      <w:szCs w:val="20"/>
    </w:rPr>
  </w:style>
  <w:style w:type="character" w:customStyle="1" w:styleId="CommentTextChar">
    <w:name w:val="Comment Text Char"/>
    <w:basedOn w:val="DefaultParagraphFont"/>
    <w:link w:val="CommentText"/>
    <w:uiPriority w:val="99"/>
    <w:semiHidden/>
    <w:rsid w:val="007E2135"/>
    <w:rPr>
      <w:rFonts w:ascii="Calibri" w:hAnsi="Calibri" w:cs="Calibri"/>
      <w:sz w:val="20"/>
      <w:szCs w:val="20"/>
    </w:rPr>
  </w:style>
  <w:style w:type="character" w:styleId="FollowedHyperlink">
    <w:name w:val="FollowedHyperlink"/>
    <w:basedOn w:val="DefaultParagraphFont"/>
    <w:uiPriority w:val="99"/>
    <w:semiHidden/>
    <w:unhideWhenUsed/>
    <w:rsid w:val="004F76E1"/>
    <w:rPr>
      <w:color w:val="954F72" w:themeColor="followedHyperlink"/>
      <w:u w:val="single"/>
    </w:rPr>
  </w:style>
  <w:style w:type="character" w:customStyle="1" w:styleId="authorortitle">
    <w:name w:val="authorortitle"/>
    <w:basedOn w:val="DefaultParagraphFont"/>
    <w:rsid w:val="002C6998"/>
  </w:style>
  <w:style w:type="character" w:styleId="UnresolvedMention">
    <w:name w:val="Unresolved Mention"/>
    <w:basedOn w:val="DefaultParagraphFont"/>
    <w:uiPriority w:val="99"/>
    <w:semiHidden/>
    <w:unhideWhenUsed/>
    <w:rsid w:val="00201A4E"/>
    <w:rPr>
      <w:color w:val="605E5C"/>
      <w:shd w:val="clear" w:color="auto" w:fill="E1DFDD"/>
    </w:rPr>
  </w:style>
  <w:style w:type="paragraph" w:styleId="Quote">
    <w:name w:val="Quote"/>
    <w:basedOn w:val="Normal"/>
    <w:next w:val="Normal"/>
    <w:link w:val="QuoteChar"/>
    <w:uiPriority w:val="29"/>
    <w:qFormat/>
    <w:rsid w:val="005D0B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0BD1"/>
    <w:rPr>
      <w:i/>
      <w:iCs/>
      <w:color w:val="404040" w:themeColor="text1" w:themeTint="BF"/>
    </w:rPr>
  </w:style>
  <w:style w:type="character" w:customStyle="1" w:styleId="3l3x">
    <w:name w:val="_3l3x"/>
    <w:basedOn w:val="DefaultParagraphFont"/>
    <w:rsid w:val="005359D2"/>
  </w:style>
  <w:style w:type="paragraph" w:customStyle="1" w:styleId="gmail-m6701369670008552378msolistparagraph">
    <w:name w:val="gmail-m_6701369670008552378msolistparagraph"/>
    <w:basedOn w:val="Normal"/>
    <w:rsid w:val="00F602D2"/>
    <w:pPr>
      <w:spacing w:before="100" w:beforeAutospacing="1" w:after="100" w:afterAutospacing="1"/>
    </w:pPr>
    <w:rPr>
      <w:rFonts w:ascii="Calibri" w:hAnsi="Calibri" w:cs="Calibri"/>
    </w:rPr>
  </w:style>
  <w:style w:type="paragraph" w:styleId="CommentSubject">
    <w:name w:val="annotation subject"/>
    <w:basedOn w:val="CommentText"/>
    <w:next w:val="CommentText"/>
    <w:link w:val="CommentSubjectChar"/>
    <w:uiPriority w:val="99"/>
    <w:semiHidden/>
    <w:unhideWhenUsed/>
    <w:rsid w:val="00F602D2"/>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602D2"/>
    <w:rPr>
      <w:rFonts w:ascii="Calibri" w:hAnsi="Calibri" w:cs="Calibri"/>
      <w:b/>
      <w:bCs/>
      <w:sz w:val="20"/>
      <w:szCs w:val="20"/>
    </w:rPr>
  </w:style>
  <w:style w:type="paragraph" w:styleId="FootnoteText">
    <w:name w:val="footnote text"/>
    <w:basedOn w:val="Normal"/>
    <w:link w:val="FootnoteTextChar"/>
    <w:uiPriority w:val="99"/>
    <w:unhideWhenUsed/>
    <w:rsid w:val="00C106CD"/>
    <w:rPr>
      <w:sz w:val="20"/>
      <w:szCs w:val="20"/>
    </w:rPr>
  </w:style>
  <w:style w:type="character" w:customStyle="1" w:styleId="FootnoteTextChar">
    <w:name w:val="Footnote Text Char"/>
    <w:basedOn w:val="DefaultParagraphFont"/>
    <w:link w:val="FootnoteText"/>
    <w:uiPriority w:val="99"/>
    <w:rsid w:val="00C106CD"/>
    <w:rPr>
      <w:sz w:val="20"/>
      <w:szCs w:val="20"/>
    </w:rPr>
  </w:style>
  <w:style w:type="character" w:styleId="FootnoteReference">
    <w:name w:val="footnote reference"/>
    <w:basedOn w:val="DefaultParagraphFont"/>
    <w:uiPriority w:val="99"/>
    <w:unhideWhenUsed/>
    <w:rsid w:val="00C106CD"/>
    <w:rPr>
      <w:vertAlign w:val="superscript"/>
    </w:rPr>
  </w:style>
  <w:style w:type="character" w:styleId="Emphasis">
    <w:name w:val="Emphasis"/>
    <w:basedOn w:val="DefaultParagraphFont"/>
    <w:uiPriority w:val="20"/>
    <w:qFormat/>
    <w:rsid w:val="007D49E0"/>
    <w:rPr>
      <w:i/>
      <w:iCs/>
    </w:rPr>
  </w:style>
  <w:style w:type="character" w:customStyle="1" w:styleId="Heading3Char">
    <w:name w:val="Heading 3 Char"/>
    <w:basedOn w:val="DefaultParagraphFont"/>
    <w:link w:val="Heading3"/>
    <w:uiPriority w:val="9"/>
    <w:rsid w:val="00F335B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6056F"/>
    <w:rPr>
      <w:b/>
      <w:bCs/>
    </w:rPr>
  </w:style>
  <w:style w:type="character" w:customStyle="1" w:styleId="collapseomatic">
    <w:name w:val="collapseomatic"/>
    <w:basedOn w:val="DefaultParagraphFont"/>
    <w:rsid w:val="00F6056F"/>
  </w:style>
  <w:style w:type="paragraph" w:customStyle="1" w:styleId="wp-caption-text">
    <w:name w:val="wp-caption-text"/>
    <w:basedOn w:val="Normal"/>
    <w:rsid w:val="00F6056F"/>
    <w:pPr>
      <w:spacing w:before="100" w:beforeAutospacing="1" w:after="100" w:afterAutospacing="1"/>
    </w:pPr>
    <w:rPr>
      <w:rFonts w:ascii="Times New Roman" w:eastAsia="Times New Roman" w:hAnsi="Times New Roman" w:cs="Times New Roman"/>
      <w:sz w:val="24"/>
      <w:szCs w:val="24"/>
    </w:rPr>
  </w:style>
  <w:style w:type="character" w:customStyle="1" w:styleId="gmail-m-8502493086565257468gmaildefault">
    <w:name w:val="gmail-m_-8502493086565257468gmaildefault"/>
    <w:basedOn w:val="DefaultParagraphFont"/>
    <w:rsid w:val="004A1746"/>
  </w:style>
  <w:style w:type="character" w:customStyle="1" w:styleId="d-inline-block">
    <w:name w:val="d-inline-block"/>
    <w:basedOn w:val="DefaultParagraphFont"/>
    <w:rsid w:val="0079174A"/>
  </w:style>
  <w:style w:type="character" w:customStyle="1" w:styleId="UnresolvedMention1">
    <w:name w:val="Unresolved Mention1"/>
    <w:basedOn w:val="DefaultParagraphFont"/>
    <w:uiPriority w:val="99"/>
    <w:semiHidden/>
    <w:unhideWhenUsed/>
    <w:rsid w:val="00065E5A"/>
    <w:rPr>
      <w:color w:val="605E5C"/>
      <w:shd w:val="clear" w:color="auto" w:fill="E1DFDD"/>
    </w:rPr>
  </w:style>
  <w:style w:type="paragraph" w:styleId="Header">
    <w:name w:val="header"/>
    <w:basedOn w:val="Normal"/>
    <w:link w:val="HeaderChar"/>
    <w:uiPriority w:val="99"/>
    <w:unhideWhenUsed/>
    <w:rsid w:val="00065E5A"/>
    <w:pPr>
      <w:tabs>
        <w:tab w:val="center" w:pos="4680"/>
        <w:tab w:val="right" w:pos="9360"/>
      </w:tabs>
    </w:pPr>
  </w:style>
  <w:style w:type="character" w:customStyle="1" w:styleId="HeaderChar">
    <w:name w:val="Header Char"/>
    <w:basedOn w:val="DefaultParagraphFont"/>
    <w:link w:val="Header"/>
    <w:uiPriority w:val="99"/>
    <w:rsid w:val="00065E5A"/>
  </w:style>
  <w:style w:type="paragraph" w:styleId="Footer">
    <w:name w:val="footer"/>
    <w:basedOn w:val="Normal"/>
    <w:link w:val="FooterChar"/>
    <w:uiPriority w:val="99"/>
    <w:unhideWhenUsed/>
    <w:rsid w:val="00065E5A"/>
    <w:pPr>
      <w:tabs>
        <w:tab w:val="center" w:pos="4680"/>
        <w:tab w:val="right" w:pos="9360"/>
      </w:tabs>
    </w:pPr>
  </w:style>
  <w:style w:type="character" w:customStyle="1" w:styleId="FooterChar">
    <w:name w:val="Footer Char"/>
    <w:basedOn w:val="DefaultParagraphFont"/>
    <w:link w:val="Footer"/>
    <w:uiPriority w:val="99"/>
    <w:rsid w:val="00065E5A"/>
  </w:style>
  <w:style w:type="paragraph" w:styleId="Revision">
    <w:name w:val="Revision"/>
    <w:hidden/>
    <w:uiPriority w:val="99"/>
    <w:semiHidden/>
    <w:rsid w:val="00065E5A"/>
    <w:pPr>
      <w:spacing w:after="0" w:line="240" w:lineRule="auto"/>
    </w:pPr>
  </w:style>
  <w:style w:type="paragraph" w:customStyle="1" w:styleId="Normal1">
    <w:name w:val="Normal1"/>
    <w:rsid w:val="00901E1E"/>
    <w:rPr>
      <w:rFonts w:ascii="Calibri" w:eastAsia="Calibri" w:hAnsi="Calibri" w:cs="Calibri"/>
    </w:rPr>
  </w:style>
  <w:style w:type="paragraph" w:styleId="EndnoteText">
    <w:name w:val="endnote text"/>
    <w:basedOn w:val="Normal"/>
    <w:link w:val="EndnoteTextChar"/>
    <w:uiPriority w:val="99"/>
    <w:semiHidden/>
    <w:unhideWhenUsed/>
    <w:rsid w:val="00C21D03"/>
    <w:rPr>
      <w:sz w:val="20"/>
      <w:szCs w:val="20"/>
    </w:rPr>
  </w:style>
  <w:style w:type="character" w:customStyle="1" w:styleId="EndnoteTextChar">
    <w:name w:val="Endnote Text Char"/>
    <w:basedOn w:val="DefaultParagraphFont"/>
    <w:link w:val="EndnoteText"/>
    <w:uiPriority w:val="99"/>
    <w:semiHidden/>
    <w:rsid w:val="00C21D03"/>
    <w:rPr>
      <w:sz w:val="20"/>
      <w:szCs w:val="20"/>
    </w:rPr>
  </w:style>
  <w:style w:type="character" w:styleId="EndnoteReference">
    <w:name w:val="endnote reference"/>
    <w:basedOn w:val="DefaultParagraphFont"/>
    <w:uiPriority w:val="99"/>
    <w:semiHidden/>
    <w:unhideWhenUsed/>
    <w:rsid w:val="00C21D03"/>
    <w:rPr>
      <w:vertAlign w:val="superscript"/>
    </w:rPr>
  </w:style>
  <w:style w:type="character" w:customStyle="1" w:styleId="gmaildefault">
    <w:name w:val="gmail_default"/>
    <w:basedOn w:val="DefaultParagraphFont"/>
    <w:rsid w:val="00962153"/>
  </w:style>
  <w:style w:type="paragraph" w:styleId="TOCHeading">
    <w:name w:val="TOC Heading"/>
    <w:basedOn w:val="Heading1"/>
    <w:next w:val="Normal"/>
    <w:uiPriority w:val="39"/>
    <w:unhideWhenUsed/>
    <w:qFormat/>
    <w:rsid w:val="0008125D"/>
    <w:pPr>
      <w:spacing w:line="259" w:lineRule="auto"/>
      <w:outlineLvl w:val="9"/>
    </w:pPr>
  </w:style>
  <w:style w:type="paragraph" w:styleId="TOC1">
    <w:name w:val="toc 1"/>
    <w:basedOn w:val="Normal"/>
    <w:next w:val="Normal"/>
    <w:autoRedefine/>
    <w:uiPriority w:val="39"/>
    <w:unhideWhenUsed/>
    <w:rsid w:val="0008125D"/>
    <w:pPr>
      <w:spacing w:after="100"/>
    </w:pPr>
  </w:style>
  <w:style w:type="paragraph" w:styleId="TOC2">
    <w:name w:val="toc 2"/>
    <w:basedOn w:val="Normal"/>
    <w:next w:val="Normal"/>
    <w:autoRedefine/>
    <w:uiPriority w:val="39"/>
    <w:unhideWhenUsed/>
    <w:rsid w:val="0008125D"/>
    <w:pPr>
      <w:spacing w:after="100"/>
      <w:ind w:left="220"/>
    </w:pPr>
  </w:style>
  <w:style w:type="paragraph" w:styleId="TOC3">
    <w:name w:val="toc 3"/>
    <w:basedOn w:val="Normal"/>
    <w:next w:val="Normal"/>
    <w:autoRedefine/>
    <w:uiPriority w:val="39"/>
    <w:unhideWhenUsed/>
    <w:rsid w:val="0008125D"/>
    <w:pPr>
      <w:spacing w:after="100"/>
      <w:ind w:left="440"/>
    </w:pPr>
  </w:style>
  <w:style w:type="paragraph" w:customStyle="1" w:styleId="Default">
    <w:name w:val="Default"/>
    <w:rsid w:val="003D4917"/>
    <w:pPr>
      <w:autoSpaceDE w:val="0"/>
      <w:autoSpaceDN w:val="0"/>
      <w:adjustRightInd w:val="0"/>
      <w:spacing w:after="0" w:line="240" w:lineRule="auto"/>
    </w:pPr>
    <w:rPr>
      <w:rFonts w:ascii="KLOLM F+ Gulliver" w:hAnsi="KLOLM F+ Gulliver" w:cs="KLOLM F+ Gulliv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0636">
      <w:bodyDiv w:val="1"/>
      <w:marLeft w:val="0"/>
      <w:marRight w:val="0"/>
      <w:marTop w:val="0"/>
      <w:marBottom w:val="0"/>
      <w:divBdr>
        <w:top w:val="none" w:sz="0" w:space="0" w:color="auto"/>
        <w:left w:val="none" w:sz="0" w:space="0" w:color="auto"/>
        <w:bottom w:val="none" w:sz="0" w:space="0" w:color="auto"/>
        <w:right w:val="none" w:sz="0" w:space="0" w:color="auto"/>
      </w:divBdr>
    </w:div>
    <w:div w:id="57746022">
      <w:bodyDiv w:val="1"/>
      <w:marLeft w:val="0"/>
      <w:marRight w:val="0"/>
      <w:marTop w:val="0"/>
      <w:marBottom w:val="0"/>
      <w:divBdr>
        <w:top w:val="none" w:sz="0" w:space="0" w:color="auto"/>
        <w:left w:val="none" w:sz="0" w:space="0" w:color="auto"/>
        <w:bottom w:val="none" w:sz="0" w:space="0" w:color="auto"/>
        <w:right w:val="none" w:sz="0" w:space="0" w:color="auto"/>
      </w:divBdr>
    </w:div>
    <w:div w:id="170947840">
      <w:bodyDiv w:val="1"/>
      <w:marLeft w:val="0"/>
      <w:marRight w:val="0"/>
      <w:marTop w:val="0"/>
      <w:marBottom w:val="0"/>
      <w:divBdr>
        <w:top w:val="none" w:sz="0" w:space="0" w:color="auto"/>
        <w:left w:val="none" w:sz="0" w:space="0" w:color="auto"/>
        <w:bottom w:val="none" w:sz="0" w:space="0" w:color="auto"/>
        <w:right w:val="none" w:sz="0" w:space="0" w:color="auto"/>
      </w:divBdr>
    </w:div>
    <w:div w:id="181479759">
      <w:bodyDiv w:val="1"/>
      <w:marLeft w:val="0"/>
      <w:marRight w:val="0"/>
      <w:marTop w:val="0"/>
      <w:marBottom w:val="0"/>
      <w:divBdr>
        <w:top w:val="none" w:sz="0" w:space="0" w:color="auto"/>
        <w:left w:val="none" w:sz="0" w:space="0" w:color="auto"/>
        <w:bottom w:val="none" w:sz="0" w:space="0" w:color="auto"/>
        <w:right w:val="none" w:sz="0" w:space="0" w:color="auto"/>
      </w:divBdr>
    </w:div>
    <w:div w:id="212623518">
      <w:bodyDiv w:val="1"/>
      <w:marLeft w:val="0"/>
      <w:marRight w:val="0"/>
      <w:marTop w:val="0"/>
      <w:marBottom w:val="0"/>
      <w:divBdr>
        <w:top w:val="none" w:sz="0" w:space="0" w:color="auto"/>
        <w:left w:val="none" w:sz="0" w:space="0" w:color="auto"/>
        <w:bottom w:val="none" w:sz="0" w:space="0" w:color="auto"/>
        <w:right w:val="none" w:sz="0" w:space="0" w:color="auto"/>
      </w:divBdr>
    </w:div>
    <w:div w:id="254478971">
      <w:bodyDiv w:val="1"/>
      <w:marLeft w:val="0"/>
      <w:marRight w:val="0"/>
      <w:marTop w:val="0"/>
      <w:marBottom w:val="0"/>
      <w:divBdr>
        <w:top w:val="none" w:sz="0" w:space="0" w:color="auto"/>
        <w:left w:val="none" w:sz="0" w:space="0" w:color="auto"/>
        <w:bottom w:val="none" w:sz="0" w:space="0" w:color="auto"/>
        <w:right w:val="none" w:sz="0" w:space="0" w:color="auto"/>
      </w:divBdr>
    </w:div>
    <w:div w:id="270210980">
      <w:bodyDiv w:val="1"/>
      <w:marLeft w:val="0"/>
      <w:marRight w:val="0"/>
      <w:marTop w:val="0"/>
      <w:marBottom w:val="0"/>
      <w:divBdr>
        <w:top w:val="none" w:sz="0" w:space="0" w:color="auto"/>
        <w:left w:val="none" w:sz="0" w:space="0" w:color="auto"/>
        <w:bottom w:val="none" w:sz="0" w:space="0" w:color="auto"/>
        <w:right w:val="none" w:sz="0" w:space="0" w:color="auto"/>
      </w:divBdr>
    </w:div>
    <w:div w:id="374737616">
      <w:bodyDiv w:val="1"/>
      <w:marLeft w:val="0"/>
      <w:marRight w:val="0"/>
      <w:marTop w:val="0"/>
      <w:marBottom w:val="0"/>
      <w:divBdr>
        <w:top w:val="none" w:sz="0" w:space="0" w:color="auto"/>
        <w:left w:val="none" w:sz="0" w:space="0" w:color="auto"/>
        <w:bottom w:val="none" w:sz="0" w:space="0" w:color="auto"/>
        <w:right w:val="none" w:sz="0" w:space="0" w:color="auto"/>
      </w:divBdr>
      <w:divsChild>
        <w:div w:id="591159350">
          <w:marLeft w:val="240"/>
          <w:marRight w:val="0"/>
          <w:marTop w:val="0"/>
          <w:marBottom w:val="0"/>
          <w:divBdr>
            <w:top w:val="none" w:sz="0" w:space="0" w:color="auto"/>
            <w:left w:val="none" w:sz="0" w:space="0" w:color="auto"/>
            <w:bottom w:val="none" w:sz="0" w:space="0" w:color="auto"/>
            <w:right w:val="none" w:sz="0" w:space="0" w:color="auto"/>
          </w:divBdr>
          <w:divsChild>
            <w:div w:id="1483622379">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 w:id="378822789">
      <w:bodyDiv w:val="1"/>
      <w:marLeft w:val="0"/>
      <w:marRight w:val="0"/>
      <w:marTop w:val="0"/>
      <w:marBottom w:val="0"/>
      <w:divBdr>
        <w:top w:val="none" w:sz="0" w:space="0" w:color="auto"/>
        <w:left w:val="none" w:sz="0" w:space="0" w:color="auto"/>
        <w:bottom w:val="none" w:sz="0" w:space="0" w:color="auto"/>
        <w:right w:val="none" w:sz="0" w:space="0" w:color="auto"/>
      </w:divBdr>
    </w:div>
    <w:div w:id="411510814">
      <w:bodyDiv w:val="1"/>
      <w:marLeft w:val="0"/>
      <w:marRight w:val="0"/>
      <w:marTop w:val="0"/>
      <w:marBottom w:val="0"/>
      <w:divBdr>
        <w:top w:val="none" w:sz="0" w:space="0" w:color="auto"/>
        <w:left w:val="none" w:sz="0" w:space="0" w:color="auto"/>
        <w:bottom w:val="none" w:sz="0" w:space="0" w:color="auto"/>
        <w:right w:val="none" w:sz="0" w:space="0" w:color="auto"/>
      </w:divBdr>
    </w:div>
    <w:div w:id="412357831">
      <w:bodyDiv w:val="1"/>
      <w:marLeft w:val="0"/>
      <w:marRight w:val="0"/>
      <w:marTop w:val="0"/>
      <w:marBottom w:val="0"/>
      <w:divBdr>
        <w:top w:val="none" w:sz="0" w:space="0" w:color="auto"/>
        <w:left w:val="none" w:sz="0" w:space="0" w:color="auto"/>
        <w:bottom w:val="none" w:sz="0" w:space="0" w:color="auto"/>
        <w:right w:val="none" w:sz="0" w:space="0" w:color="auto"/>
      </w:divBdr>
    </w:div>
    <w:div w:id="572590182">
      <w:bodyDiv w:val="1"/>
      <w:marLeft w:val="0"/>
      <w:marRight w:val="0"/>
      <w:marTop w:val="0"/>
      <w:marBottom w:val="0"/>
      <w:divBdr>
        <w:top w:val="none" w:sz="0" w:space="0" w:color="auto"/>
        <w:left w:val="none" w:sz="0" w:space="0" w:color="auto"/>
        <w:bottom w:val="none" w:sz="0" w:space="0" w:color="auto"/>
        <w:right w:val="none" w:sz="0" w:space="0" w:color="auto"/>
      </w:divBdr>
    </w:div>
    <w:div w:id="587929095">
      <w:bodyDiv w:val="1"/>
      <w:marLeft w:val="0"/>
      <w:marRight w:val="0"/>
      <w:marTop w:val="0"/>
      <w:marBottom w:val="0"/>
      <w:divBdr>
        <w:top w:val="none" w:sz="0" w:space="0" w:color="auto"/>
        <w:left w:val="none" w:sz="0" w:space="0" w:color="auto"/>
        <w:bottom w:val="none" w:sz="0" w:space="0" w:color="auto"/>
        <w:right w:val="none" w:sz="0" w:space="0" w:color="auto"/>
      </w:divBdr>
    </w:div>
    <w:div w:id="667053484">
      <w:bodyDiv w:val="1"/>
      <w:marLeft w:val="0"/>
      <w:marRight w:val="0"/>
      <w:marTop w:val="0"/>
      <w:marBottom w:val="0"/>
      <w:divBdr>
        <w:top w:val="none" w:sz="0" w:space="0" w:color="auto"/>
        <w:left w:val="none" w:sz="0" w:space="0" w:color="auto"/>
        <w:bottom w:val="none" w:sz="0" w:space="0" w:color="auto"/>
        <w:right w:val="none" w:sz="0" w:space="0" w:color="auto"/>
      </w:divBdr>
    </w:div>
    <w:div w:id="807740952">
      <w:bodyDiv w:val="1"/>
      <w:marLeft w:val="0"/>
      <w:marRight w:val="0"/>
      <w:marTop w:val="0"/>
      <w:marBottom w:val="0"/>
      <w:divBdr>
        <w:top w:val="none" w:sz="0" w:space="0" w:color="auto"/>
        <w:left w:val="none" w:sz="0" w:space="0" w:color="auto"/>
        <w:bottom w:val="none" w:sz="0" w:space="0" w:color="auto"/>
        <w:right w:val="none" w:sz="0" w:space="0" w:color="auto"/>
      </w:divBdr>
    </w:div>
    <w:div w:id="857814832">
      <w:bodyDiv w:val="1"/>
      <w:marLeft w:val="0"/>
      <w:marRight w:val="0"/>
      <w:marTop w:val="0"/>
      <w:marBottom w:val="0"/>
      <w:divBdr>
        <w:top w:val="none" w:sz="0" w:space="0" w:color="auto"/>
        <w:left w:val="none" w:sz="0" w:space="0" w:color="auto"/>
        <w:bottom w:val="none" w:sz="0" w:space="0" w:color="auto"/>
        <w:right w:val="none" w:sz="0" w:space="0" w:color="auto"/>
      </w:divBdr>
    </w:div>
    <w:div w:id="887306669">
      <w:bodyDiv w:val="1"/>
      <w:marLeft w:val="0"/>
      <w:marRight w:val="0"/>
      <w:marTop w:val="0"/>
      <w:marBottom w:val="0"/>
      <w:divBdr>
        <w:top w:val="none" w:sz="0" w:space="0" w:color="auto"/>
        <w:left w:val="none" w:sz="0" w:space="0" w:color="auto"/>
        <w:bottom w:val="none" w:sz="0" w:space="0" w:color="auto"/>
        <w:right w:val="none" w:sz="0" w:space="0" w:color="auto"/>
      </w:divBdr>
    </w:div>
    <w:div w:id="900481515">
      <w:bodyDiv w:val="1"/>
      <w:marLeft w:val="0"/>
      <w:marRight w:val="0"/>
      <w:marTop w:val="0"/>
      <w:marBottom w:val="0"/>
      <w:divBdr>
        <w:top w:val="none" w:sz="0" w:space="0" w:color="auto"/>
        <w:left w:val="none" w:sz="0" w:space="0" w:color="auto"/>
        <w:bottom w:val="none" w:sz="0" w:space="0" w:color="auto"/>
        <w:right w:val="none" w:sz="0" w:space="0" w:color="auto"/>
      </w:divBdr>
    </w:div>
    <w:div w:id="967933512">
      <w:bodyDiv w:val="1"/>
      <w:marLeft w:val="0"/>
      <w:marRight w:val="0"/>
      <w:marTop w:val="0"/>
      <w:marBottom w:val="0"/>
      <w:divBdr>
        <w:top w:val="none" w:sz="0" w:space="0" w:color="auto"/>
        <w:left w:val="none" w:sz="0" w:space="0" w:color="auto"/>
        <w:bottom w:val="none" w:sz="0" w:space="0" w:color="auto"/>
        <w:right w:val="none" w:sz="0" w:space="0" w:color="auto"/>
      </w:divBdr>
    </w:div>
    <w:div w:id="1080177441">
      <w:bodyDiv w:val="1"/>
      <w:marLeft w:val="0"/>
      <w:marRight w:val="0"/>
      <w:marTop w:val="0"/>
      <w:marBottom w:val="0"/>
      <w:divBdr>
        <w:top w:val="none" w:sz="0" w:space="0" w:color="auto"/>
        <w:left w:val="none" w:sz="0" w:space="0" w:color="auto"/>
        <w:bottom w:val="none" w:sz="0" w:space="0" w:color="auto"/>
        <w:right w:val="none" w:sz="0" w:space="0" w:color="auto"/>
      </w:divBdr>
    </w:div>
    <w:div w:id="1139035336">
      <w:bodyDiv w:val="1"/>
      <w:marLeft w:val="0"/>
      <w:marRight w:val="0"/>
      <w:marTop w:val="0"/>
      <w:marBottom w:val="0"/>
      <w:divBdr>
        <w:top w:val="none" w:sz="0" w:space="0" w:color="auto"/>
        <w:left w:val="none" w:sz="0" w:space="0" w:color="auto"/>
        <w:bottom w:val="none" w:sz="0" w:space="0" w:color="auto"/>
        <w:right w:val="none" w:sz="0" w:space="0" w:color="auto"/>
      </w:divBdr>
    </w:div>
    <w:div w:id="1161196895">
      <w:bodyDiv w:val="1"/>
      <w:marLeft w:val="0"/>
      <w:marRight w:val="0"/>
      <w:marTop w:val="0"/>
      <w:marBottom w:val="0"/>
      <w:divBdr>
        <w:top w:val="none" w:sz="0" w:space="0" w:color="auto"/>
        <w:left w:val="none" w:sz="0" w:space="0" w:color="auto"/>
        <w:bottom w:val="none" w:sz="0" w:space="0" w:color="auto"/>
        <w:right w:val="none" w:sz="0" w:space="0" w:color="auto"/>
      </w:divBdr>
    </w:div>
    <w:div w:id="1212038925">
      <w:bodyDiv w:val="1"/>
      <w:marLeft w:val="0"/>
      <w:marRight w:val="0"/>
      <w:marTop w:val="0"/>
      <w:marBottom w:val="0"/>
      <w:divBdr>
        <w:top w:val="none" w:sz="0" w:space="0" w:color="auto"/>
        <w:left w:val="none" w:sz="0" w:space="0" w:color="auto"/>
        <w:bottom w:val="none" w:sz="0" w:space="0" w:color="auto"/>
        <w:right w:val="none" w:sz="0" w:space="0" w:color="auto"/>
      </w:divBdr>
    </w:div>
    <w:div w:id="1236820076">
      <w:bodyDiv w:val="1"/>
      <w:marLeft w:val="0"/>
      <w:marRight w:val="0"/>
      <w:marTop w:val="0"/>
      <w:marBottom w:val="0"/>
      <w:divBdr>
        <w:top w:val="none" w:sz="0" w:space="0" w:color="auto"/>
        <w:left w:val="none" w:sz="0" w:space="0" w:color="auto"/>
        <w:bottom w:val="none" w:sz="0" w:space="0" w:color="auto"/>
        <w:right w:val="none" w:sz="0" w:space="0" w:color="auto"/>
      </w:divBdr>
    </w:div>
    <w:div w:id="1481074061">
      <w:bodyDiv w:val="1"/>
      <w:marLeft w:val="0"/>
      <w:marRight w:val="0"/>
      <w:marTop w:val="0"/>
      <w:marBottom w:val="0"/>
      <w:divBdr>
        <w:top w:val="none" w:sz="0" w:space="0" w:color="auto"/>
        <w:left w:val="none" w:sz="0" w:space="0" w:color="auto"/>
        <w:bottom w:val="none" w:sz="0" w:space="0" w:color="auto"/>
        <w:right w:val="none" w:sz="0" w:space="0" w:color="auto"/>
      </w:divBdr>
    </w:div>
    <w:div w:id="1578320715">
      <w:bodyDiv w:val="1"/>
      <w:marLeft w:val="0"/>
      <w:marRight w:val="0"/>
      <w:marTop w:val="0"/>
      <w:marBottom w:val="0"/>
      <w:divBdr>
        <w:top w:val="none" w:sz="0" w:space="0" w:color="auto"/>
        <w:left w:val="none" w:sz="0" w:space="0" w:color="auto"/>
        <w:bottom w:val="none" w:sz="0" w:space="0" w:color="auto"/>
        <w:right w:val="none" w:sz="0" w:space="0" w:color="auto"/>
      </w:divBdr>
    </w:div>
    <w:div w:id="1596013666">
      <w:bodyDiv w:val="1"/>
      <w:marLeft w:val="0"/>
      <w:marRight w:val="0"/>
      <w:marTop w:val="0"/>
      <w:marBottom w:val="0"/>
      <w:divBdr>
        <w:top w:val="none" w:sz="0" w:space="0" w:color="auto"/>
        <w:left w:val="none" w:sz="0" w:space="0" w:color="auto"/>
        <w:bottom w:val="none" w:sz="0" w:space="0" w:color="auto"/>
        <w:right w:val="none" w:sz="0" w:space="0" w:color="auto"/>
      </w:divBdr>
    </w:div>
    <w:div w:id="1629899668">
      <w:bodyDiv w:val="1"/>
      <w:marLeft w:val="0"/>
      <w:marRight w:val="0"/>
      <w:marTop w:val="0"/>
      <w:marBottom w:val="0"/>
      <w:divBdr>
        <w:top w:val="none" w:sz="0" w:space="0" w:color="auto"/>
        <w:left w:val="none" w:sz="0" w:space="0" w:color="auto"/>
        <w:bottom w:val="none" w:sz="0" w:space="0" w:color="auto"/>
        <w:right w:val="none" w:sz="0" w:space="0" w:color="auto"/>
      </w:divBdr>
    </w:div>
    <w:div w:id="1681345670">
      <w:bodyDiv w:val="1"/>
      <w:marLeft w:val="0"/>
      <w:marRight w:val="0"/>
      <w:marTop w:val="0"/>
      <w:marBottom w:val="0"/>
      <w:divBdr>
        <w:top w:val="none" w:sz="0" w:space="0" w:color="auto"/>
        <w:left w:val="none" w:sz="0" w:space="0" w:color="auto"/>
        <w:bottom w:val="none" w:sz="0" w:space="0" w:color="auto"/>
        <w:right w:val="none" w:sz="0" w:space="0" w:color="auto"/>
      </w:divBdr>
    </w:div>
    <w:div w:id="1754013065">
      <w:bodyDiv w:val="1"/>
      <w:marLeft w:val="0"/>
      <w:marRight w:val="0"/>
      <w:marTop w:val="0"/>
      <w:marBottom w:val="0"/>
      <w:divBdr>
        <w:top w:val="none" w:sz="0" w:space="0" w:color="auto"/>
        <w:left w:val="none" w:sz="0" w:space="0" w:color="auto"/>
        <w:bottom w:val="none" w:sz="0" w:space="0" w:color="auto"/>
        <w:right w:val="none" w:sz="0" w:space="0" w:color="auto"/>
      </w:divBdr>
    </w:div>
    <w:div w:id="1900894403">
      <w:bodyDiv w:val="1"/>
      <w:marLeft w:val="0"/>
      <w:marRight w:val="0"/>
      <w:marTop w:val="0"/>
      <w:marBottom w:val="0"/>
      <w:divBdr>
        <w:top w:val="none" w:sz="0" w:space="0" w:color="auto"/>
        <w:left w:val="none" w:sz="0" w:space="0" w:color="auto"/>
        <w:bottom w:val="none" w:sz="0" w:space="0" w:color="auto"/>
        <w:right w:val="none" w:sz="0" w:space="0" w:color="auto"/>
      </w:divBdr>
    </w:div>
    <w:div w:id="2046101018">
      <w:bodyDiv w:val="1"/>
      <w:marLeft w:val="0"/>
      <w:marRight w:val="0"/>
      <w:marTop w:val="0"/>
      <w:marBottom w:val="0"/>
      <w:divBdr>
        <w:top w:val="none" w:sz="0" w:space="0" w:color="auto"/>
        <w:left w:val="none" w:sz="0" w:space="0" w:color="auto"/>
        <w:bottom w:val="none" w:sz="0" w:space="0" w:color="auto"/>
        <w:right w:val="none" w:sz="0" w:space="0" w:color="auto"/>
      </w:divBdr>
    </w:div>
    <w:div w:id="20685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track.us/congress/bills/94/hr8002/text" TargetMode="External"/><Relationship Id="rId18" Type="http://schemas.openxmlformats.org/officeDocument/2006/relationships/hyperlink" Target="https://www.nps.gov/pore/getinvolved/planning_gmp_amendment_feis.htm" TargetMode="External"/><Relationship Id="rId26" Type="http://schemas.openxmlformats.org/officeDocument/2006/relationships/hyperlink" Target="https://www.restoreptreyesseashore.org/ptreyes-pdfs/2001-07-12-Biological%20Assessment%20for%20for%20Grazing%20Permits.pdf" TargetMode="External"/><Relationship Id="rId21" Type="http://schemas.openxmlformats.org/officeDocument/2006/relationships/hyperlink" Target="https://restoreptreyesseashore.org/facts-vs-myths/" TargetMode="External"/><Relationship Id="rId34" Type="http://schemas.openxmlformats.org/officeDocument/2006/relationships/hyperlink" Target="https://www.biologicaldiversity.org/news/press_releases/2015/tule-elk-04-16-2015.html" TargetMode="External"/><Relationship Id="rId7" Type="http://schemas.openxmlformats.org/officeDocument/2006/relationships/endnotes" Target="endnotes.xml"/><Relationship Id="rId12" Type="http://schemas.openxmlformats.org/officeDocument/2006/relationships/hyperlink" Target="https://www.govtrack.us/congress/bills/87/s476/text" TargetMode="External"/><Relationship Id="rId17" Type="http://schemas.openxmlformats.org/officeDocument/2006/relationships/hyperlink" Target="file://C:\Users\Matt\AppData\Local\Microsoft\Windows\INetCache\IE\AWSUO72F\Ranching%20on%20the%20Point%20Reyes%20Peninsula.%20A%20History%20of%20the%20Dairy%20and%20Beef%20Ranches%20Within%20Point%20Reyes%20National%20Seashore.%20%20Author%20Dewey%20Livingston.%20%20https:\www.nps.gov\parkhistory\online_books\pore\ranching.pdf" TargetMode="External"/><Relationship Id="rId25" Type="http://schemas.openxmlformats.org/officeDocument/2006/relationships/hyperlink" Target="https://www.nps.gov/pore/learn/management/planning_dboc_sup.htm" TargetMode="External"/><Relationship Id="rId33" Type="http://schemas.openxmlformats.org/officeDocument/2006/relationships/hyperlink" Target="https://www.thewildlifenews.com/2019/10/31/trumps-fix-is-in-on-point-rey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ps.gov/parkhistory/online_books/pore/admin.pdf" TargetMode="External"/><Relationship Id="rId20" Type="http://schemas.openxmlformats.org/officeDocument/2006/relationships/hyperlink" Target="https://restoreptreyesseashore.org/comments-to-draft-plan/" TargetMode="External"/><Relationship Id="rId29" Type="http://schemas.openxmlformats.org/officeDocument/2006/relationships/hyperlink" Target="https://bohemian.com/park-service-pushes-back-on-apocalypse-cow/?fbclid=IwAR2cYX3U2E5BdGPFuAfuJGF2_wvQ8ZO1d4r1s-RqHB6dQ9zlpyChN7-FeC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s.gov/foun/learn/management/upload/1916%20ACT%20TO%20ESTABLISH%20A%20NATIONAL%20PARK%20SERVICE-5.pdf" TargetMode="External"/><Relationship Id="rId24" Type="http://schemas.openxmlformats.org/officeDocument/2006/relationships/hyperlink" Target="https://huffman.house.gov/media-center/press-releases/house-approves-huffman-bill-on-sustainable-management-of-the-point-reyes-national-seashore" TargetMode="External"/><Relationship Id="rId32" Type="http://schemas.openxmlformats.org/officeDocument/2006/relationships/hyperlink" Target="https://www.thewildlifenews.com/2021/03/18/point-reyes-national-something-or-othe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eecologist.org/2021/jun/14/regenerative-ranching-racket-0" TargetMode="External"/><Relationship Id="rId23" Type="http://schemas.openxmlformats.org/officeDocument/2006/relationships/hyperlink" Target="https://huffman.house.gov/media-center/press-releases/huffman-to-park-service-provide-needed-flexibility-to-point-reyes-agriculture" TargetMode="External"/><Relationship Id="rId28" Type="http://schemas.openxmlformats.org/officeDocument/2006/relationships/hyperlink" Target="https://www.counterpunch.org/2020/12/11/apocalypse-cow-the-future-of-life-at-point-reyes-national-park/" TargetMode="External"/><Relationship Id="rId36" Type="http://schemas.openxmlformats.org/officeDocument/2006/relationships/footer" Target="footer1.xml"/><Relationship Id="rId10" Type="http://schemas.openxmlformats.org/officeDocument/2006/relationships/hyperlink" Target="mailto:Deb_Haaland@ios.doi.gov" TargetMode="External"/><Relationship Id="rId19" Type="http://schemas.openxmlformats.org/officeDocument/2006/relationships/hyperlink" Target="https://www.nps.gov/pore/getinvolved/planning_gmp_amendment_deis_public_comments.htm" TargetMode="External"/><Relationship Id="rId31" Type="http://schemas.openxmlformats.org/officeDocument/2006/relationships/hyperlink" Target="https://baynature.org/2021/01/07/point-reyes-planning-or-performance/" TargetMode="External"/><Relationship Id="rId4" Type="http://schemas.openxmlformats.org/officeDocument/2006/relationships/settings" Target="settings.xml"/><Relationship Id="rId9" Type="http://schemas.openxmlformats.org/officeDocument/2006/relationships/hyperlink" Target="http://water.epa.gov/lawsregs/guidance/cwa/305b/upload/2002_09_10_305b_2000report_chp2.pdf" TargetMode="External"/><Relationship Id="rId14" Type="http://schemas.openxmlformats.org/officeDocument/2006/relationships/hyperlink" Target="http://www.govtrack.us/congress/bills/95/s791/text" TargetMode="External"/><Relationship Id="rId22" Type="http://schemas.openxmlformats.org/officeDocument/2006/relationships/hyperlink" Target="https://restoreptreyesseashore.org/by-the-numbers/" TargetMode="External"/><Relationship Id="rId27" Type="http://schemas.openxmlformats.org/officeDocument/2006/relationships/hyperlink" Target="https://pacificsun.com/tamal-huye-coast-miwoks-fight-for-recognition-of-point-reyes-indigenous-history/?fbclid=IwAR1k5b3PUFBpCZ069tkAzkF_DQZgEsw5OB0nIfqQQpYIlO-pjB2B1z4Z3ig" TargetMode="External"/><Relationship Id="rId30" Type="http://schemas.openxmlformats.org/officeDocument/2006/relationships/hyperlink" Target="https://www.counterpunch.org/2021/02/22/apocalypse-cow-point-reyes-national-seashore-launches-a-propaganda-war-targeting-independent-journalism/" TargetMode="External"/><Relationship Id="rId35" Type="http://schemas.openxmlformats.org/officeDocument/2006/relationships/hyperlink" Target="https://www.congress.gov/congressional-report/116th-congress/house-report/9/1?overview=closed" TargetMode="External"/><Relationship Id="rId8" Type="http://schemas.openxmlformats.org/officeDocument/2006/relationships/hyperlink" Target="mailto:kennethbouley@gmail.co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nps.gov/foun/learn/management/upload/1916%20ACT%20TO%20ESTABLISH%20A%20NATIONAL%20PARK%20SERVICE-5.pdf" TargetMode="External"/><Relationship Id="rId13" Type="http://schemas.openxmlformats.org/officeDocument/2006/relationships/hyperlink" Target="https://restoreptreyesseashore.org/comments-to-draft-plan/" TargetMode="External"/><Relationship Id="rId3" Type="http://schemas.openxmlformats.org/officeDocument/2006/relationships/hyperlink" Target="https://nrm.dfg.ca.gov/FileHandler.ashx?DocumentID=162912&amp;inline" TargetMode="External"/><Relationship Id="rId7" Type="http://schemas.openxmlformats.org/officeDocument/2006/relationships/hyperlink" Target="https://www.rri.org/Lawsuit/Ranchers%20Association%20CRMP%20Scoping%20Comments.pdf" TargetMode="External"/><Relationship Id="rId12" Type="http://schemas.openxmlformats.org/officeDocument/2006/relationships/hyperlink" Target="https://www.nps.gov/pore/getinvolved/planning_gmp_amendment_deis_public_comments.htm" TargetMode="External"/><Relationship Id="rId2" Type="http://schemas.openxmlformats.org/officeDocument/2006/relationships/hyperlink" Target="https://www.nps.gov/pore/getinvolved/planning_gmp_amendment_feis.htm" TargetMode="External"/><Relationship Id="rId1" Type="http://schemas.openxmlformats.org/officeDocument/2006/relationships/hyperlink" Target="https://parkplanning.nps.gov/document.cfm?parkID=333&amp;projectID=74313&amp;documentID=106632" TargetMode="External"/><Relationship Id="rId6" Type="http://schemas.openxmlformats.org/officeDocument/2006/relationships/hyperlink" Target="https://www.marinij.com/author/kevin-lunny/" TargetMode="External"/><Relationship Id="rId11" Type="http://schemas.openxmlformats.org/officeDocument/2006/relationships/hyperlink" Target="https://urldefense.com/v3/__https:/www.nps.gov/pore/getinvolved/planning_gmp_amendment_feis.htm__;!!FSOJMA!YrL6aczVlga1QXgIfsVtL8TQLe86jhkY8QmzJBR1cn7N02bKigqhXI7v-zkkcw$" TargetMode="External"/><Relationship Id="rId5" Type="http://schemas.openxmlformats.org/officeDocument/2006/relationships/hyperlink" Target="https://www.nbcbayarea.com/news/local/250-native-elk-die-inside-fenced-area-at-point-reyes-national-seashore/70252/" TargetMode="External"/><Relationship Id="rId15" Type="http://schemas.openxmlformats.org/officeDocument/2006/relationships/hyperlink" Target="https://www.rri.org/Lawsuit/Ranchers%20Association%20CRMP%20Scoping%20Comments.pdf" TargetMode="External"/><Relationship Id="rId10" Type="http://schemas.openxmlformats.org/officeDocument/2006/relationships/hyperlink" Target="http://cemarin.ucanr.edu/files/225389.pdf" TargetMode="External"/><Relationship Id="rId4" Type="http://schemas.openxmlformats.org/officeDocument/2006/relationships/hyperlink" Target="https://www.nps.gov/pore/getinvolved/upload/planning_tule_elk_report_scientific_advisory_panel_1993.pdf" TargetMode="External"/><Relationship Id="rId9" Type="http://schemas.openxmlformats.org/officeDocument/2006/relationships/hyperlink" Target="https://www.sfchronicle.com/politics/article/It-s-called-a-genocide-Gavin-Newsom-14016400.php" TargetMode="External"/><Relationship Id="rId14" Type="http://schemas.openxmlformats.org/officeDocument/2006/relationships/hyperlink" Target="https://www.rri.org/Lawsuit/Ranchers%20Association%20CRMP%20Scoping%20Com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1A584-BE98-4B7C-ACC6-6F2B9E30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8183</TotalTime>
  <Pages>27</Pages>
  <Words>13742</Words>
  <Characters>78331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Bouley</dc:creator>
  <cp:keywords/>
  <dc:description/>
  <cp:lastModifiedBy>Ken Bouley</cp:lastModifiedBy>
  <cp:revision>86</cp:revision>
  <dcterms:created xsi:type="dcterms:W3CDTF">2020-11-19T22:33:00Z</dcterms:created>
  <dcterms:modified xsi:type="dcterms:W3CDTF">2021-11-07T16:53:00Z</dcterms:modified>
</cp:coreProperties>
</file>