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706B" w14:textId="77777777" w:rsidR="00947BC7" w:rsidRDefault="00947BC7" w:rsidP="00947BC7">
      <w:pPr>
        <w:rPr>
          <w:b/>
          <w:bCs/>
        </w:rPr>
      </w:pPr>
    </w:p>
    <w:p w14:paraId="01556848" w14:textId="4764BCF3" w:rsidR="00947BC7" w:rsidRPr="00BF277B" w:rsidRDefault="00BF277B" w:rsidP="00947BC7">
      <w:pPr>
        <w:rPr>
          <w:b/>
          <w:bCs/>
          <w:sz w:val="20"/>
          <w:szCs w:val="20"/>
        </w:rPr>
      </w:pPr>
      <w:r w:rsidRPr="00BF277B">
        <w:rPr>
          <w:b/>
          <w:bCs/>
          <w:sz w:val="20"/>
          <w:szCs w:val="20"/>
        </w:rPr>
        <w:t xml:space="preserve">COLLEGE OF DR. GERALD NIZNICK ENDOWMENT COMMITTEE REPORT </w:t>
      </w:r>
      <w:r w:rsidR="00947BC7" w:rsidRPr="00947BC7">
        <w:rPr>
          <w:sz w:val="20"/>
          <w:szCs w:val="20"/>
        </w:rPr>
        <w:br/>
        <w:t>Annual Meeting of Members, April 202</w:t>
      </w:r>
      <w:r w:rsidR="004D46C2">
        <w:rPr>
          <w:sz w:val="20"/>
          <w:szCs w:val="20"/>
        </w:rPr>
        <w:t>6</w:t>
      </w:r>
      <w:r w:rsidR="00947BC7">
        <w:br/>
      </w:r>
    </w:p>
    <w:p w14:paraId="09FF555C" w14:textId="77777777" w:rsidR="00254845" w:rsidRPr="00254845" w:rsidRDefault="00254845" w:rsidP="00254845">
      <w:pPr>
        <w:jc w:val="both"/>
        <w:rPr>
          <w:sz w:val="20"/>
          <w:szCs w:val="20"/>
        </w:rPr>
      </w:pPr>
      <w:r w:rsidRPr="00254845">
        <w:rPr>
          <w:sz w:val="20"/>
          <w:szCs w:val="20"/>
        </w:rPr>
        <w:t>The Endowment Committee meets twice annually: once to adjudicate applications and distribute awards from the following three funds, and once to review processes and procedures.</w:t>
      </w:r>
    </w:p>
    <w:p w14:paraId="237A6910" w14:textId="4398241D" w:rsidR="00254845" w:rsidRPr="00254845" w:rsidRDefault="00254845" w:rsidP="00254845">
      <w:pPr>
        <w:pStyle w:val="ListParagraph"/>
        <w:numPr>
          <w:ilvl w:val="0"/>
          <w:numId w:val="3"/>
        </w:numPr>
        <w:jc w:val="both"/>
        <w:rPr>
          <w:sz w:val="20"/>
          <w:szCs w:val="20"/>
        </w:rPr>
      </w:pPr>
      <w:r w:rsidRPr="00254845">
        <w:rPr>
          <w:sz w:val="20"/>
          <w:szCs w:val="20"/>
        </w:rPr>
        <w:t xml:space="preserve">College of Dentistry Endowment Fund – Available to all students and academic staff in the College to support research or professional development. </w:t>
      </w:r>
    </w:p>
    <w:p w14:paraId="2A1D5EF5" w14:textId="54D9DF57" w:rsidR="00254845" w:rsidRPr="00254845" w:rsidRDefault="00254845" w:rsidP="00254845">
      <w:pPr>
        <w:pStyle w:val="ListParagraph"/>
        <w:numPr>
          <w:ilvl w:val="0"/>
          <w:numId w:val="3"/>
        </w:numPr>
        <w:jc w:val="both"/>
        <w:rPr>
          <w:sz w:val="20"/>
          <w:szCs w:val="20"/>
        </w:rPr>
      </w:pPr>
      <w:r w:rsidRPr="00254845">
        <w:rPr>
          <w:sz w:val="20"/>
          <w:szCs w:val="20"/>
        </w:rPr>
        <w:t xml:space="preserve">Edith Williams Endowment Fund – Available to all support staff in the College to support professional development. </w:t>
      </w:r>
    </w:p>
    <w:p w14:paraId="43D0B62B" w14:textId="0061F711" w:rsidR="00254845" w:rsidRPr="00254845" w:rsidRDefault="00254845" w:rsidP="00254845">
      <w:pPr>
        <w:pStyle w:val="ListParagraph"/>
        <w:numPr>
          <w:ilvl w:val="0"/>
          <w:numId w:val="3"/>
        </w:numPr>
        <w:jc w:val="both"/>
        <w:rPr>
          <w:sz w:val="20"/>
          <w:szCs w:val="20"/>
        </w:rPr>
      </w:pPr>
      <w:r w:rsidRPr="00254845">
        <w:rPr>
          <w:sz w:val="20"/>
          <w:szCs w:val="20"/>
        </w:rPr>
        <w:t>Professional Development Fund – Available to all support staff in the College to support professional development.</w:t>
      </w:r>
    </w:p>
    <w:p w14:paraId="38E96F4E" w14:textId="77777777" w:rsidR="00254845" w:rsidRPr="00254845" w:rsidRDefault="00254845" w:rsidP="00254845">
      <w:pPr>
        <w:jc w:val="both"/>
        <w:rPr>
          <w:sz w:val="20"/>
          <w:szCs w:val="20"/>
        </w:rPr>
      </w:pPr>
      <w:r w:rsidRPr="00254845">
        <w:rPr>
          <w:sz w:val="20"/>
          <w:szCs w:val="20"/>
        </w:rPr>
        <w:t>Each year, a predetermined amount of funding is made available for disbursement to eligible applicants. Members of the Committee review all applications and determine how the available funds will be allocated. Successful applicants are notified in writing.</w:t>
      </w:r>
    </w:p>
    <w:p w14:paraId="6E5FDB73" w14:textId="77777777" w:rsidR="00254845" w:rsidRPr="00254845" w:rsidRDefault="00254845" w:rsidP="00254845">
      <w:pPr>
        <w:jc w:val="both"/>
        <w:rPr>
          <w:sz w:val="20"/>
          <w:szCs w:val="20"/>
        </w:rPr>
      </w:pPr>
      <w:r w:rsidRPr="00254845">
        <w:rPr>
          <w:sz w:val="20"/>
          <w:szCs w:val="20"/>
        </w:rPr>
        <w:t>Following the disbursement meeting, the Committee meets again to evaluate the effectiveness of the process and to determine whether any changes or improvements are required.</w:t>
      </w:r>
    </w:p>
    <w:p w14:paraId="4637718F" w14:textId="4DF9FA2C" w:rsidR="004D46C2" w:rsidRPr="00947BC7" w:rsidRDefault="00AD72F2" w:rsidP="006D7F2B">
      <w:pPr>
        <w:jc w:val="both"/>
        <w:rPr>
          <w:sz w:val="20"/>
          <w:szCs w:val="20"/>
        </w:rPr>
      </w:pPr>
      <w:r>
        <w:rPr>
          <w:sz w:val="20"/>
          <w:szCs w:val="20"/>
        </w:rPr>
        <w:br/>
      </w:r>
    </w:p>
    <w:p w14:paraId="53553924" w14:textId="1F082D05" w:rsidR="00924356" w:rsidRPr="00947BC7" w:rsidRDefault="00947BC7">
      <w:pPr>
        <w:rPr>
          <w:sz w:val="20"/>
          <w:szCs w:val="20"/>
        </w:rPr>
      </w:pPr>
      <w:r>
        <w:rPr>
          <w:sz w:val="20"/>
          <w:szCs w:val="20"/>
        </w:rPr>
        <w:t>Respectfully submitted</w:t>
      </w:r>
      <w:r w:rsidRPr="00947BC7">
        <w:rPr>
          <w:sz w:val="20"/>
          <w:szCs w:val="20"/>
        </w:rPr>
        <w:t>,</w:t>
      </w:r>
      <w:r w:rsidRPr="00947BC7">
        <w:rPr>
          <w:sz w:val="20"/>
          <w:szCs w:val="20"/>
        </w:rPr>
        <w:br/>
      </w:r>
      <w:r w:rsidR="006D7F2B">
        <w:rPr>
          <w:sz w:val="20"/>
          <w:szCs w:val="20"/>
        </w:rPr>
        <w:t>Heather Brownlee, RDA</w:t>
      </w:r>
      <w:r w:rsidRPr="00947BC7">
        <w:rPr>
          <w:sz w:val="20"/>
          <w:szCs w:val="20"/>
        </w:rPr>
        <w:br/>
      </w:r>
      <w:r w:rsidR="006D7F2B">
        <w:rPr>
          <w:sz w:val="20"/>
          <w:szCs w:val="20"/>
        </w:rPr>
        <w:t>President</w:t>
      </w:r>
      <w:r w:rsidRPr="00947BC7">
        <w:rPr>
          <w:sz w:val="20"/>
          <w:szCs w:val="20"/>
        </w:rPr>
        <w:t>, MDAA</w:t>
      </w:r>
    </w:p>
    <w:sectPr w:rsidR="00924356" w:rsidRPr="00947BC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00AA" w14:textId="77777777" w:rsidR="00D41921" w:rsidRDefault="00D41921" w:rsidP="00947BC7">
      <w:pPr>
        <w:spacing w:after="0" w:line="240" w:lineRule="auto"/>
      </w:pPr>
      <w:r>
        <w:separator/>
      </w:r>
    </w:p>
  </w:endnote>
  <w:endnote w:type="continuationSeparator" w:id="0">
    <w:p w14:paraId="429C0D92" w14:textId="77777777" w:rsidR="00D41921" w:rsidRDefault="00D41921" w:rsidP="0094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F1E8" w14:textId="77777777" w:rsidR="00D41921" w:rsidRDefault="00D41921" w:rsidP="00947BC7">
      <w:pPr>
        <w:spacing w:after="0" w:line="240" w:lineRule="auto"/>
      </w:pPr>
      <w:r>
        <w:separator/>
      </w:r>
    </w:p>
  </w:footnote>
  <w:footnote w:type="continuationSeparator" w:id="0">
    <w:p w14:paraId="243E9CA9" w14:textId="77777777" w:rsidR="00D41921" w:rsidRDefault="00D41921" w:rsidP="00947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891D" w14:textId="7C191C79" w:rsidR="00947BC7" w:rsidRDefault="00947BC7">
    <w:pPr>
      <w:pStyle w:val="Header"/>
    </w:pPr>
    <w:r>
      <w:rPr>
        <w:noProof/>
      </w:rPr>
      <w:drawing>
        <wp:inline distT="0" distB="0" distL="0" distR="0" wp14:anchorId="6A66507B" wp14:editId="1EB2F6EA">
          <wp:extent cx="1466349" cy="476250"/>
          <wp:effectExtent l="0" t="0" r="635" b="0"/>
          <wp:docPr id="6032025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0253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1237" cy="484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0D6"/>
    <w:multiLevelType w:val="hybridMultilevel"/>
    <w:tmpl w:val="90189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254D82"/>
    <w:multiLevelType w:val="hybridMultilevel"/>
    <w:tmpl w:val="F8D6ABC6"/>
    <w:lvl w:ilvl="0" w:tplc="30162D58">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F9223DC"/>
    <w:multiLevelType w:val="multilevel"/>
    <w:tmpl w:val="D0F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966832">
    <w:abstractNumId w:val="2"/>
  </w:num>
  <w:num w:numId="2" w16cid:durableId="1955793296">
    <w:abstractNumId w:val="0"/>
  </w:num>
  <w:num w:numId="3" w16cid:durableId="181575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7"/>
    <w:rsid w:val="000D5E76"/>
    <w:rsid w:val="0014161A"/>
    <w:rsid w:val="001B5BD6"/>
    <w:rsid w:val="00254845"/>
    <w:rsid w:val="00406663"/>
    <w:rsid w:val="004D46C2"/>
    <w:rsid w:val="005C6679"/>
    <w:rsid w:val="006D7F2B"/>
    <w:rsid w:val="00924356"/>
    <w:rsid w:val="00947BC7"/>
    <w:rsid w:val="00A1371E"/>
    <w:rsid w:val="00AD72F2"/>
    <w:rsid w:val="00B76E1B"/>
    <w:rsid w:val="00BB46FC"/>
    <w:rsid w:val="00BF277B"/>
    <w:rsid w:val="00D419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8F56"/>
  <w15:chartTrackingRefBased/>
  <w15:docId w15:val="{FDCC51FD-5C27-4D14-957F-CAB49E0E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C7"/>
    <w:rPr>
      <w:rFonts w:eastAsiaTheme="majorEastAsia" w:cstheme="majorBidi"/>
      <w:color w:val="272727" w:themeColor="text1" w:themeTint="D8"/>
    </w:rPr>
  </w:style>
  <w:style w:type="paragraph" w:styleId="Title">
    <w:name w:val="Title"/>
    <w:basedOn w:val="Normal"/>
    <w:next w:val="Normal"/>
    <w:link w:val="TitleChar"/>
    <w:uiPriority w:val="10"/>
    <w:qFormat/>
    <w:rsid w:val="0094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C7"/>
    <w:pPr>
      <w:spacing w:before="160"/>
      <w:jc w:val="center"/>
    </w:pPr>
    <w:rPr>
      <w:i/>
      <w:iCs/>
      <w:color w:val="404040" w:themeColor="text1" w:themeTint="BF"/>
    </w:rPr>
  </w:style>
  <w:style w:type="character" w:customStyle="1" w:styleId="QuoteChar">
    <w:name w:val="Quote Char"/>
    <w:basedOn w:val="DefaultParagraphFont"/>
    <w:link w:val="Quote"/>
    <w:uiPriority w:val="29"/>
    <w:rsid w:val="00947BC7"/>
    <w:rPr>
      <w:i/>
      <w:iCs/>
      <w:color w:val="404040" w:themeColor="text1" w:themeTint="BF"/>
    </w:rPr>
  </w:style>
  <w:style w:type="paragraph" w:styleId="ListParagraph">
    <w:name w:val="List Paragraph"/>
    <w:basedOn w:val="Normal"/>
    <w:uiPriority w:val="34"/>
    <w:qFormat/>
    <w:rsid w:val="00947BC7"/>
    <w:pPr>
      <w:ind w:left="720"/>
      <w:contextualSpacing/>
    </w:pPr>
  </w:style>
  <w:style w:type="character" w:styleId="IntenseEmphasis">
    <w:name w:val="Intense Emphasis"/>
    <w:basedOn w:val="DefaultParagraphFont"/>
    <w:uiPriority w:val="21"/>
    <w:qFormat/>
    <w:rsid w:val="00947BC7"/>
    <w:rPr>
      <w:i/>
      <w:iCs/>
      <w:color w:val="0F4761" w:themeColor="accent1" w:themeShade="BF"/>
    </w:rPr>
  </w:style>
  <w:style w:type="paragraph" w:styleId="IntenseQuote">
    <w:name w:val="Intense Quote"/>
    <w:basedOn w:val="Normal"/>
    <w:next w:val="Normal"/>
    <w:link w:val="IntenseQuoteChar"/>
    <w:uiPriority w:val="30"/>
    <w:qFormat/>
    <w:rsid w:val="0094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C7"/>
    <w:rPr>
      <w:i/>
      <w:iCs/>
      <w:color w:val="0F4761" w:themeColor="accent1" w:themeShade="BF"/>
    </w:rPr>
  </w:style>
  <w:style w:type="character" w:styleId="IntenseReference">
    <w:name w:val="Intense Reference"/>
    <w:basedOn w:val="DefaultParagraphFont"/>
    <w:uiPriority w:val="32"/>
    <w:qFormat/>
    <w:rsid w:val="00947BC7"/>
    <w:rPr>
      <w:b/>
      <w:bCs/>
      <w:smallCaps/>
      <w:color w:val="0F4761" w:themeColor="accent1" w:themeShade="BF"/>
      <w:spacing w:val="5"/>
    </w:rPr>
  </w:style>
  <w:style w:type="paragraph" w:styleId="Header">
    <w:name w:val="header"/>
    <w:basedOn w:val="Normal"/>
    <w:link w:val="HeaderChar"/>
    <w:uiPriority w:val="99"/>
    <w:unhideWhenUsed/>
    <w:rsid w:val="00947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BC7"/>
  </w:style>
  <w:style w:type="paragraph" w:styleId="Footer">
    <w:name w:val="footer"/>
    <w:basedOn w:val="Normal"/>
    <w:link w:val="FooterChar"/>
    <w:uiPriority w:val="99"/>
    <w:unhideWhenUsed/>
    <w:rsid w:val="00947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7010">
      <w:bodyDiv w:val="1"/>
      <w:marLeft w:val="0"/>
      <w:marRight w:val="0"/>
      <w:marTop w:val="0"/>
      <w:marBottom w:val="0"/>
      <w:divBdr>
        <w:top w:val="none" w:sz="0" w:space="0" w:color="auto"/>
        <w:left w:val="none" w:sz="0" w:space="0" w:color="auto"/>
        <w:bottom w:val="none" w:sz="0" w:space="0" w:color="auto"/>
        <w:right w:val="none" w:sz="0" w:space="0" w:color="auto"/>
      </w:divBdr>
    </w:div>
    <w:div w:id="7353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975</Characters>
  <Application>Microsoft Office Word</Application>
  <DocSecurity>0</DocSecurity>
  <Lines>16</Lines>
  <Paragraphs>6</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MDAA - Manitoba Dental Assistants Association</dc:creator>
  <cp:keywords/>
  <dc:description/>
  <cp:lastModifiedBy>MDAA - Manitoba Dental Assistants Association</cp:lastModifiedBy>
  <cp:revision>4</cp:revision>
  <dcterms:created xsi:type="dcterms:W3CDTF">2026-04-13T01:06:00Z</dcterms:created>
  <dcterms:modified xsi:type="dcterms:W3CDTF">2026-04-13T01:07:00Z</dcterms:modified>
</cp:coreProperties>
</file>