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50"/>
        <w:gridCol w:w="567"/>
        <w:gridCol w:w="567"/>
        <w:gridCol w:w="567"/>
        <w:gridCol w:w="259"/>
        <w:gridCol w:w="992"/>
        <w:gridCol w:w="3402"/>
      </w:tblGrid>
      <w:tr w:rsidR="00BB4F18" w:rsidRPr="001A4E45" w14:paraId="33BB6058" w14:textId="77777777" w:rsidTr="00BB4F18">
        <w:tc>
          <w:tcPr>
            <w:tcW w:w="856" w:type="dxa"/>
            <w:gridSpan w:val="2"/>
            <w:vMerge w:val="restart"/>
            <w:shd w:val="clear" w:color="auto" w:fill="auto"/>
          </w:tcPr>
          <w:p w14:paraId="1566AED5" w14:textId="77777777" w:rsidR="00BB4F18" w:rsidRPr="001A4E45" w:rsidRDefault="00BB4F18" w:rsidP="00284AA9">
            <w:pPr>
              <w:pStyle w:val="Heading1"/>
            </w:pPr>
            <w:bookmarkStart w:id="0" w:name="_GoBack"/>
            <w:bookmarkEnd w:id="0"/>
            <w:r w:rsidRPr="001A4E45"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4DEAF6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 xml:space="preserve">Increasing </w:t>
            </w:r>
            <w:proofErr w:type="gramStart"/>
            <w:r w:rsidRPr="001A4E45">
              <w:rPr>
                <w:rFonts w:cstheme="minorHAnsi"/>
                <w:b/>
                <w:sz w:val="24"/>
                <w:szCs w:val="24"/>
              </w:rPr>
              <w:t>likelihood  →</w:t>
            </w:r>
            <w:proofErr w:type="gramEnd"/>
          </w:p>
        </w:tc>
        <w:tc>
          <w:tcPr>
            <w:tcW w:w="259" w:type="dxa"/>
            <w:vMerge w:val="restart"/>
            <w:shd w:val="clear" w:color="auto" w:fill="auto"/>
          </w:tcPr>
          <w:p w14:paraId="0B3BA11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99F619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Level of Risk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26EE7B2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BB4F18" w:rsidRPr="001A4E45" w14:paraId="6F0A0F41" w14:textId="77777777" w:rsidTr="00BB4F18">
        <w:tc>
          <w:tcPr>
            <w:tcW w:w="856" w:type="dxa"/>
            <w:gridSpan w:val="2"/>
            <w:vMerge/>
            <w:shd w:val="clear" w:color="auto" w:fill="auto"/>
          </w:tcPr>
          <w:p w14:paraId="366BF127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0F2F32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927CAF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1C6388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0C72EC02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D4CA37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5E7062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4F18" w:rsidRPr="001A4E45" w14:paraId="17943647" w14:textId="77777777" w:rsidTr="00BB4F18">
        <w:trPr>
          <w:trHeight w:val="567"/>
        </w:trPr>
        <w:tc>
          <w:tcPr>
            <w:tcW w:w="506" w:type="dxa"/>
            <w:vMerge w:val="restart"/>
            <w:shd w:val="clear" w:color="auto" w:fill="auto"/>
            <w:textDirection w:val="tbRl"/>
          </w:tcPr>
          <w:p w14:paraId="6FF81E88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Inc. severity →</w:t>
            </w:r>
          </w:p>
        </w:tc>
        <w:tc>
          <w:tcPr>
            <w:tcW w:w="350" w:type="dxa"/>
            <w:shd w:val="clear" w:color="auto" w:fill="auto"/>
          </w:tcPr>
          <w:p w14:paraId="1CB8333B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61922098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3DF94FF8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07DB46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117E04E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2A8E913F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3A66DF6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Low risk: no further action</w:t>
            </w:r>
          </w:p>
        </w:tc>
      </w:tr>
      <w:tr w:rsidR="00BB4F18" w:rsidRPr="001A4E45" w14:paraId="56447521" w14:textId="77777777" w:rsidTr="00BB4F18">
        <w:trPr>
          <w:trHeight w:val="567"/>
        </w:trPr>
        <w:tc>
          <w:tcPr>
            <w:tcW w:w="506" w:type="dxa"/>
            <w:vMerge/>
            <w:shd w:val="clear" w:color="auto" w:fill="auto"/>
          </w:tcPr>
          <w:p w14:paraId="2BF2F17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22259056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161EF8A1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D34F39B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33726736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46EE5DA8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14:paraId="418BC41B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3-4</w:t>
            </w:r>
          </w:p>
        </w:tc>
        <w:tc>
          <w:tcPr>
            <w:tcW w:w="3402" w:type="dxa"/>
            <w:shd w:val="clear" w:color="auto" w:fill="FFFFFF"/>
          </w:tcPr>
          <w:p w14:paraId="29EF23FD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Medium risk: ensure compliance with guidance notes and Safe Ways of Working (SWOW)</w:t>
            </w:r>
          </w:p>
        </w:tc>
      </w:tr>
      <w:tr w:rsidR="00BB4F18" w:rsidRPr="001A4E45" w14:paraId="67DB106B" w14:textId="77777777" w:rsidTr="00BB4F18">
        <w:trPr>
          <w:trHeight w:val="567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4E5320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6D7A7D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4E222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6280ACC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D70FEC5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A4E45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2EAB969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31D7D613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6-9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403C6427" w14:textId="77777777" w:rsidR="00BB4F18" w:rsidRPr="001A4E45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E45">
              <w:rPr>
                <w:rFonts w:cstheme="minorHAnsi"/>
                <w:sz w:val="24"/>
                <w:szCs w:val="24"/>
              </w:rPr>
              <w:t>Risk unacceptable: modify procedures to reduce risk</w:t>
            </w:r>
          </w:p>
        </w:tc>
      </w:tr>
    </w:tbl>
    <w:p w14:paraId="5A11DA6C" w14:textId="77777777" w:rsidR="003761EE" w:rsidRPr="00312C9D" w:rsidRDefault="00BB4F18" w:rsidP="003761EE">
      <w:pPr>
        <w:spacing w:after="0" w:line="240" w:lineRule="auto"/>
        <w:rPr>
          <w:rFonts w:cstheme="minorHAnsi"/>
          <w:b/>
          <w:sz w:val="32"/>
          <w:szCs w:val="24"/>
        </w:rPr>
      </w:pPr>
      <w:r w:rsidRPr="00312C9D">
        <w:rPr>
          <w:rFonts w:cstheme="minorHAnsi"/>
          <w:b/>
          <w:sz w:val="32"/>
          <w:szCs w:val="24"/>
        </w:rPr>
        <w:t xml:space="preserve">Risk Assessment for </w:t>
      </w:r>
      <w:r w:rsidR="000653D2">
        <w:rPr>
          <w:rFonts w:cstheme="minorHAnsi"/>
          <w:b/>
          <w:sz w:val="32"/>
          <w:szCs w:val="24"/>
        </w:rPr>
        <w:t>Apple Day</w:t>
      </w:r>
    </w:p>
    <w:p w14:paraId="79F53D3E" w14:textId="77777777" w:rsidR="003761EE" w:rsidRPr="001A4E45" w:rsidRDefault="003761EE" w:rsidP="003761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3B75D3" w14:textId="77777777" w:rsidR="003761EE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  <w:r w:rsidRPr="001A4E45">
        <w:rPr>
          <w:rFonts w:cstheme="minorHAnsi"/>
          <w:b/>
          <w:sz w:val="24"/>
          <w:szCs w:val="24"/>
        </w:rPr>
        <w:t xml:space="preserve">Prepared by: </w:t>
      </w:r>
      <w:r w:rsidR="000653D2">
        <w:rPr>
          <w:rFonts w:cstheme="minorHAnsi"/>
          <w:sz w:val="24"/>
          <w:szCs w:val="24"/>
        </w:rPr>
        <w:t>Wendy Thompson</w:t>
      </w:r>
    </w:p>
    <w:p w14:paraId="1423F4B3" w14:textId="77777777" w:rsidR="00CE6DD1" w:rsidRDefault="000653D2" w:rsidP="003761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312C9D" w:rsidRPr="00312C9D">
        <w:rPr>
          <w:rFonts w:cstheme="minorHAnsi"/>
          <w:b/>
          <w:sz w:val="24"/>
          <w:szCs w:val="24"/>
        </w:rPr>
        <w:t>ate:</w:t>
      </w:r>
      <w:r w:rsidR="00312C9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4</w:t>
      </w:r>
      <w:r w:rsidR="00B06C4A" w:rsidRPr="00B06C4A">
        <w:rPr>
          <w:rFonts w:cstheme="minorHAnsi"/>
          <w:sz w:val="24"/>
          <w:szCs w:val="24"/>
          <w:vertAlign w:val="superscript"/>
        </w:rPr>
        <w:t>th</w:t>
      </w:r>
      <w:r w:rsidR="00B06C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November 20</w:t>
      </w:r>
      <w:r w:rsidR="00B06C4A">
        <w:rPr>
          <w:rFonts w:cstheme="minorHAnsi"/>
          <w:sz w:val="24"/>
          <w:szCs w:val="24"/>
        </w:rPr>
        <w:t>19</w:t>
      </w:r>
      <w:r w:rsidR="009A439A">
        <w:rPr>
          <w:rFonts w:cstheme="minorHAnsi"/>
          <w:sz w:val="24"/>
          <w:szCs w:val="24"/>
        </w:rPr>
        <w:t xml:space="preserve"> </w:t>
      </w:r>
    </w:p>
    <w:p w14:paraId="426F30B9" w14:textId="77777777" w:rsidR="003761EE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  <w:r w:rsidRPr="001A4E45">
        <w:rPr>
          <w:rFonts w:cstheme="minorHAnsi"/>
          <w:b/>
          <w:sz w:val="24"/>
          <w:szCs w:val="24"/>
        </w:rPr>
        <w:t xml:space="preserve">Review:  </w:t>
      </w:r>
      <w:r w:rsidR="000B19B9" w:rsidRPr="001A4E45">
        <w:rPr>
          <w:rFonts w:cstheme="minorHAnsi"/>
          <w:sz w:val="24"/>
          <w:szCs w:val="24"/>
        </w:rPr>
        <w:t xml:space="preserve">by </w:t>
      </w:r>
      <w:r w:rsidR="000653D2">
        <w:rPr>
          <w:rFonts w:cstheme="minorHAnsi"/>
          <w:sz w:val="24"/>
          <w:szCs w:val="24"/>
        </w:rPr>
        <w:t>30th September 2020</w:t>
      </w:r>
    </w:p>
    <w:p w14:paraId="3EACFDCD" w14:textId="77777777" w:rsidR="000653D2" w:rsidRPr="001A4E45" w:rsidRDefault="000653D2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0D917E16" w14:textId="77777777" w:rsidR="003761EE" w:rsidRPr="000653D2" w:rsidRDefault="000653D2" w:rsidP="003761EE">
      <w:pPr>
        <w:spacing w:after="0" w:line="240" w:lineRule="auto"/>
        <w:rPr>
          <w:rFonts w:cstheme="minorHAnsi"/>
          <w:b/>
          <w:sz w:val="24"/>
          <w:szCs w:val="24"/>
        </w:rPr>
      </w:pPr>
      <w:r w:rsidRPr="000653D2">
        <w:rPr>
          <w:rFonts w:cstheme="minorHAnsi"/>
          <w:b/>
          <w:sz w:val="24"/>
          <w:szCs w:val="24"/>
        </w:rPr>
        <w:t xml:space="preserve">Version date: </w:t>
      </w:r>
    </w:p>
    <w:p w14:paraId="219ED8F4" w14:textId="77777777" w:rsidR="003761EE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65F5BCA4" w14:textId="77777777" w:rsidR="000653D2" w:rsidRDefault="000653D2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1F52BBAB" w14:textId="77777777" w:rsidR="000653D2" w:rsidRPr="001A4E45" w:rsidRDefault="000653D2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43F64BAA" w14:textId="77777777" w:rsidR="003761EE" w:rsidRPr="001A4E45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6237"/>
        <w:gridCol w:w="1276"/>
        <w:gridCol w:w="2438"/>
      </w:tblGrid>
      <w:tr w:rsidR="003761EE" w:rsidRPr="00312C9D" w14:paraId="6B379C97" w14:textId="77777777" w:rsidTr="00312C9D">
        <w:tc>
          <w:tcPr>
            <w:tcW w:w="2835" w:type="dxa"/>
            <w:shd w:val="clear" w:color="auto" w:fill="auto"/>
          </w:tcPr>
          <w:p w14:paraId="5AC1899B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b/>
                <w:bCs/>
              </w:rPr>
              <w:t xml:space="preserve">Step1 </w:t>
            </w:r>
          </w:p>
          <w:p w14:paraId="4DC8D8C6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  <w:i/>
                <w:iCs/>
              </w:rPr>
              <w:t xml:space="preserve">List significant hazards and harm here </w:t>
            </w:r>
          </w:p>
        </w:tc>
        <w:tc>
          <w:tcPr>
            <w:tcW w:w="1276" w:type="dxa"/>
            <w:shd w:val="clear" w:color="auto" w:fill="auto"/>
          </w:tcPr>
          <w:p w14:paraId="2D30F920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b/>
                <w:bCs/>
              </w:rPr>
              <w:t>Step 2</w:t>
            </w:r>
          </w:p>
          <w:p w14:paraId="4AD20842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312C9D">
              <w:rPr>
                <w:rFonts w:cstheme="minorHAnsi"/>
                <w:bCs/>
                <w:i/>
              </w:rPr>
              <w:t>Assess risk (likelihood x severity)</w:t>
            </w:r>
          </w:p>
        </w:tc>
        <w:tc>
          <w:tcPr>
            <w:tcW w:w="6237" w:type="dxa"/>
            <w:shd w:val="clear" w:color="auto" w:fill="auto"/>
          </w:tcPr>
          <w:p w14:paraId="76939853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b/>
                <w:bCs/>
              </w:rPr>
              <w:t>Step 3</w:t>
            </w:r>
          </w:p>
          <w:p w14:paraId="1747ABE1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  <w:i/>
                <w:iCs/>
              </w:rPr>
              <w:t>Mitigation:  List existing controls</w:t>
            </w:r>
          </w:p>
        </w:tc>
        <w:tc>
          <w:tcPr>
            <w:tcW w:w="1276" w:type="dxa"/>
            <w:shd w:val="clear" w:color="auto" w:fill="auto"/>
          </w:tcPr>
          <w:p w14:paraId="339996CE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312C9D">
              <w:rPr>
                <w:rFonts w:cstheme="minorHAnsi"/>
                <w:b/>
                <w:iCs/>
              </w:rPr>
              <w:t>Step 4</w:t>
            </w:r>
          </w:p>
          <w:p w14:paraId="263B1BED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312C9D">
              <w:rPr>
                <w:rFonts w:cstheme="minorHAnsi"/>
                <w:i/>
                <w:iCs/>
              </w:rPr>
              <w:t xml:space="preserve">Residual risk </w:t>
            </w:r>
            <w:r w:rsidRPr="00312C9D">
              <w:rPr>
                <w:rFonts w:cstheme="minorHAnsi"/>
                <w:bCs/>
                <w:i/>
              </w:rPr>
              <w:t>(likelihood x severity)</w:t>
            </w:r>
          </w:p>
        </w:tc>
        <w:tc>
          <w:tcPr>
            <w:tcW w:w="2438" w:type="dxa"/>
            <w:shd w:val="clear" w:color="auto" w:fill="auto"/>
          </w:tcPr>
          <w:p w14:paraId="44AB2AB0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312C9D">
              <w:rPr>
                <w:rFonts w:cstheme="minorHAnsi"/>
                <w:b/>
                <w:iCs/>
              </w:rPr>
              <w:t>Step 5</w:t>
            </w:r>
          </w:p>
          <w:p w14:paraId="759188BC" w14:textId="77777777" w:rsidR="003761EE" w:rsidRPr="00312C9D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2C9D">
              <w:rPr>
                <w:rFonts w:cstheme="minorHAnsi"/>
                <w:i/>
                <w:iCs/>
              </w:rPr>
              <w:t>Further action needed (by whom and when)</w:t>
            </w:r>
          </w:p>
        </w:tc>
      </w:tr>
      <w:tr w:rsidR="00A01A9B" w:rsidRPr="00312C9D" w14:paraId="26923948" w14:textId="77777777" w:rsidTr="00CE6DD1">
        <w:tc>
          <w:tcPr>
            <w:tcW w:w="2835" w:type="dxa"/>
            <w:shd w:val="clear" w:color="auto" w:fill="auto"/>
          </w:tcPr>
          <w:p w14:paraId="4F7F3647" w14:textId="77777777" w:rsidR="00A01A9B" w:rsidRDefault="00A01A9B" w:rsidP="000653D2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Site access to vehicles:</w:t>
            </w:r>
          </w:p>
          <w:p w14:paraId="5E523182" w14:textId="77777777" w:rsidR="00A01A9B" w:rsidRDefault="00A01A9B" w:rsidP="000653D2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Risk of collision with other vehicles and pedestrians</w:t>
            </w:r>
          </w:p>
          <w:p w14:paraId="124241C3" w14:textId="77777777" w:rsidR="00A01A9B" w:rsidRPr="000653D2" w:rsidRDefault="00A01A9B" w:rsidP="000653D2">
            <w:pPr>
              <w:pStyle w:val="ListParagraph"/>
              <w:numPr>
                <w:ilvl w:val="0"/>
                <w:numId w:val="11"/>
              </w:numPr>
              <w:spacing w:after="0" w:line="210" w:lineRule="atLeast"/>
              <w:ind w:left="113" w:hanging="113"/>
              <w:rPr>
                <w:rFonts w:cstheme="minorHAnsi"/>
              </w:rPr>
            </w:pPr>
            <w:r>
              <w:t>access from Old Church Road is tight;</w:t>
            </w:r>
          </w:p>
          <w:p w14:paraId="12E1A125" w14:textId="77777777" w:rsidR="00A01A9B" w:rsidRPr="000653D2" w:rsidRDefault="00A01A9B" w:rsidP="000653D2">
            <w:pPr>
              <w:pStyle w:val="ListParagraph"/>
              <w:numPr>
                <w:ilvl w:val="0"/>
                <w:numId w:val="11"/>
              </w:numPr>
              <w:spacing w:after="0"/>
              <w:ind w:left="113" w:hanging="113"/>
              <w:rPr>
                <w:rFonts w:cstheme="minorHAnsi"/>
              </w:rPr>
            </w:pPr>
            <w:r>
              <w:t>too many cars on site and insufficient parking.</w:t>
            </w:r>
          </w:p>
        </w:tc>
        <w:tc>
          <w:tcPr>
            <w:tcW w:w="1276" w:type="dxa"/>
            <w:shd w:val="clear" w:color="auto" w:fill="FF0000"/>
          </w:tcPr>
          <w:p w14:paraId="74EFD0F8" w14:textId="77777777" w:rsidR="00A01A9B" w:rsidRPr="00312C9D" w:rsidRDefault="00A01A9B" w:rsidP="00A01A9B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6 (</w:t>
            </w:r>
            <w:r w:rsidRPr="00312C9D">
              <w:rPr>
                <w:rFonts w:cstheme="minorHAnsi"/>
              </w:rPr>
              <w:t>2</w:t>
            </w:r>
            <w:r>
              <w:rPr>
                <w:rFonts w:cstheme="minorHAnsi"/>
              </w:rPr>
              <w:t>x3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2F30B3B4" w14:textId="77777777" w:rsidR="00A01A9B" w:rsidRDefault="00A01A9B" w:rsidP="000653D2">
            <w:pPr>
              <w:spacing w:after="0"/>
            </w:pPr>
            <w:r>
              <w:t xml:space="preserve">Stewards posted to marshal traffic on site. </w:t>
            </w:r>
          </w:p>
          <w:p w14:paraId="7A6AD2BC" w14:textId="77777777" w:rsidR="00A01A9B" w:rsidRDefault="00A01A9B" w:rsidP="000653D2">
            <w:pPr>
              <w:spacing w:after="0"/>
            </w:pPr>
            <w:r>
              <w:t>Lead steward briefed.</w:t>
            </w:r>
          </w:p>
          <w:p w14:paraId="6F236809" w14:textId="77777777" w:rsidR="00A01A9B" w:rsidRDefault="00A01A9B" w:rsidP="000653D2">
            <w:pPr>
              <w:spacing w:after="0"/>
            </w:pPr>
            <w:r>
              <w:t>Volunteers to move their cars to orchard before 11am.</w:t>
            </w:r>
          </w:p>
          <w:p w14:paraId="3C5B1748" w14:textId="77777777" w:rsidR="00A01A9B" w:rsidRPr="00312C9D" w:rsidRDefault="00A01A9B" w:rsidP="000653D2">
            <w:pPr>
              <w:spacing w:after="0" w:line="240" w:lineRule="auto"/>
              <w:rPr>
                <w:rFonts w:cstheme="minorHAnsi"/>
              </w:rPr>
            </w:pPr>
            <w:r>
              <w:t xml:space="preserve">If sites gets too busy offer alternatives in </w:t>
            </w:r>
            <w:proofErr w:type="spellStart"/>
            <w:r>
              <w:t>Luggs</w:t>
            </w:r>
            <w:proofErr w:type="spellEnd"/>
            <w:r>
              <w:t xml:space="preserve"> Mill layby, Orlin Road car park, Stone Drive, Crescent Road and Walwyn Road.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D99024C" w14:textId="77777777" w:rsidR="00A01A9B" w:rsidRDefault="004B6353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41F9C89E" w14:textId="77777777" w:rsidR="00A01A9B" w:rsidRPr="00312C9D" w:rsidRDefault="00A01A9B" w:rsidP="000653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Consider cordoning off parking area to make it clearer to parents/ children not to run in car park area.</w:t>
            </w:r>
          </w:p>
        </w:tc>
      </w:tr>
      <w:tr w:rsidR="00A01A9B" w:rsidRPr="00312C9D" w14:paraId="0D3E0F0F" w14:textId="77777777" w:rsidTr="00A01A9B">
        <w:tc>
          <w:tcPr>
            <w:tcW w:w="2835" w:type="dxa"/>
            <w:shd w:val="clear" w:color="auto" w:fill="auto"/>
          </w:tcPr>
          <w:p w14:paraId="52AC3780" w14:textId="77777777" w:rsidR="00A01A9B" w:rsidRDefault="00A01A9B" w:rsidP="00A01A9B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 xml:space="preserve">Trip hazards </w:t>
            </w:r>
            <w:r>
              <w:rPr>
                <w:rFonts w:cstheme="minorHAnsi"/>
              </w:rPr>
              <w:t>o</w:t>
            </w:r>
            <w:r w:rsidRPr="00312C9D">
              <w:rPr>
                <w:rFonts w:cstheme="minorHAnsi"/>
              </w:rPr>
              <w:t>n site</w:t>
            </w:r>
          </w:p>
          <w:p w14:paraId="33DA1A1E" w14:textId="77777777" w:rsidR="00A01A9B" w:rsidRPr="00312C9D" w:rsidRDefault="00A01A9B" w:rsidP="00A01A9B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- leading to cuts, abrasions, lacerations, puncture wounds, fractures, twists, sprains and strains.</w:t>
            </w:r>
          </w:p>
          <w:p w14:paraId="5128CAF6" w14:textId="77777777" w:rsidR="00A01A9B" w:rsidRPr="00312C9D" w:rsidRDefault="00A01A9B" w:rsidP="00A01A9B">
            <w:pPr>
              <w:spacing w:after="0" w:line="210" w:lineRule="atLeast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C000"/>
          </w:tcPr>
          <w:p w14:paraId="24FF25F2" w14:textId="77777777" w:rsidR="00A01A9B" w:rsidRPr="00312C9D" w:rsidRDefault="00A01A9B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3 (3x1)</w:t>
            </w:r>
          </w:p>
        </w:tc>
        <w:tc>
          <w:tcPr>
            <w:tcW w:w="6237" w:type="dxa"/>
            <w:shd w:val="clear" w:color="auto" w:fill="auto"/>
          </w:tcPr>
          <w:p w14:paraId="6B5F81F0" w14:textId="77777777" w:rsidR="00A01A9B" w:rsidRDefault="00A01A9B" w:rsidP="00A01A9B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Site</w:t>
            </w:r>
            <w:r w:rsidRPr="00312C9D">
              <w:rPr>
                <w:rFonts w:cstheme="minorHAnsi"/>
              </w:rPr>
              <w:t xml:space="preserve"> check</w:t>
            </w:r>
            <w:r>
              <w:rPr>
                <w:rFonts w:cstheme="minorHAnsi"/>
              </w:rPr>
              <w:t xml:space="preserve"> on day an</w:t>
            </w:r>
            <w:r w:rsidRPr="00312C9D">
              <w:rPr>
                <w:rFonts w:cstheme="minorHAnsi"/>
              </w:rPr>
              <w:t>d remov</w:t>
            </w:r>
            <w:r>
              <w:rPr>
                <w:rFonts w:cstheme="minorHAnsi"/>
              </w:rPr>
              <w:t>al of</w:t>
            </w:r>
            <w:r w:rsidRPr="00312C9D">
              <w:rPr>
                <w:rFonts w:cstheme="minorHAnsi"/>
              </w:rPr>
              <w:t xml:space="preserve"> all obvious portable hazards prior to the event. </w:t>
            </w:r>
          </w:p>
          <w:p w14:paraId="4A08C9E6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4E36642E" w14:textId="77777777" w:rsidR="00A01A9B" w:rsidRDefault="004B6353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1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17AE1A92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3DFE7CBF" w14:textId="77777777" w:rsidTr="00CE6DD1">
        <w:tc>
          <w:tcPr>
            <w:tcW w:w="2835" w:type="dxa"/>
            <w:shd w:val="clear" w:color="auto" w:fill="auto"/>
          </w:tcPr>
          <w:p w14:paraId="20D478E2" w14:textId="77777777" w:rsidR="00A01A9B" w:rsidRPr="00312C9D" w:rsidRDefault="00A01A9B" w:rsidP="000B19B9">
            <w:pPr>
              <w:spacing w:after="0" w:line="210" w:lineRule="atLeast"/>
              <w:rPr>
                <w:rFonts w:cstheme="minorHAnsi"/>
              </w:rPr>
            </w:pPr>
            <w:r w:rsidRPr="00312C9D">
              <w:rPr>
                <w:rFonts w:cstheme="minorHAnsi"/>
              </w:rPr>
              <w:t>Risk of falling into pond – leading to drowning or hypothermia.</w:t>
            </w:r>
          </w:p>
        </w:tc>
        <w:tc>
          <w:tcPr>
            <w:tcW w:w="1276" w:type="dxa"/>
            <w:shd w:val="clear" w:color="auto" w:fill="FF0000"/>
          </w:tcPr>
          <w:p w14:paraId="122E460E" w14:textId="77777777" w:rsidR="00A01A9B" w:rsidRPr="00312C9D" w:rsidRDefault="00A01A9B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6 (</w:t>
            </w:r>
            <w:r w:rsidRPr="00312C9D">
              <w:rPr>
                <w:rFonts w:cstheme="minorHAnsi"/>
              </w:rPr>
              <w:t>2</w:t>
            </w:r>
            <w:r>
              <w:rPr>
                <w:rFonts w:cstheme="minorHAnsi"/>
              </w:rPr>
              <w:t>x3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1442334C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Cordon off pond.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AB6A487" w14:textId="77777777" w:rsidR="00A01A9B" w:rsidRDefault="004B6353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5BD2B88A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4F55C83B" w14:textId="77777777" w:rsidTr="00505B06">
        <w:tc>
          <w:tcPr>
            <w:tcW w:w="2835" w:type="dxa"/>
            <w:shd w:val="clear" w:color="auto" w:fill="auto"/>
          </w:tcPr>
          <w:p w14:paraId="67047377" w14:textId="77777777" w:rsidR="00A01A9B" w:rsidRDefault="00A01A9B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Apple Packing Shed:</w:t>
            </w:r>
          </w:p>
          <w:p w14:paraId="30CE9265" w14:textId="77777777" w:rsidR="00A01A9B" w:rsidRPr="00312C9D" w:rsidRDefault="00A01A9B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Falling equipment and tools in storage area</w:t>
            </w:r>
            <w:r w:rsidR="00505B06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C000"/>
          </w:tcPr>
          <w:p w14:paraId="7FD2F152" w14:textId="77777777" w:rsidR="00A01A9B" w:rsidRPr="00312C9D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5A80E5AD" w14:textId="77777777" w:rsidR="00A01A9B" w:rsidRDefault="00A01A9B" w:rsidP="00A01A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and make safe the shelve storage before event. </w:t>
            </w:r>
            <w:r w:rsidR="00505B06">
              <w:rPr>
                <w:rFonts w:cstheme="minorHAnsi"/>
              </w:rPr>
              <w:t>Screen</w:t>
            </w:r>
            <w:r>
              <w:rPr>
                <w:rFonts w:cstheme="minorHAnsi"/>
              </w:rPr>
              <w:t xml:space="preserve"> shelves to remove temptation to remove equipment on shelves.  Remove all mowers and </w:t>
            </w:r>
            <w:proofErr w:type="spellStart"/>
            <w:r>
              <w:rPr>
                <w:rFonts w:cstheme="minorHAnsi"/>
              </w:rPr>
              <w:t>strimmers</w:t>
            </w:r>
            <w:proofErr w:type="spellEnd"/>
            <w:r>
              <w:rPr>
                <w:rFonts w:cstheme="minorHAnsi"/>
              </w:rPr>
              <w:t xml:space="preserve"> from packing shed.</w:t>
            </w:r>
          </w:p>
          <w:p w14:paraId="1DF806AD" w14:textId="77777777" w:rsidR="00505B06" w:rsidRDefault="00505B06" w:rsidP="00505B06">
            <w:pPr>
              <w:spacing w:after="0" w:line="240" w:lineRule="auto"/>
            </w:pPr>
            <w:r>
              <w:t xml:space="preserve">Clear main equipment from shed. </w:t>
            </w:r>
          </w:p>
          <w:p w14:paraId="4F24D2BE" w14:textId="77777777" w:rsidR="00505B06" w:rsidRDefault="00505B06" w:rsidP="00505B06">
            <w:pPr>
              <w:spacing w:after="0" w:line="240" w:lineRule="auto"/>
            </w:pPr>
            <w:r>
              <w:t xml:space="preserve">Lock </w:t>
            </w:r>
            <w:proofErr w:type="spellStart"/>
            <w:r>
              <w:t>flamvault</w:t>
            </w:r>
            <w:proofErr w:type="spellEnd"/>
            <w:r>
              <w:t>.</w:t>
            </w:r>
          </w:p>
          <w:p w14:paraId="52B5B031" w14:textId="77777777" w:rsidR="00505B06" w:rsidRPr="00312C9D" w:rsidRDefault="00505B06" w:rsidP="00505B06">
            <w:pPr>
              <w:spacing w:after="0" w:line="240" w:lineRule="auto"/>
              <w:rPr>
                <w:rFonts w:cstheme="minorHAnsi"/>
              </w:rPr>
            </w:pPr>
            <w:r>
              <w:t>Check all hanging items in shed and remove any that risk falling or being handled by children.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F353A98" w14:textId="77777777" w:rsidR="00A01A9B" w:rsidRDefault="004B6353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5815972F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2359CF3B" w14:textId="77777777" w:rsidTr="00505B06">
        <w:tc>
          <w:tcPr>
            <w:tcW w:w="2835" w:type="dxa"/>
            <w:shd w:val="clear" w:color="auto" w:fill="auto"/>
          </w:tcPr>
          <w:p w14:paraId="28EF5754" w14:textId="77777777" w:rsidR="00A01A9B" w:rsidRDefault="00A01A9B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Apple Packing Shed:</w:t>
            </w:r>
          </w:p>
          <w:p w14:paraId="00F5E778" w14:textId="77777777" w:rsidR="00A01A9B" w:rsidRPr="00312C9D" w:rsidRDefault="00A01A9B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Trips and bumps including in area where hot drinks served.</w:t>
            </w:r>
          </w:p>
        </w:tc>
        <w:tc>
          <w:tcPr>
            <w:tcW w:w="1276" w:type="dxa"/>
            <w:shd w:val="clear" w:color="auto" w:fill="FFC000"/>
          </w:tcPr>
          <w:p w14:paraId="74BD91AD" w14:textId="77777777" w:rsidR="00A01A9B" w:rsidRPr="00312C9D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278A84B3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Check safe access with sufficient space for people to pass through event areas. Remove any trip hazards on floor.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81186CC" w14:textId="77777777" w:rsidR="00A01A9B" w:rsidRDefault="004B6353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236CE354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044BBA71" w14:textId="77777777" w:rsidTr="004B6353">
        <w:tc>
          <w:tcPr>
            <w:tcW w:w="2835" w:type="dxa"/>
            <w:shd w:val="clear" w:color="auto" w:fill="auto"/>
          </w:tcPr>
          <w:p w14:paraId="476FC960" w14:textId="77777777" w:rsidR="004B6353" w:rsidRDefault="004B6353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Apple Packing Shed:</w:t>
            </w:r>
          </w:p>
          <w:p w14:paraId="268D3188" w14:textId="77777777" w:rsidR="00A01A9B" w:rsidRDefault="00A01A9B" w:rsidP="000B19B9">
            <w:pPr>
              <w:spacing w:after="0" w:line="210" w:lineRule="atLeast"/>
              <w:rPr>
                <w:rFonts w:cstheme="minorHAnsi"/>
              </w:rPr>
            </w:pPr>
            <w:r w:rsidRPr="00312C9D">
              <w:rPr>
                <w:rFonts w:cstheme="minorHAnsi"/>
              </w:rPr>
              <w:t xml:space="preserve">Decorating </w:t>
            </w:r>
            <w:r w:rsidR="00505B06">
              <w:rPr>
                <w:rFonts w:cstheme="minorHAnsi"/>
              </w:rPr>
              <w:t xml:space="preserve">and tidying </w:t>
            </w:r>
            <w:r w:rsidRPr="00312C9D">
              <w:rPr>
                <w:rFonts w:cstheme="minorHAnsi"/>
              </w:rPr>
              <w:t>prior to the event</w:t>
            </w:r>
          </w:p>
          <w:p w14:paraId="11B1F717" w14:textId="77777777" w:rsidR="00A01A9B" w:rsidRPr="004B6353" w:rsidRDefault="00A01A9B" w:rsidP="004B6353">
            <w:pPr>
              <w:pStyle w:val="ListParagraph"/>
              <w:numPr>
                <w:ilvl w:val="0"/>
                <w:numId w:val="12"/>
              </w:numPr>
              <w:spacing w:after="0" w:line="210" w:lineRule="atLeast"/>
              <w:ind w:left="113" w:hanging="113"/>
              <w:rPr>
                <w:rFonts w:cstheme="minorHAnsi"/>
              </w:rPr>
            </w:pPr>
            <w:r w:rsidRPr="004B6353">
              <w:rPr>
                <w:rFonts w:cstheme="minorHAnsi"/>
              </w:rPr>
              <w:t xml:space="preserve">use of ladders </w:t>
            </w:r>
            <w:r w:rsidR="00505B06" w:rsidRPr="004B6353">
              <w:rPr>
                <w:rFonts w:cstheme="minorHAnsi"/>
              </w:rPr>
              <w:t>l</w:t>
            </w:r>
            <w:r w:rsidRPr="004B6353">
              <w:rPr>
                <w:rFonts w:cstheme="minorHAnsi"/>
              </w:rPr>
              <w:t>eading to possible falls etc</w:t>
            </w:r>
          </w:p>
          <w:p w14:paraId="7360E82C" w14:textId="77777777" w:rsidR="00A01A9B" w:rsidRPr="004B6353" w:rsidRDefault="00A01A9B" w:rsidP="004B6353">
            <w:pPr>
              <w:pStyle w:val="ListParagraph"/>
              <w:numPr>
                <w:ilvl w:val="0"/>
                <w:numId w:val="12"/>
              </w:numPr>
              <w:spacing w:after="0" w:line="210" w:lineRule="atLeast"/>
              <w:ind w:left="113" w:hanging="113"/>
              <w:rPr>
                <w:rFonts w:cstheme="minorHAnsi"/>
              </w:rPr>
            </w:pPr>
            <w:r w:rsidRPr="004B6353">
              <w:rPr>
                <w:rFonts w:cstheme="minorHAnsi"/>
              </w:rPr>
              <w:t xml:space="preserve">lifting and moving items </w:t>
            </w:r>
          </w:p>
          <w:p w14:paraId="67B7D060" w14:textId="77777777" w:rsidR="00A01A9B" w:rsidRPr="004B6353" w:rsidRDefault="00A01A9B" w:rsidP="004B6353">
            <w:pPr>
              <w:pStyle w:val="ListParagraph"/>
              <w:numPr>
                <w:ilvl w:val="0"/>
                <w:numId w:val="12"/>
              </w:numPr>
              <w:spacing w:after="0" w:line="210" w:lineRule="atLeast"/>
              <w:ind w:left="113" w:hanging="113"/>
              <w:rPr>
                <w:rFonts w:cstheme="minorHAnsi"/>
              </w:rPr>
            </w:pPr>
            <w:r w:rsidRPr="004B6353">
              <w:rPr>
                <w:rFonts w:cstheme="minorHAnsi"/>
              </w:rPr>
              <w:t>risk of things falling</w:t>
            </w:r>
          </w:p>
        </w:tc>
        <w:tc>
          <w:tcPr>
            <w:tcW w:w="1276" w:type="dxa"/>
            <w:shd w:val="clear" w:color="auto" w:fill="FFC000"/>
          </w:tcPr>
          <w:p w14:paraId="11C1DE66" w14:textId="77777777" w:rsidR="00A01A9B" w:rsidRPr="00312C9D" w:rsidRDefault="004B6353" w:rsidP="004B6353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x2)</w:t>
            </w:r>
          </w:p>
        </w:tc>
        <w:tc>
          <w:tcPr>
            <w:tcW w:w="6237" w:type="dxa"/>
            <w:shd w:val="clear" w:color="auto" w:fill="auto"/>
          </w:tcPr>
          <w:p w14:paraId="557DBBA1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Follow SWOW for use of ladders.</w:t>
            </w:r>
          </w:p>
          <w:p w14:paraId="539401C1" w14:textId="77777777" w:rsidR="00A01A9B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No-one to climb more than 5m above ground level.</w:t>
            </w:r>
          </w:p>
          <w:p w14:paraId="70142306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Volunteers to be advised to lift safely and not to move things above head height.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F909C2F" w14:textId="77777777" w:rsidR="00A01A9B" w:rsidRPr="00312C9D" w:rsidRDefault="00A01A9B" w:rsidP="00CE6D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79C48C6A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463FB61F" w14:textId="77777777" w:rsidTr="001D54D6">
        <w:tc>
          <w:tcPr>
            <w:tcW w:w="2835" w:type="dxa"/>
            <w:shd w:val="clear" w:color="auto" w:fill="auto"/>
          </w:tcPr>
          <w:p w14:paraId="683C454F" w14:textId="77777777" w:rsidR="00A01A9B" w:rsidRDefault="00505B06" w:rsidP="000B19B9">
            <w:pPr>
              <w:spacing w:after="0" w:line="210" w:lineRule="atLeast"/>
            </w:pPr>
            <w:r>
              <w:t>Catering:</w:t>
            </w:r>
          </w:p>
          <w:p w14:paraId="6B3BD3BE" w14:textId="77777777" w:rsidR="00505B06" w:rsidRPr="00312C9D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t>Risk of contamination of food</w:t>
            </w:r>
          </w:p>
        </w:tc>
        <w:tc>
          <w:tcPr>
            <w:tcW w:w="1276" w:type="dxa"/>
            <w:shd w:val="clear" w:color="auto" w:fill="FF0000"/>
          </w:tcPr>
          <w:p w14:paraId="71371D60" w14:textId="77777777" w:rsidR="00A01A9B" w:rsidRPr="00312C9D" w:rsidRDefault="004B6353" w:rsidP="001D54D6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x</w:t>
            </w:r>
            <w:r w:rsidR="001D54D6"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6A6EE7BB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 xml:space="preserve"> </w:t>
            </w:r>
            <w:r w:rsidR="00505B06">
              <w:t>Follow SWOW guidance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BBCD484" w14:textId="77777777" w:rsidR="00A01A9B" w:rsidRPr="00312C9D" w:rsidRDefault="00A01A9B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1(1x</w:t>
            </w:r>
            <w:r w:rsidR="001D54D6"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56318ECA" w14:textId="77777777" w:rsidR="00A01A9B" w:rsidRPr="00312C9D" w:rsidRDefault="004B6353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Turn catering guidance notes into SWOW format</w:t>
            </w:r>
          </w:p>
        </w:tc>
      </w:tr>
      <w:tr w:rsidR="00505B06" w:rsidRPr="00312C9D" w14:paraId="0852BD2A" w14:textId="77777777" w:rsidTr="001D54D6">
        <w:tc>
          <w:tcPr>
            <w:tcW w:w="2835" w:type="dxa"/>
            <w:shd w:val="clear" w:color="auto" w:fill="auto"/>
          </w:tcPr>
          <w:p w14:paraId="153A9BD4" w14:textId="77777777" w:rsidR="00505B06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Catering:</w:t>
            </w:r>
          </w:p>
          <w:p w14:paraId="0478E252" w14:textId="77777777" w:rsidR="00505B06" w:rsidRPr="00312C9D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t>Reaction to food allergens</w:t>
            </w:r>
          </w:p>
        </w:tc>
        <w:tc>
          <w:tcPr>
            <w:tcW w:w="1276" w:type="dxa"/>
            <w:shd w:val="clear" w:color="auto" w:fill="FF0000"/>
          </w:tcPr>
          <w:p w14:paraId="2C8F1026" w14:textId="77777777" w:rsidR="00505B06" w:rsidRPr="00312C9D" w:rsidRDefault="001D54D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6 (2x3)</w:t>
            </w:r>
          </w:p>
        </w:tc>
        <w:tc>
          <w:tcPr>
            <w:tcW w:w="6237" w:type="dxa"/>
            <w:shd w:val="clear" w:color="auto" w:fill="auto"/>
          </w:tcPr>
          <w:p w14:paraId="076B49AA" w14:textId="77777777" w:rsidR="00505B06" w:rsidRPr="00312C9D" w:rsidRDefault="00505B06" w:rsidP="009A439A">
            <w:pPr>
              <w:spacing w:after="0" w:line="240" w:lineRule="auto"/>
              <w:rPr>
                <w:rFonts w:cstheme="minorHAnsi"/>
              </w:rPr>
            </w:pPr>
            <w:r>
              <w:t>Ensure food allergens are registered on tick sheet and available for consultation by those with allergies.</w:t>
            </w:r>
          </w:p>
        </w:tc>
        <w:tc>
          <w:tcPr>
            <w:tcW w:w="1276" w:type="dxa"/>
            <w:shd w:val="clear" w:color="auto" w:fill="FFC000"/>
          </w:tcPr>
          <w:p w14:paraId="39F5B9A7" w14:textId="77777777" w:rsidR="00505B06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(1x3)</w:t>
            </w:r>
          </w:p>
        </w:tc>
        <w:tc>
          <w:tcPr>
            <w:tcW w:w="2438" w:type="dxa"/>
            <w:shd w:val="clear" w:color="auto" w:fill="auto"/>
          </w:tcPr>
          <w:p w14:paraId="22E00CAB" w14:textId="77777777" w:rsidR="00505B06" w:rsidRPr="00312C9D" w:rsidRDefault="00505B06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5B06" w:rsidRPr="00312C9D" w14:paraId="6C80EEE8" w14:textId="77777777" w:rsidTr="001D54D6">
        <w:tc>
          <w:tcPr>
            <w:tcW w:w="2835" w:type="dxa"/>
            <w:shd w:val="clear" w:color="auto" w:fill="auto"/>
          </w:tcPr>
          <w:p w14:paraId="692F9AD8" w14:textId="77777777" w:rsidR="00505B06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Catering:</w:t>
            </w:r>
          </w:p>
          <w:p w14:paraId="62543F36" w14:textId="77777777" w:rsidR="00505B06" w:rsidRPr="00312C9D" w:rsidRDefault="00505B06" w:rsidP="00505B06">
            <w:pPr>
              <w:rPr>
                <w:rFonts w:cstheme="minorHAnsi"/>
              </w:rPr>
            </w:pPr>
            <w:r>
              <w:t>Burns and scalds due to contact with hot catering equipment and hot food or drink</w:t>
            </w:r>
          </w:p>
        </w:tc>
        <w:tc>
          <w:tcPr>
            <w:tcW w:w="1276" w:type="dxa"/>
            <w:shd w:val="clear" w:color="auto" w:fill="FFC000"/>
          </w:tcPr>
          <w:p w14:paraId="5509E64A" w14:textId="77777777" w:rsidR="00505B06" w:rsidRPr="00312C9D" w:rsidRDefault="001D54D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77D47F65" w14:textId="77777777" w:rsidR="00505B06" w:rsidRPr="00505B06" w:rsidRDefault="00505B06" w:rsidP="00505B06">
            <w:r>
              <w:t>Follow SWOW guidance and ensure no drinks are served at boiling point</w:t>
            </w:r>
          </w:p>
        </w:tc>
        <w:tc>
          <w:tcPr>
            <w:tcW w:w="1276" w:type="dxa"/>
            <w:shd w:val="clear" w:color="auto" w:fill="C2D69B"/>
          </w:tcPr>
          <w:p w14:paraId="2E282FB7" w14:textId="77777777" w:rsidR="00505B06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56BB5A38" w14:textId="77777777" w:rsidR="00505B06" w:rsidRPr="00312C9D" w:rsidRDefault="004B6353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Turn catering guidance notes into SWOW format</w:t>
            </w:r>
          </w:p>
        </w:tc>
      </w:tr>
      <w:tr w:rsidR="00505B06" w:rsidRPr="00312C9D" w14:paraId="757E2979" w14:textId="77777777" w:rsidTr="00312C9D">
        <w:tc>
          <w:tcPr>
            <w:tcW w:w="2835" w:type="dxa"/>
            <w:shd w:val="clear" w:color="auto" w:fill="auto"/>
          </w:tcPr>
          <w:p w14:paraId="295A2EF2" w14:textId="77777777" w:rsidR="00505B06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Catering:</w:t>
            </w:r>
          </w:p>
          <w:p w14:paraId="03C7CCB7" w14:textId="77777777" w:rsidR="00505B06" w:rsidRPr="00312C9D" w:rsidRDefault="00505B06" w:rsidP="000B19B9">
            <w:pPr>
              <w:spacing w:after="0" w:line="210" w:lineRule="atLeast"/>
              <w:rPr>
                <w:rFonts w:cstheme="minorHAnsi"/>
              </w:rPr>
            </w:pPr>
            <w:r>
              <w:t>Pizza oven and risk of burning</w:t>
            </w:r>
          </w:p>
        </w:tc>
        <w:tc>
          <w:tcPr>
            <w:tcW w:w="1276" w:type="dxa"/>
            <w:shd w:val="clear" w:color="auto" w:fill="FFC000"/>
          </w:tcPr>
          <w:p w14:paraId="230530F2" w14:textId="77777777" w:rsidR="00505B06" w:rsidRPr="00312C9D" w:rsidRDefault="001D54D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19336AB0" w14:textId="77777777" w:rsidR="00505B06" w:rsidRPr="00312C9D" w:rsidRDefault="00505B06" w:rsidP="009A439A">
            <w:pPr>
              <w:spacing w:after="0" w:line="240" w:lineRule="auto"/>
              <w:rPr>
                <w:rFonts w:cstheme="minorHAnsi"/>
              </w:rPr>
            </w:pPr>
            <w:r>
              <w:t>Cob oven only used by competent and nominated volunteers and following SWOW for pizza oven</w:t>
            </w:r>
          </w:p>
        </w:tc>
        <w:tc>
          <w:tcPr>
            <w:tcW w:w="1276" w:type="dxa"/>
            <w:shd w:val="clear" w:color="auto" w:fill="C2D69B"/>
          </w:tcPr>
          <w:p w14:paraId="6490B34F" w14:textId="77777777" w:rsidR="00505B06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1E3BC195" w14:textId="77777777" w:rsidR="00505B06" w:rsidRPr="00312C9D" w:rsidRDefault="00505B06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3D0BEA43" w14:textId="77777777" w:rsidTr="00312C9D">
        <w:tc>
          <w:tcPr>
            <w:tcW w:w="2835" w:type="dxa"/>
            <w:shd w:val="clear" w:color="auto" w:fill="auto"/>
          </w:tcPr>
          <w:p w14:paraId="0409F794" w14:textId="77777777" w:rsidR="00A01A9B" w:rsidRDefault="00624AFD" w:rsidP="000B19B9">
            <w:pPr>
              <w:spacing w:after="0" w:line="210" w:lineRule="atLeast"/>
            </w:pPr>
            <w:r>
              <w:t>Juicing activities:</w:t>
            </w:r>
          </w:p>
          <w:p w14:paraId="0D6B9C8B" w14:textId="77777777" w:rsidR="00624AFD" w:rsidRDefault="00624AFD" w:rsidP="00624AFD">
            <w:pPr>
              <w:spacing w:after="0" w:line="240" w:lineRule="auto"/>
            </w:pPr>
            <w:r>
              <w:t>Cuts from knives while cutting apples</w:t>
            </w:r>
          </w:p>
          <w:p w14:paraId="746147AD" w14:textId="77777777" w:rsidR="00624AFD" w:rsidRDefault="00624AFD" w:rsidP="00624AFD">
            <w:pPr>
              <w:spacing w:after="0" w:line="240" w:lineRule="auto"/>
            </w:pPr>
            <w:r>
              <w:t xml:space="preserve">Fingers in </w:t>
            </w:r>
            <w:proofErr w:type="spellStart"/>
            <w:r>
              <w:t>scratter</w:t>
            </w:r>
            <w:proofErr w:type="spellEnd"/>
          </w:p>
          <w:p w14:paraId="5307A71E" w14:textId="77777777" w:rsidR="00624AFD" w:rsidRDefault="00624AFD" w:rsidP="00624AFD">
            <w:pPr>
              <w:spacing w:after="0" w:line="210" w:lineRule="atLeast"/>
            </w:pPr>
            <w:r>
              <w:t>Moving heavy equipment</w:t>
            </w:r>
          </w:p>
          <w:p w14:paraId="67A2F9B2" w14:textId="77777777" w:rsidR="004B6353" w:rsidRDefault="004B6353" w:rsidP="00624AFD">
            <w:pPr>
              <w:spacing w:after="0" w:line="210" w:lineRule="atLeast"/>
            </w:pPr>
          </w:p>
          <w:p w14:paraId="72520CA9" w14:textId="77777777" w:rsidR="004B6353" w:rsidRPr="00312C9D" w:rsidRDefault="004B6353" w:rsidP="00624AFD">
            <w:pPr>
              <w:spacing w:after="0" w:line="210" w:lineRule="atLeast"/>
              <w:rPr>
                <w:rFonts w:cstheme="minorHAnsi"/>
              </w:rPr>
            </w:pPr>
            <w:r>
              <w:t>Pasteurising equipment is hot.</w:t>
            </w:r>
          </w:p>
        </w:tc>
        <w:tc>
          <w:tcPr>
            <w:tcW w:w="1276" w:type="dxa"/>
            <w:shd w:val="clear" w:color="auto" w:fill="FFC000"/>
          </w:tcPr>
          <w:p w14:paraId="50BC97EB" w14:textId="77777777" w:rsidR="00A01A9B" w:rsidRPr="00312C9D" w:rsidRDefault="00A01A9B" w:rsidP="000B19B9">
            <w:pPr>
              <w:spacing w:after="0" w:line="210" w:lineRule="atLeast"/>
              <w:rPr>
                <w:rFonts w:cstheme="minorHAnsi"/>
              </w:rPr>
            </w:pPr>
            <w:r w:rsidRPr="00312C9D"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6E1CFB31" w14:textId="77777777" w:rsidR="00624AFD" w:rsidRDefault="00624AFD" w:rsidP="00624AFD">
            <w:pPr>
              <w:spacing w:after="0" w:line="240" w:lineRule="auto"/>
            </w:pPr>
            <w:r>
              <w:t>Adults only chopping apples and all reminded to take care.</w:t>
            </w:r>
          </w:p>
          <w:p w14:paraId="68DD8B6C" w14:textId="77777777" w:rsidR="004B6353" w:rsidRDefault="004B6353" w:rsidP="00624AFD">
            <w:pPr>
              <w:spacing w:after="0" w:line="240" w:lineRule="auto"/>
            </w:pPr>
          </w:p>
          <w:p w14:paraId="163A9B8F" w14:textId="77777777" w:rsidR="004B6353" w:rsidRDefault="004B6353" w:rsidP="00624AFD">
            <w:pPr>
              <w:spacing w:after="0" w:line="240" w:lineRule="auto"/>
            </w:pPr>
          </w:p>
          <w:p w14:paraId="616E70F3" w14:textId="77777777" w:rsidR="00624AFD" w:rsidRDefault="00624AFD" w:rsidP="00624AFD">
            <w:pPr>
              <w:spacing w:after="0" w:line="240" w:lineRule="auto"/>
            </w:pPr>
            <w:r>
              <w:t xml:space="preserve">All use of </w:t>
            </w:r>
            <w:proofErr w:type="spellStart"/>
            <w:r>
              <w:t>scratters</w:t>
            </w:r>
            <w:proofErr w:type="spellEnd"/>
            <w:r>
              <w:t xml:space="preserve"> is supervised by experienced lead volunteers.</w:t>
            </w:r>
          </w:p>
          <w:p w14:paraId="64EFF65D" w14:textId="77777777" w:rsidR="00A01A9B" w:rsidRDefault="00624AFD" w:rsidP="00624AFD">
            <w:pPr>
              <w:spacing w:after="0" w:line="240" w:lineRule="auto"/>
            </w:pPr>
            <w:r>
              <w:t>All to lift and move items with care. Ensure adequate space for operating juicing lines.</w:t>
            </w:r>
          </w:p>
          <w:p w14:paraId="64CB30B0" w14:textId="77777777" w:rsidR="004B6353" w:rsidRPr="00312C9D" w:rsidRDefault="004B6353" w:rsidP="00624AFD">
            <w:pPr>
              <w:spacing w:after="0" w:line="240" w:lineRule="auto"/>
              <w:rPr>
                <w:rFonts w:cstheme="minorHAnsi"/>
              </w:rPr>
            </w:pPr>
            <w:r>
              <w:t>Pasteuriser is supervised by lead volunteer at all times and is located away from juicing queue.</w:t>
            </w:r>
          </w:p>
        </w:tc>
        <w:tc>
          <w:tcPr>
            <w:tcW w:w="1276" w:type="dxa"/>
            <w:shd w:val="clear" w:color="auto" w:fill="C2D69B"/>
          </w:tcPr>
          <w:p w14:paraId="6217C726" w14:textId="77777777" w:rsidR="00A01A9B" w:rsidRPr="00312C9D" w:rsidRDefault="001D54D6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 xml:space="preserve"> (1x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453FD645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5B06" w:rsidRPr="00312C9D" w14:paraId="6DA1D17B" w14:textId="77777777" w:rsidTr="00312C9D">
        <w:tc>
          <w:tcPr>
            <w:tcW w:w="2835" w:type="dxa"/>
            <w:shd w:val="clear" w:color="auto" w:fill="auto"/>
          </w:tcPr>
          <w:p w14:paraId="0D26D3FA" w14:textId="77777777" w:rsidR="00505B06" w:rsidRDefault="00505B06" w:rsidP="00505B06">
            <w:pPr>
              <w:spacing w:after="0" w:line="240" w:lineRule="auto"/>
            </w:pPr>
            <w:r w:rsidRPr="003F523C">
              <w:t>Games</w:t>
            </w:r>
            <w:r w:rsidR="00624AFD">
              <w:t>:</w:t>
            </w:r>
          </w:p>
          <w:p w14:paraId="259EC3D0" w14:textId="77777777" w:rsidR="00505B06" w:rsidRDefault="00505B06" w:rsidP="00505B06">
            <w:pPr>
              <w:spacing w:after="0" w:line="240" w:lineRule="auto"/>
            </w:pPr>
            <w:r w:rsidRPr="003F523C">
              <w:t xml:space="preserve">Hits and blows from </w:t>
            </w:r>
            <w:r>
              <w:t xml:space="preserve">apples and </w:t>
            </w:r>
            <w:proofErr w:type="spellStart"/>
            <w:r>
              <w:t>catapault</w:t>
            </w:r>
            <w:proofErr w:type="spellEnd"/>
            <w:r>
              <w:t>.</w:t>
            </w:r>
            <w:r w:rsidRPr="003F523C">
              <w:t xml:space="preserve"> </w:t>
            </w:r>
          </w:p>
          <w:p w14:paraId="56CAB98F" w14:textId="77777777" w:rsidR="00505B06" w:rsidRDefault="00505B06" w:rsidP="00505B06">
            <w:pPr>
              <w:spacing w:after="0" w:line="240" w:lineRule="auto"/>
            </w:pPr>
            <w:r w:rsidRPr="003F523C">
              <w:t>Grazing and abrasions from running and falling</w:t>
            </w:r>
            <w:r>
              <w:t xml:space="preserve"> </w:t>
            </w:r>
          </w:p>
          <w:p w14:paraId="3A3D893A" w14:textId="77777777" w:rsidR="00505B06" w:rsidRPr="00312C9D" w:rsidRDefault="00505B06" w:rsidP="00505B06">
            <w:pPr>
              <w:spacing w:after="0" w:line="210" w:lineRule="atLeast"/>
              <w:rPr>
                <w:rFonts w:cstheme="minorHAnsi"/>
              </w:rPr>
            </w:pPr>
            <w:r>
              <w:t>Piñata – pieces falling and hitting children</w:t>
            </w:r>
          </w:p>
        </w:tc>
        <w:tc>
          <w:tcPr>
            <w:tcW w:w="1276" w:type="dxa"/>
            <w:shd w:val="clear" w:color="auto" w:fill="FFC000"/>
          </w:tcPr>
          <w:p w14:paraId="65C64D96" w14:textId="77777777" w:rsidR="00505B06" w:rsidRPr="00312C9D" w:rsidRDefault="001D54D6" w:rsidP="000B19B9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039B5354" w14:textId="77777777" w:rsidR="00624AFD" w:rsidRDefault="00624AFD" w:rsidP="00624AFD">
            <w:r>
              <w:t xml:space="preserve">Locate games with missiles safely and supervise by an adult at all times. </w:t>
            </w:r>
          </w:p>
          <w:p w14:paraId="78D87D34" w14:textId="77777777" w:rsidR="00505B06" w:rsidRPr="00312C9D" w:rsidRDefault="00624AFD" w:rsidP="00624AFD">
            <w:pPr>
              <w:spacing w:after="0" w:line="240" w:lineRule="auto"/>
              <w:rPr>
                <w:rFonts w:cstheme="minorHAnsi"/>
              </w:rPr>
            </w:pPr>
            <w:r>
              <w:t>Supervise and ensure participants are standing back when a child hits the piñata.</w:t>
            </w:r>
          </w:p>
        </w:tc>
        <w:tc>
          <w:tcPr>
            <w:tcW w:w="1276" w:type="dxa"/>
            <w:shd w:val="clear" w:color="auto" w:fill="C2D69B"/>
          </w:tcPr>
          <w:p w14:paraId="24481CDE" w14:textId="77777777" w:rsidR="00505B06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(1</w:t>
            </w:r>
            <w:r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7D88368E" w14:textId="77777777" w:rsidR="00505B06" w:rsidRPr="00312C9D" w:rsidRDefault="00505B06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4AFD" w:rsidRPr="00312C9D" w14:paraId="5840708C" w14:textId="77777777" w:rsidTr="00312C9D">
        <w:tc>
          <w:tcPr>
            <w:tcW w:w="2835" w:type="dxa"/>
            <w:shd w:val="clear" w:color="auto" w:fill="auto"/>
          </w:tcPr>
          <w:p w14:paraId="73EE4B19" w14:textId="77777777" w:rsidR="00624AFD" w:rsidRDefault="00624AFD" w:rsidP="00624AFD">
            <w:pPr>
              <w:spacing w:after="0" w:line="240" w:lineRule="auto"/>
            </w:pPr>
            <w:r>
              <w:lastRenderedPageBreak/>
              <w:t>Gazebos:</w:t>
            </w:r>
          </w:p>
          <w:p w14:paraId="17C4022F" w14:textId="77777777" w:rsidR="00624AFD" w:rsidRDefault="00624AFD" w:rsidP="00624AFD">
            <w:pPr>
              <w:spacing w:after="0" w:line="240" w:lineRule="auto"/>
            </w:pPr>
            <w:r>
              <w:t>Risk of blowing over and colliding with people or vehicles if weather is gusty.</w:t>
            </w:r>
          </w:p>
          <w:p w14:paraId="5594818A" w14:textId="77777777" w:rsidR="00624AFD" w:rsidRDefault="00624AFD" w:rsidP="00624AFD">
            <w:pPr>
              <w:spacing w:after="0" w:line="240" w:lineRule="auto"/>
            </w:pPr>
            <w:r>
              <w:t>Risk to volunteers when erecting gazebos.</w:t>
            </w:r>
          </w:p>
        </w:tc>
        <w:tc>
          <w:tcPr>
            <w:tcW w:w="1276" w:type="dxa"/>
            <w:shd w:val="clear" w:color="auto" w:fill="FF0000"/>
          </w:tcPr>
          <w:p w14:paraId="3D3A7B60" w14:textId="77777777" w:rsidR="00624AFD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(3x2)</w:t>
            </w:r>
          </w:p>
        </w:tc>
        <w:tc>
          <w:tcPr>
            <w:tcW w:w="6237" w:type="dxa"/>
            <w:shd w:val="clear" w:color="auto" w:fill="auto"/>
          </w:tcPr>
          <w:p w14:paraId="079BEF77" w14:textId="77777777" w:rsidR="00624AFD" w:rsidRPr="00624AFD" w:rsidRDefault="00624AFD" w:rsidP="00944C09">
            <w:pPr>
              <w:spacing w:after="0" w:line="210" w:lineRule="atLeast"/>
              <w:rPr>
                <w:rFonts w:cstheme="minorHAnsi"/>
              </w:rPr>
            </w:pPr>
            <w:r w:rsidRPr="00624AFD">
              <w:rPr>
                <w:rFonts w:cstheme="minorHAnsi"/>
              </w:rPr>
              <w:t xml:space="preserve">Only use gazebos if wind </w:t>
            </w:r>
            <w:r>
              <w:rPr>
                <w:rFonts w:cstheme="minorHAnsi"/>
              </w:rPr>
              <w:t xml:space="preserve">gusts </w:t>
            </w:r>
            <w:r w:rsidRPr="00624AFD">
              <w:rPr>
                <w:rFonts w:cstheme="minorHAnsi"/>
              </w:rPr>
              <w:t>of under 15 mph</w:t>
            </w:r>
            <w:r>
              <w:rPr>
                <w:rFonts w:cstheme="minorHAnsi"/>
              </w:rPr>
              <w:t xml:space="preserve"> is forecast</w:t>
            </w:r>
            <w:r w:rsidRPr="00624AFD">
              <w:rPr>
                <w:rFonts w:cstheme="minorHAnsi"/>
              </w:rPr>
              <w:t>.</w:t>
            </w:r>
          </w:p>
          <w:p w14:paraId="043E56B1" w14:textId="77777777" w:rsidR="00624AFD" w:rsidRPr="00DA3FA6" w:rsidRDefault="00624AFD" w:rsidP="00944C09">
            <w:pPr>
              <w:spacing w:after="0" w:line="210" w:lineRule="atLeast"/>
              <w:rPr>
                <w:rFonts w:cstheme="minorHAnsi"/>
                <w:b/>
              </w:rPr>
            </w:pPr>
            <w:r w:rsidRPr="00624AFD">
              <w:rPr>
                <w:rFonts w:cstheme="minorHAnsi"/>
              </w:rPr>
              <w:t>Ensure volunteers follow SWOW when erecting tents.</w:t>
            </w:r>
          </w:p>
        </w:tc>
        <w:tc>
          <w:tcPr>
            <w:tcW w:w="1276" w:type="dxa"/>
            <w:shd w:val="clear" w:color="auto" w:fill="FFC000"/>
          </w:tcPr>
          <w:p w14:paraId="66906917" w14:textId="77777777" w:rsidR="00624AFD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(1x3)</w:t>
            </w:r>
          </w:p>
        </w:tc>
        <w:tc>
          <w:tcPr>
            <w:tcW w:w="2438" w:type="dxa"/>
            <w:shd w:val="clear" w:color="auto" w:fill="auto"/>
          </w:tcPr>
          <w:p w14:paraId="4D1C7850" w14:textId="77777777" w:rsidR="00624AFD" w:rsidRPr="00312C9D" w:rsidRDefault="00624AFD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34F70697" w14:textId="77777777" w:rsidTr="001D54D6">
        <w:tc>
          <w:tcPr>
            <w:tcW w:w="2835" w:type="dxa"/>
            <w:shd w:val="clear" w:color="auto" w:fill="auto"/>
          </w:tcPr>
          <w:p w14:paraId="3B2AA2BF" w14:textId="77777777" w:rsidR="00A01A9B" w:rsidRDefault="00624AFD" w:rsidP="00624AFD">
            <w:pPr>
              <w:spacing w:after="0" w:line="240" w:lineRule="auto"/>
            </w:pPr>
            <w:r>
              <w:t>Weather conditions:</w:t>
            </w:r>
          </w:p>
          <w:p w14:paraId="6DB244D6" w14:textId="77777777" w:rsidR="00624AFD" w:rsidRDefault="00624AFD" w:rsidP="00624AFD">
            <w:pPr>
              <w:spacing w:after="0" w:line="240" w:lineRule="auto"/>
            </w:pPr>
            <w:r>
              <w:t>Could increase risk of trips and slips if wet and increase risk to gazebos blowing over.</w:t>
            </w:r>
          </w:p>
          <w:p w14:paraId="6B07C292" w14:textId="77777777" w:rsidR="00624AFD" w:rsidRDefault="00624AFD" w:rsidP="00624AFD">
            <w:pPr>
              <w:spacing w:after="0" w:line="240" w:lineRule="auto"/>
            </w:pPr>
          </w:p>
          <w:p w14:paraId="23C04C8F" w14:textId="77777777" w:rsidR="00624AFD" w:rsidRPr="00312C9D" w:rsidRDefault="00624AFD" w:rsidP="00624AFD">
            <w:pPr>
              <w:spacing w:after="0" w:line="240" w:lineRule="auto"/>
              <w:rPr>
                <w:rFonts w:cstheme="minorHAnsi"/>
              </w:rPr>
            </w:pPr>
            <w:r>
              <w:t>Wet/windy/cold weather could increase crowding inside the Apple Packing Shed and escalate risks</w:t>
            </w:r>
          </w:p>
        </w:tc>
        <w:tc>
          <w:tcPr>
            <w:tcW w:w="1276" w:type="dxa"/>
            <w:shd w:val="clear" w:color="auto" w:fill="FFC000"/>
          </w:tcPr>
          <w:p w14:paraId="2345C49F" w14:textId="77777777" w:rsidR="00A01A9B" w:rsidRPr="00312C9D" w:rsidRDefault="001D54D6" w:rsidP="000B19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4694C3DB" w14:textId="77777777" w:rsidR="00A01A9B" w:rsidRDefault="00624AFD" w:rsidP="00111D7C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forecast and be prepared to cancel event if weather conditions are unfavourable. </w:t>
            </w:r>
          </w:p>
          <w:p w14:paraId="542A75F5" w14:textId="77777777" w:rsidR="00624AFD" w:rsidRDefault="00624AFD" w:rsidP="00111D7C">
            <w:pPr>
              <w:spacing w:after="0" w:line="210" w:lineRule="atLeast"/>
              <w:rPr>
                <w:rFonts w:cstheme="minorHAnsi"/>
              </w:rPr>
            </w:pPr>
          </w:p>
          <w:p w14:paraId="7BFC2A31" w14:textId="77777777" w:rsidR="00624AFD" w:rsidRPr="00312C9D" w:rsidRDefault="00624AFD" w:rsidP="00111D7C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Make capacity of inside space if required.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3EB931D" w14:textId="77777777" w:rsidR="00A01A9B" w:rsidRPr="00312C9D" w:rsidRDefault="001D54D6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(1</w:t>
            </w:r>
            <w:r w:rsidR="00A01A9B"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4F777602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722D8E93" w14:textId="77777777" w:rsidTr="001D54D6">
        <w:tc>
          <w:tcPr>
            <w:tcW w:w="2835" w:type="dxa"/>
            <w:shd w:val="clear" w:color="auto" w:fill="auto"/>
          </w:tcPr>
          <w:p w14:paraId="03C49CDC" w14:textId="77777777" w:rsidR="00A01A9B" w:rsidRPr="00624AFD" w:rsidRDefault="00624AFD" w:rsidP="00624AFD">
            <w:pPr>
              <w:spacing w:after="0" w:line="240" w:lineRule="auto"/>
              <w:rPr>
                <w:rFonts w:cstheme="minorHAnsi"/>
              </w:rPr>
            </w:pPr>
            <w:r>
              <w:t xml:space="preserve">Participants with particular requirements </w:t>
            </w:r>
            <w:proofErr w:type="spellStart"/>
            <w:r>
              <w:t>eg</w:t>
            </w:r>
            <w:proofErr w:type="spellEnd"/>
            <w:r>
              <w:t xml:space="preserve"> related to age, mobility, learning disabilities or special needs.</w:t>
            </w:r>
          </w:p>
        </w:tc>
        <w:tc>
          <w:tcPr>
            <w:tcW w:w="1276" w:type="dxa"/>
            <w:shd w:val="clear" w:color="auto" w:fill="FFC000"/>
          </w:tcPr>
          <w:p w14:paraId="28C25AC5" w14:textId="77777777" w:rsidR="00A01A9B" w:rsidRPr="00312C9D" w:rsidRDefault="001D54D6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2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43210FE8" w14:textId="77777777" w:rsidR="00A01A9B" w:rsidRPr="00312C9D" w:rsidRDefault="004B6353" w:rsidP="00FF3F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Recognise restrictions of site and toilet facilities and be prepared to help anyone with particular requirements.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66C170A" w14:textId="77777777" w:rsidR="00A01A9B" w:rsidRPr="00312C9D" w:rsidRDefault="001D54D6" w:rsidP="001D54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>x</w:t>
            </w:r>
            <w:r>
              <w:rPr>
                <w:rFonts w:cstheme="minorHAnsi"/>
              </w:rPr>
              <w:t>1</w:t>
            </w:r>
            <w:r w:rsidR="00A01A9B" w:rsidRPr="00312C9D">
              <w:rPr>
                <w:rFonts w:cstheme="minorHAnsi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5BBCB9B7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01A9B" w:rsidRPr="00312C9D" w14:paraId="5A8BF531" w14:textId="77777777" w:rsidTr="00312C9D">
        <w:trPr>
          <w:trHeight w:val="886"/>
        </w:trPr>
        <w:tc>
          <w:tcPr>
            <w:tcW w:w="2835" w:type="dxa"/>
            <w:shd w:val="clear" w:color="auto" w:fill="auto"/>
          </w:tcPr>
          <w:p w14:paraId="58C38939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Medical emergencies arising from accidents and pre-existing health conditions</w:t>
            </w:r>
          </w:p>
        </w:tc>
        <w:tc>
          <w:tcPr>
            <w:tcW w:w="1276" w:type="dxa"/>
            <w:shd w:val="clear" w:color="auto" w:fill="FF0000"/>
          </w:tcPr>
          <w:p w14:paraId="6074383B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6 (2x3)</w:t>
            </w:r>
          </w:p>
        </w:tc>
        <w:tc>
          <w:tcPr>
            <w:tcW w:w="6237" w:type="dxa"/>
            <w:shd w:val="clear" w:color="auto" w:fill="auto"/>
          </w:tcPr>
          <w:p w14:paraId="659E182E" w14:textId="77777777" w:rsidR="004B6353" w:rsidRDefault="00A01A9B" w:rsidP="0012512A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First aiders are on hand in case of medical emergency</w:t>
            </w:r>
            <w:r w:rsidR="004B6353">
              <w:rPr>
                <w:rFonts w:cstheme="minorHAnsi"/>
              </w:rPr>
              <w:t>.</w:t>
            </w:r>
          </w:p>
          <w:p w14:paraId="7D129A5D" w14:textId="77777777" w:rsidR="004B6353" w:rsidRDefault="004B6353" w:rsidP="001251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First aid kits are available, easy to access and checked in advance of event.</w:t>
            </w:r>
          </w:p>
          <w:p w14:paraId="4DB8D314" w14:textId="77777777" w:rsidR="00A01A9B" w:rsidRPr="00312C9D" w:rsidRDefault="00A01A9B" w:rsidP="004B63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Emergency Coordinator has been appointed </w:t>
            </w:r>
            <w:r w:rsidRPr="00312C9D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en</w:t>
            </w:r>
            <w:r w:rsidRPr="00312C9D">
              <w:rPr>
                <w:rFonts w:cstheme="minorHAnsi"/>
              </w:rPr>
              <w:t>sure efficient handling of any emergency that might arise.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C2D69B"/>
          </w:tcPr>
          <w:p w14:paraId="46867251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  <w:r w:rsidRPr="00312C9D">
              <w:rPr>
                <w:rFonts w:cstheme="minorHAnsi"/>
              </w:rPr>
              <w:t>2 (1x2)</w:t>
            </w:r>
          </w:p>
        </w:tc>
        <w:tc>
          <w:tcPr>
            <w:tcW w:w="2438" w:type="dxa"/>
            <w:shd w:val="clear" w:color="auto" w:fill="auto"/>
          </w:tcPr>
          <w:p w14:paraId="2EDC7547" w14:textId="77777777" w:rsidR="00A01A9B" w:rsidRPr="00312C9D" w:rsidRDefault="00A01A9B" w:rsidP="000B19B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64A2ED2" w14:textId="77777777" w:rsidR="003761EE" w:rsidRPr="001A4E45" w:rsidRDefault="003761EE" w:rsidP="003761EE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26F2F5D9" w14:textId="77777777" w:rsidR="00CD4709" w:rsidRPr="001A4E45" w:rsidRDefault="00CD4709" w:rsidP="00BD1B5F">
      <w:pPr>
        <w:spacing w:after="0" w:line="240" w:lineRule="auto"/>
        <w:rPr>
          <w:rFonts w:cstheme="minorHAnsi"/>
          <w:sz w:val="24"/>
          <w:szCs w:val="24"/>
        </w:rPr>
      </w:pPr>
    </w:p>
    <w:sectPr w:rsidR="00CD4709" w:rsidRPr="001A4E45" w:rsidSect="00E9371C">
      <w:pgSz w:w="15842" w:h="12242" w:orient="landscape" w:code="1"/>
      <w:pgMar w:top="720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9F1"/>
    <w:multiLevelType w:val="hybridMultilevel"/>
    <w:tmpl w:val="C4322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E2980"/>
    <w:multiLevelType w:val="hybridMultilevel"/>
    <w:tmpl w:val="9C7E3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114"/>
    <w:multiLevelType w:val="hybridMultilevel"/>
    <w:tmpl w:val="51349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F7ECE"/>
    <w:multiLevelType w:val="hybridMultilevel"/>
    <w:tmpl w:val="EE0289B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74105"/>
    <w:multiLevelType w:val="hybridMultilevel"/>
    <w:tmpl w:val="BA1A01B4"/>
    <w:lvl w:ilvl="0" w:tplc="CD4C903E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E"/>
    <w:rsid w:val="000044CA"/>
    <w:rsid w:val="00006452"/>
    <w:rsid w:val="000073C4"/>
    <w:rsid w:val="00014253"/>
    <w:rsid w:val="000256B3"/>
    <w:rsid w:val="000258A3"/>
    <w:rsid w:val="00027B88"/>
    <w:rsid w:val="00037011"/>
    <w:rsid w:val="00042A75"/>
    <w:rsid w:val="000551A7"/>
    <w:rsid w:val="000573AF"/>
    <w:rsid w:val="00060BC0"/>
    <w:rsid w:val="000653D2"/>
    <w:rsid w:val="00065595"/>
    <w:rsid w:val="0008166F"/>
    <w:rsid w:val="0008631F"/>
    <w:rsid w:val="000911ED"/>
    <w:rsid w:val="000940C6"/>
    <w:rsid w:val="00095E62"/>
    <w:rsid w:val="000A1261"/>
    <w:rsid w:val="000A71D2"/>
    <w:rsid w:val="000B19B9"/>
    <w:rsid w:val="000C3138"/>
    <w:rsid w:val="000C7C96"/>
    <w:rsid w:val="000F0D23"/>
    <w:rsid w:val="000F2BE0"/>
    <w:rsid w:val="000F2D7F"/>
    <w:rsid w:val="000F5732"/>
    <w:rsid w:val="000F6596"/>
    <w:rsid w:val="00100B30"/>
    <w:rsid w:val="00111D7C"/>
    <w:rsid w:val="00116365"/>
    <w:rsid w:val="0012512A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8509B"/>
    <w:rsid w:val="001A4E45"/>
    <w:rsid w:val="001A62B4"/>
    <w:rsid w:val="001C0852"/>
    <w:rsid w:val="001C318B"/>
    <w:rsid w:val="001D54D6"/>
    <w:rsid w:val="001E1F89"/>
    <w:rsid w:val="001E4142"/>
    <w:rsid w:val="001E47E4"/>
    <w:rsid w:val="001F16A6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4AA9"/>
    <w:rsid w:val="00286150"/>
    <w:rsid w:val="002929C5"/>
    <w:rsid w:val="002A21C4"/>
    <w:rsid w:val="002C53EF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12C9D"/>
    <w:rsid w:val="0032519C"/>
    <w:rsid w:val="00327911"/>
    <w:rsid w:val="003377D2"/>
    <w:rsid w:val="00340186"/>
    <w:rsid w:val="00342DA6"/>
    <w:rsid w:val="00346888"/>
    <w:rsid w:val="00355D7D"/>
    <w:rsid w:val="00370B92"/>
    <w:rsid w:val="003761EE"/>
    <w:rsid w:val="003803D3"/>
    <w:rsid w:val="00394AFB"/>
    <w:rsid w:val="003A08DA"/>
    <w:rsid w:val="003A3AFE"/>
    <w:rsid w:val="003B16BC"/>
    <w:rsid w:val="003B3E48"/>
    <w:rsid w:val="003C7DD6"/>
    <w:rsid w:val="003D1A30"/>
    <w:rsid w:val="003D3A5C"/>
    <w:rsid w:val="003E184C"/>
    <w:rsid w:val="003E6DF7"/>
    <w:rsid w:val="003E71AE"/>
    <w:rsid w:val="003F7A9A"/>
    <w:rsid w:val="00403815"/>
    <w:rsid w:val="00417FE6"/>
    <w:rsid w:val="004303B2"/>
    <w:rsid w:val="00440312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6353"/>
    <w:rsid w:val="004B7249"/>
    <w:rsid w:val="004C5E22"/>
    <w:rsid w:val="004D0C89"/>
    <w:rsid w:val="004E61C0"/>
    <w:rsid w:val="004F0EC0"/>
    <w:rsid w:val="004F4129"/>
    <w:rsid w:val="004F7CFC"/>
    <w:rsid w:val="005012A9"/>
    <w:rsid w:val="00505B06"/>
    <w:rsid w:val="00507F04"/>
    <w:rsid w:val="00517166"/>
    <w:rsid w:val="00524F6B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60A2"/>
    <w:rsid w:val="005F0764"/>
    <w:rsid w:val="005F580F"/>
    <w:rsid w:val="005F5A26"/>
    <w:rsid w:val="005F68B6"/>
    <w:rsid w:val="005F78D0"/>
    <w:rsid w:val="00606C72"/>
    <w:rsid w:val="00610DF1"/>
    <w:rsid w:val="00620BEA"/>
    <w:rsid w:val="00621047"/>
    <w:rsid w:val="006242D2"/>
    <w:rsid w:val="00624AFD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E425E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5A7"/>
    <w:rsid w:val="00730FAA"/>
    <w:rsid w:val="007329A7"/>
    <w:rsid w:val="00746FAA"/>
    <w:rsid w:val="0074715C"/>
    <w:rsid w:val="00751DCB"/>
    <w:rsid w:val="007536E8"/>
    <w:rsid w:val="00753D24"/>
    <w:rsid w:val="00755371"/>
    <w:rsid w:val="00755EEE"/>
    <w:rsid w:val="007643D1"/>
    <w:rsid w:val="00772F8F"/>
    <w:rsid w:val="0077472E"/>
    <w:rsid w:val="00783165"/>
    <w:rsid w:val="0079284C"/>
    <w:rsid w:val="00796C19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62DE"/>
    <w:rsid w:val="008138E3"/>
    <w:rsid w:val="008266B3"/>
    <w:rsid w:val="008315B4"/>
    <w:rsid w:val="0083474E"/>
    <w:rsid w:val="008378E4"/>
    <w:rsid w:val="00845529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67EF"/>
    <w:rsid w:val="00906D97"/>
    <w:rsid w:val="00913584"/>
    <w:rsid w:val="00920D2F"/>
    <w:rsid w:val="00923D87"/>
    <w:rsid w:val="00930951"/>
    <w:rsid w:val="00933CF6"/>
    <w:rsid w:val="00933D0C"/>
    <w:rsid w:val="009362E6"/>
    <w:rsid w:val="00936932"/>
    <w:rsid w:val="00944C09"/>
    <w:rsid w:val="009528E1"/>
    <w:rsid w:val="00962DEC"/>
    <w:rsid w:val="009808EF"/>
    <w:rsid w:val="0098176D"/>
    <w:rsid w:val="00990A39"/>
    <w:rsid w:val="00991485"/>
    <w:rsid w:val="00994DEF"/>
    <w:rsid w:val="009A439A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1A9B"/>
    <w:rsid w:val="00A066ED"/>
    <w:rsid w:val="00A0693A"/>
    <w:rsid w:val="00A13C92"/>
    <w:rsid w:val="00A201FF"/>
    <w:rsid w:val="00A23DD3"/>
    <w:rsid w:val="00A377E4"/>
    <w:rsid w:val="00A40B33"/>
    <w:rsid w:val="00A43461"/>
    <w:rsid w:val="00A544E7"/>
    <w:rsid w:val="00A54DF5"/>
    <w:rsid w:val="00A55216"/>
    <w:rsid w:val="00A65F89"/>
    <w:rsid w:val="00A74EAC"/>
    <w:rsid w:val="00A7616B"/>
    <w:rsid w:val="00A76B62"/>
    <w:rsid w:val="00A83813"/>
    <w:rsid w:val="00A83EAD"/>
    <w:rsid w:val="00A8493A"/>
    <w:rsid w:val="00A87A9E"/>
    <w:rsid w:val="00A913D4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5BDC"/>
    <w:rsid w:val="00B007DC"/>
    <w:rsid w:val="00B04598"/>
    <w:rsid w:val="00B06C4A"/>
    <w:rsid w:val="00B1288D"/>
    <w:rsid w:val="00B1504E"/>
    <w:rsid w:val="00B303E9"/>
    <w:rsid w:val="00B33AFA"/>
    <w:rsid w:val="00B37327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903A9"/>
    <w:rsid w:val="00B979F3"/>
    <w:rsid w:val="00BA51CB"/>
    <w:rsid w:val="00BB4D74"/>
    <w:rsid w:val="00BB4F18"/>
    <w:rsid w:val="00BB5419"/>
    <w:rsid w:val="00BB5887"/>
    <w:rsid w:val="00BB5A6E"/>
    <w:rsid w:val="00BC1620"/>
    <w:rsid w:val="00BC2240"/>
    <w:rsid w:val="00BC5670"/>
    <w:rsid w:val="00BC6956"/>
    <w:rsid w:val="00BD09C1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2353"/>
    <w:rsid w:val="00C45F0D"/>
    <w:rsid w:val="00C47C1A"/>
    <w:rsid w:val="00C53D22"/>
    <w:rsid w:val="00C55D64"/>
    <w:rsid w:val="00C606FA"/>
    <w:rsid w:val="00C81B5B"/>
    <w:rsid w:val="00C83BCB"/>
    <w:rsid w:val="00C84BAC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5785"/>
    <w:rsid w:val="00CE6DD1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3FA6"/>
    <w:rsid w:val="00DA6552"/>
    <w:rsid w:val="00DB2DCD"/>
    <w:rsid w:val="00DE2395"/>
    <w:rsid w:val="00DE4AE6"/>
    <w:rsid w:val="00DE4B86"/>
    <w:rsid w:val="00DE5BF2"/>
    <w:rsid w:val="00DF0CAD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50998"/>
    <w:rsid w:val="00E63E42"/>
    <w:rsid w:val="00E66660"/>
    <w:rsid w:val="00E67C35"/>
    <w:rsid w:val="00E75D19"/>
    <w:rsid w:val="00E77A00"/>
    <w:rsid w:val="00E80A73"/>
    <w:rsid w:val="00E9280E"/>
    <w:rsid w:val="00EA562C"/>
    <w:rsid w:val="00EA70D3"/>
    <w:rsid w:val="00EB1751"/>
    <w:rsid w:val="00ED3D6E"/>
    <w:rsid w:val="00ED5D29"/>
    <w:rsid w:val="00ED6279"/>
    <w:rsid w:val="00EE3B7A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C3787"/>
    <w:rsid w:val="00FC7FFB"/>
    <w:rsid w:val="00FD5657"/>
    <w:rsid w:val="00FD7DBE"/>
    <w:rsid w:val="00FE2A6D"/>
    <w:rsid w:val="00FF2D6B"/>
    <w:rsid w:val="00FF3DE5"/>
    <w:rsid w:val="00FF3FA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3193"/>
  <w15:docId w15:val="{6C99D55F-D1D1-42D4-B922-86429325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6B"/>
  </w:style>
  <w:style w:type="paragraph" w:styleId="Heading1">
    <w:name w:val="heading 1"/>
    <w:basedOn w:val="Normal"/>
    <w:next w:val="Normal"/>
    <w:link w:val="Heading1Char"/>
    <w:uiPriority w:val="9"/>
    <w:qFormat/>
    <w:rsid w:val="0028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4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Ball</cp:lastModifiedBy>
  <cp:revision>2</cp:revision>
  <cp:lastPrinted>2019-11-05T15:48:00Z</cp:lastPrinted>
  <dcterms:created xsi:type="dcterms:W3CDTF">2019-11-05T15:49:00Z</dcterms:created>
  <dcterms:modified xsi:type="dcterms:W3CDTF">2019-11-05T15:49:00Z</dcterms:modified>
</cp:coreProperties>
</file>