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0"/>
        <w:gridCol w:w="567"/>
        <w:gridCol w:w="567"/>
        <w:gridCol w:w="567"/>
        <w:gridCol w:w="259"/>
        <w:gridCol w:w="992"/>
        <w:gridCol w:w="3402"/>
      </w:tblGrid>
      <w:tr w:rsidR="00BB4F18" w:rsidRPr="001A4E45" w14:paraId="78DD03A3" w14:textId="77777777" w:rsidTr="00BB4F18">
        <w:tc>
          <w:tcPr>
            <w:tcW w:w="856" w:type="dxa"/>
            <w:gridSpan w:val="2"/>
            <w:vMerge w:val="restart"/>
            <w:shd w:val="clear" w:color="auto" w:fill="auto"/>
          </w:tcPr>
          <w:p w14:paraId="3E893C5F" w14:textId="77777777" w:rsidR="00BB4F18" w:rsidRPr="001A4E45" w:rsidRDefault="00BB4F18" w:rsidP="00BB4F18">
            <w:pPr>
              <w:spacing w:after="0" w:line="240" w:lineRule="auto"/>
              <w:rPr>
                <w:rFonts w:cstheme="minorHAnsi"/>
                <w:b/>
                <w:sz w:val="24"/>
                <w:szCs w:val="24"/>
              </w:rPr>
            </w:pPr>
            <w:bookmarkStart w:id="0" w:name="_GoBack"/>
            <w:bookmarkEnd w:id="0"/>
            <w:r w:rsidRPr="001A4E45">
              <w:rPr>
                <w:rFonts w:cstheme="minorHAnsi"/>
                <w:b/>
                <w:sz w:val="24"/>
                <w:szCs w:val="24"/>
              </w:rPr>
              <w:t>RISK</w:t>
            </w:r>
          </w:p>
        </w:tc>
        <w:tc>
          <w:tcPr>
            <w:tcW w:w="1701" w:type="dxa"/>
            <w:gridSpan w:val="3"/>
            <w:shd w:val="clear" w:color="auto" w:fill="auto"/>
          </w:tcPr>
          <w:p w14:paraId="31DDEF3D"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Increasing likelihood  →</w:t>
            </w:r>
          </w:p>
        </w:tc>
        <w:tc>
          <w:tcPr>
            <w:tcW w:w="259" w:type="dxa"/>
            <w:vMerge w:val="restart"/>
            <w:shd w:val="clear" w:color="auto" w:fill="auto"/>
          </w:tcPr>
          <w:p w14:paraId="2A2FD220" w14:textId="77777777" w:rsidR="00BB4F18" w:rsidRPr="001A4E45" w:rsidRDefault="00BB4F18" w:rsidP="00BB4F18">
            <w:pPr>
              <w:spacing w:after="0" w:line="240" w:lineRule="auto"/>
              <w:rPr>
                <w:rFonts w:cstheme="minorHAnsi"/>
                <w:b/>
                <w:sz w:val="24"/>
                <w:szCs w:val="24"/>
              </w:rPr>
            </w:pPr>
          </w:p>
        </w:tc>
        <w:tc>
          <w:tcPr>
            <w:tcW w:w="992" w:type="dxa"/>
            <w:vMerge w:val="restart"/>
            <w:shd w:val="clear" w:color="auto" w:fill="auto"/>
          </w:tcPr>
          <w:p w14:paraId="079CDCBC"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Level of Risk</w:t>
            </w:r>
          </w:p>
        </w:tc>
        <w:tc>
          <w:tcPr>
            <w:tcW w:w="3402" w:type="dxa"/>
            <w:vMerge w:val="restart"/>
            <w:shd w:val="clear" w:color="auto" w:fill="auto"/>
          </w:tcPr>
          <w:p w14:paraId="27CCDA3C"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Action</w:t>
            </w:r>
          </w:p>
        </w:tc>
      </w:tr>
      <w:tr w:rsidR="00BB4F18" w:rsidRPr="001A4E45" w14:paraId="64485C9F" w14:textId="77777777" w:rsidTr="00BB4F18">
        <w:tc>
          <w:tcPr>
            <w:tcW w:w="856" w:type="dxa"/>
            <w:gridSpan w:val="2"/>
            <w:vMerge/>
            <w:shd w:val="clear" w:color="auto" w:fill="auto"/>
          </w:tcPr>
          <w:p w14:paraId="51E18E3B" w14:textId="77777777" w:rsidR="00BB4F18" w:rsidRPr="001A4E45" w:rsidRDefault="00BB4F18" w:rsidP="00BB4F18">
            <w:pPr>
              <w:spacing w:after="0" w:line="240" w:lineRule="auto"/>
              <w:rPr>
                <w:rFonts w:cstheme="minorHAnsi"/>
                <w:b/>
                <w:sz w:val="24"/>
                <w:szCs w:val="24"/>
              </w:rPr>
            </w:pPr>
          </w:p>
        </w:tc>
        <w:tc>
          <w:tcPr>
            <w:tcW w:w="567" w:type="dxa"/>
            <w:tcBorders>
              <w:bottom w:val="single" w:sz="4" w:space="0" w:color="auto"/>
            </w:tcBorders>
            <w:shd w:val="clear" w:color="auto" w:fill="auto"/>
          </w:tcPr>
          <w:p w14:paraId="551A5DC0"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1</w:t>
            </w:r>
          </w:p>
        </w:tc>
        <w:tc>
          <w:tcPr>
            <w:tcW w:w="567" w:type="dxa"/>
            <w:tcBorders>
              <w:bottom w:val="single" w:sz="4" w:space="0" w:color="auto"/>
            </w:tcBorders>
            <w:shd w:val="clear" w:color="auto" w:fill="auto"/>
          </w:tcPr>
          <w:p w14:paraId="6F8B734D"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2</w:t>
            </w:r>
          </w:p>
        </w:tc>
        <w:tc>
          <w:tcPr>
            <w:tcW w:w="567" w:type="dxa"/>
            <w:shd w:val="clear" w:color="auto" w:fill="auto"/>
          </w:tcPr>
          <w:p w14:paraId="53D34808"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3</w:t>
            </w:r>
          </w:p>
        </w:tc>
        <w:tc>
          <w:tcPr>
            <w:tcW w:w="259" w:type="dxa"/>
            <w:vMerge/>
            <w:shd w:val="clear" w:color="auto" w:fill="auto"/>
          </w:tcPr>
          <w:p w14:paraId="6B7F4CDF" w14:textId="77777777" w:rsidR="00BB4F18" w:rsidRPr="001A4E45" w:rsidRDefault="00BB4F18" w:rsidP="00BB4F18">
            <w:pPr>
              <w:spacing w:after="0" w:line="240" w:lineRule="auto"/>
              <w:rPr>
                <w:rFonts w:cstheme="minorHAnsi"/>
                <w:b/>
                <w:sz w:val="24"/>
                <w:szCs w:val="24"/>
              </w:rPr>
            </w:pPr>
          </w:p>
        </w:tc>
        <w:tc>
          <w:tcPr>
            <w:tcW w:w="992" w:type="dxa"/>
            <w:vMerge/>
            <w:tcBorders>
              <w:bottom w:val="single" w:sz="4" w:space="0" w:color="auto"/>
            </w:tcBorders>
            <w:shd w:val="clear" w:color="auto" w:fill="auto"/>
          </w:tcPr>
          <w:p w14:paraId="0DB4EB6B" w14:textId="77777777" w:rsidR="00BB4F18" w:rsidRPr="001A4E45" w:rsidRDefault="00BB4F18" w:rsidP="00BB4F18">
            <w:pPr>
              <w:spacing w:after="0" w:line="240" w:lineRule="auto"/>
              <w:rPr>
                <w:rFonts w:cstheme="minorHAnsi"/>
                <w:b/>
                <w:sz w:val="24"/>
                <w:szCs w:val="24"/>
              </w:rPr>
            </w:pPr>
          </w:p>
        </w:tc>
        <w:tc>
          <w:tcPr>
            <w:tcW w:w="3402" w:type="dxa"/>
            <w:vMerge/>
            <w:tcBorders>
              <w:bottom w:val="single" w:sz="4" w:space="0" w:color="auto"/>
            </w:tcBorders>
            <w:shd w:val="clear" w:color="auto" w:fill="auto"/>
          </w:tcPr>
          <w:p w14:paraId="70B82AA1" w14:textId="77777777" w:rsidR="00BB4F18" w:rsidRPr="001A4E45" w:rsidRDefault="00BB4F18" w:rsidP="00BB4F18">
            <w:pPr>
              <w:spacing w:after="0" w:line="240" w:lineRule="auto"/>
              <w:rPr>
                <w:rFonts w:cstheme="minorHAnsi"/>
                <w:b/>
                <w:sz w:val="24"/>
                <w:szCs w:val="24"/>
              </w:rPr>
            </w:pPr>
          </w:p>
        </w:tc>
      </w:tr>
      <w:tr w:rsidR="00BB4F18" w:rsidRPr="001A4E45" w14:paraId="2398B631" w14:textId="77777777" w:rsidTr="00BB4F18">
        <w:trPr>
          <w:trHeight w:val="567"/>
        </w:trPr>
        <w:tc>
          <w:tcPr>
            <w:tcW w:w="506" w:type="dxa"/>
            <w:vMerge w:val="restart"/>
            <w:shd w:val="clear" w:color="auto" w:fill="auto"/>
            <w:textDirection w:val="tbRl"/>
          </w:tcPr>
          <w:p w14:paraId="47161C99"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Inc. severity →</w:t>
            </w:r>
          </w:p>
        </w:tc>
        <w:tc>
          <w:tcPr>
            <w:tcW w:w="350" w:type="dxa"/>
            <w:shd w:val="clear" w:color="auto" w:fill="auto"/>
          </w:tcPr>
          <w:p w14:paraId="3653F572"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1</w:t>
            </w:r>
          </w:p>
        </w:tc>
        <w:tc>
          <w:tcPr>
            <w:tcW w:w="567" w:type="dxa"/>
            <w:shd w:val="clear" w:color="auto" w:fill="C2D69B"/>
          </w:tcPr>
          <w:p w14:paraId="4DFBE46A"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1</w:t>
            </w:r>
          </w:p>
        </w:tc>
        <w:tc>
          <w:tcPr>
            <w:tcW w:w="567" w:type="dxa"/>
            <w:shd w:val="clear" w:color="auto" w:fill="C2D69B"/>
          </w:tcPr>
          <w:p w14:paraId="537693B8"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2</w:t>
            </w:r>
          </w:p>
        </w:tc>
        <w:tc>
          <w:tcPr>
            <w:tcW w:w="567" w:type="dxa"/>
            <w:tcBorders>
              <w:bottom w:val="single" w:sz="4" w:space="0" w:color="auto"/>
            </w:tcBorders>
            <w:shd w:val="clear" w:color="auto" w:fill="FFC000"/>
          </w:tcPr>
          <w:p w14:paraId="070DD230"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3</w:t>
            </w:r>
          </w:p>
        </w:tc>
        <w:tc>
          <w:tcPr>
            <w:tcW w:w="259" w:type="dxa"/>
            <w:vMerge/>
            <w:shd w:val="clear" w:color="auto" w:fill="FFFFFF"/>
          </w:tcPr>
          <w:p w14:paraId="384534D5" w14:textId="77777777" w:rsidR="00BB4F18" w:rsidRPr="001A4E45" w:rsidRDefault="00BB4F18" w:rsidP="00BB4F18">
            <w:pPr>
              <w:spacing w:after="0" w:line="240" w:lineRule="auto"/>
              <w:rPr>
                <w:rFonts w:cstheme="minorHAnsi"/>
                <w:b/>
                <w:sz w:val="24"/>
                <w:szCs w:val="24"/>
              </w:rPr>
            </w:pPr>
          </w:p>
        </w:tc>
        <w:tc>
          <w:tcPr>
            <w:tcW w:w="992" w:type="dxa"/>
            <w:tcBorders>
              <w:bottom w:val="single" w:sz="4" w:space="0" w:color="auto"/>
            </w:tcBorders>
            <w:shd w:val="clear" w:color="auto" w:fill="C2D69B"/>
          </w:tcPr>
          <w:p w14:paraId="5208AE76"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1-2</w:t>
            </w:r>
          </w:p>
        </w:tc>
        <w:tc>
          <w:tcPr>
            <w:tcW w:w="3402" w:type="dxa"/>
            <w:tcBorders>
              <w:bottom w:val="single" w:sz="4" w:space="0" w:color="auto"/>
            </w:tcBorders>
            <w:shd w:val="clear" w:color="auto" w:fill="FFFFFF"/>
          </w:tcPr>
          <w:p w14:paraId="3219D1F7"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Low risk: no further action</w:t>
            </w:r>
          </w:p>
        </w:tc>
      </w:tr>
      <w:tr w:rsidR="00BB4F18" w:rsidRPr="001A4E45" w14:paraId="523CACA7" w14:textId="77777777" w:rsidTr="00BB4F18">
        <w:trPr>
          <w:trHeight w:val="567"/>
        </w:trPr>
        <w:tc>
          <w:tcPr>
            <w:tcW w:w="506" w:type="dxa"/>
            <w:vMerge/>
            <w:shd w:val="clear" w:color="auto" w:fill="auto"/>
          </w:tcPr>
          <w:p w14:paraId="349237E3" w14:textId="77777777" w:rsidR="00BB4F18" w:rsidRPr="001A4E45" w:rsidRDefault="00BB4F18" w:rsidP="00BB4F18">
            <w:pPr>
              <w:spacing w:after="0" w:line="240" w:lineRule="auto"/>
              <w:rPr>
                <w:rFonts w:cstheme="minorHAnsi"/>
                <w:b/>
                <w:sz w:val="24"/>
                <w:szCs w:val="24"/>
              </w:rPr>
            </w:pPr>
          </w:p>
        </w:tc>
        <w:tc>
          <w:tcPr>
            <w:tcW w:w="350" w:type="dxa"/>
            <w:shd w:val="clear" w:color="auto" w:fill="auto"/>
          </w:tcPr>
          <w:p w14:paraId="6876E13E"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2</w:t>
            </w:r>
          </w:p>
        </w:tc>
        <w:tc>
          <w:tcPr>
            <w:tcW w:w="567" w:type="dxa"/>
            <w:tcBorders>
              <w:bottom w:val="single" w:sz="4" w:space="0" w:color="auto"/>
            </w:tcBorders>
            <w:shd w:val="clear" w:color="auto" w:fill="C2D69B"/>
          </w:tcPr>
          <w:p w14:paraId="33AC094D"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2</w:t>
            </w:r>
          </w:p>
        </w:tc>
        <w:tc>
          <w:tcPr>
            <w:tcW w:w="567" w:type="dxa"/>
            <w:tcBorders>
              <w:bottom w:val="single" w:sz="4" w:space="0" w:color="auto"/>
            </w:tcBorders>
            <w:shd w:val="clear" w:color="auto" w:fill="FFC000"/>
          </w:tcPr>
          <w:p w14:paraId="69ED9986"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4</w:t>
            </w:r>
          </w:p>
        </w:tc>
        <w:tc>
          <w:tcPr>
            <w:tcW w:w="567" w:type="dxa"/>
            <w:shd w:val="clear" w:color="auto" w:fill="FF0000"/>
          </w:tcPr>
          <w:p w14:paraId="5B279F9E"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6</w:t>
            </w:r>
          </w:p>
        </w:tc>
        <w:tc>
          <w:tcPr>
            <w:tcW w:w="259" w:type="dxa"/>
            <w:vMerge/>
            <w:shd w:val="clear" w:color="auto" w:fill="FFFFFF"/>
          </w:tcPr>
          <w:p w14:paraId="1A23467E" w14:textId="77777777" w:rsidR="00BB4F18" w:rsidRPr="001A4E45" w:rsidRDefault="00BB4F18" w:rsidP="00BB4F18">
            <w:pPr>
              <w:spacing w:after="0" w:line="240" w:lineRule="auto"/>
              <w:rPr>
                <w:rFonts w:cstheme="minorHAnsi"/>
                <w:b/>
                <w:sz w:val="24"/>
                <w:szCs w:val="24"/>
              </w:rPr>
            </w:pPr>
          </w:p>
        </w:tc>
        <w:tc>
          <w:tcPr>
            <w:tcW w:w="992" w:type="dxa"/>
            <w:shd w:val="clear" w:color="auto" w:fill="FFC000"/>
          </w:tcPr>
          <w:p w14:paraId="56541E4C"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3-4</w:t>
            </w:r>
          </w:p>
        </w:tc>
        <w:tc>
          <w:tcPr>
            <w:tcW w:w="3402" w:type="dxa"/>
            <w:shd w:val="clear" w:color="auto" w:fill="FFFFFF"/>
          </w:tcPr>
          <w:p w14:paraId="741B313B"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Medium risk: ensure compliance with guidance notes and Safe Ways of Working (SWOW)</w:t>
            </w:r>
          </w:p>
        </w:tc>
      </w:tr>
      <w:tr w:rsidR="00BB4F18" w:rsidRPr="001A4E45" w14:paraId="538122E9" w14:textId="77777777" w:rsidTr="00BB4F18">
        <w:trPr>
          <w:trHeight w:val="567"/>
        </w:trPr>
        <w:tc>
          <w:tcPr>
            <w:tcW w:w="506" w:type="dxa"/>
            <w:vMerge/>
            <w:tcBorders>
              <w:bottom w:val="single" w:sz="4" w:space="0" w:color="auto"/>
            </w:tcBorders>
            <w:shd w:val="clear" w:color="auto" w:fill="auto"/>
          </w:tcPr>
          <w:p w14:paraId="7CB86532" w14:textId="77777777" w:rsidR="00BB4F18" w:rsidRPr="001A4E45" w:rsidRDefault="00BB4F18" w:rsidP="00BB4F18">
            <w:pPr>
              <w:spacing w:after="0" w:line="240" w:lineRule="auto"/>
              <w:rPr>
                <w:rFonts w:cstheme="minorHAnsi"/>
                <w:b/>
                <w:sz w:val="24"/>
                <w:szCs w:val="24"/>
              </w:rPr>
            </w:pPr>
          </w:p>
        </w:tc>
        <w:tc>
          <w:tcPr>
            <w:tcW w:w="350" w:type="dxa"/>
            <w:tcBorders>
              <w:bottom w:val="single" w:sz="4" w:space="0" w:color="auto"/>
            </w:tcBorders>
            <w:shd w:val="clear" w:color="auto" w:fill="auto"/>
          </w:tcPr>
          <w:p w14:paraId="490F29E5"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3</w:t>
            </w:r>
          </w:p>
        </w:tc>
        <w:tc>
          <w:tcPr>
            <w:tcW w:w="567" w:type="dxa"/>
            <w:tcBorders>
              <w:bottom w:val="single" w:sz="4" w:space="0" w:color="auto"/>
            </w:tcBorders>
            <w:shd w:val="clear" w:color="auto" w:fill="FFC000"/>
          </w:tcPr>
          <w:p w14:paraId="65C72469"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3</w:t>
            </w:r>
          </w:p>
        </w:tc>
        <w:tc>
          <w:tcPr>
            <w:tcW w:w="567" w:type="dxa"/>
            <w:tcBorders>
              <w:bottom w:val="single" w:sz="4" w:space="0" w:color="auto"/>
            </w:tcBorders>
            <w:shd w:val="clear" w:color="auto" w:fill="FF0000"/>
          </w:tcPr>
          <w:p w14:paraId="23CCB167"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6</w:t>
            </w:r>
          </w:p>
        </w:tc>
        <w:tc>
          <w:tcPr>
            <w:tcW w:w="567" w:type="dxa"/>
            <w:tcBorders>
              <w:bottom w:val="single" w:sz="4" w:space="0" w:color="auto"/>
            </w:tcBorders>
            <w:shd w:val="clear" w:color="auto" w:fill="FF0000"/>
          </w:tcPr>
          <w:p w14:paraId="7EBE8D69" w14:textId="77777777" w:rsidR="00BB4F18" w:rsidRPr="001A4E45" w:rsidRDefault="00BB4F18" w:rsidP="00BB4F18">
            <w:pPr>
              <w:spacing w:after="0" w:line="240" w:lineRule="auto"/>
              <w:rPr>
                <w:rFonts w:cstheme="minorHAnsi"/>
                <w:b/>
                <w:sz w:val="24"/>
                <w:szCs w:val="24"/>
              </w:rPr>
            </w:pPr>
            <w:r w:rsidRPr="001A4E45">
              <w:rPr>
                <w:rFonts w:cstheme="minorHAnsi"/>
                <w:b/>
                <w:sz w:val="24"/>
                <w:szCs w:val="24"/>
              </w:rPr>
              <w:t>9</w:t>
            </w:r>
          </w:p>
        </w:tc>
        <w:tc>
          <w:tcPr>
            <w:tcW w:w="259" w:type="dxa"/>
            <w:vMerge/>
            <w:tcBorders>
              <w:bottom w:val="single" w:sz="4" w:space="0" w:color="auto"/>
            </w:tcBorders>
            <w:shd w:val="clear" w:color="auto" w:fill="FFFFFF"/>
          </w:tcPr>
          <w:p w14:paraId="6F4402E8" w14:textId="77777777" w:rsidR="00BB4F18" w:rsidRPr="001A4E45" w:rsidRDefault="00BB4F18" w:rsidP="00BB4F18">
            <w:pPr>
              <w:spacing w:after="0" w:line="240" w:lineRule="auto"/>
              <w:rPr>
                <w:rFonts w:cstheme="minorHAnsi"/>
                <w:b/>
                <w:sz w:val="24"/>
                <w:szCs w:val="24"/>
              </w:rPr>
            </w:pPr>
          </w:p>
        </w:tc>
        <w:tc>
          <w:tcPr>
            <w:tcW w:w="992" w:type="dxa"/>
            <w:tcBorders>
              <w:bottom w:val="single" w:sz="4" w:space="0" w:color="auto"/>
            </w:tcBorders>
            <w:shd w:val="clear" w:color="auto" w:fill="FF0000"/>
          </w:tcPr>
          <w:p w14:paraId="1F307199"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6-9</w:t>
            </w:r>
          </w:p>
        </w:tc>
        <w:tc>
          <w:tcPr>
            <w:tcW w:w="3402" w:type="dxa"/>
            <w:tcBorders>
              <w:bottom w:val="single" w:sz="4" w:space="0" w:color="auto"/>
            </w:tcBorders>
            <w:shd w:val="clear" w:color="auto" w:fill="FFFFFF"/>
          </w:tcPr>
          <w:p w14:paraId="2082C30A" w14:textId="77777777" w:rsidR="00BB4F18" w:rsidRPr="001A4E45" w:rsidRDefault="00BB4F18" w:rsidP="00BB4F18">
            <w:pPr>
              <w:spacing w:after="0" w:line="240" w:lineRule="auto"/>
              <w:rPr>
                <w:rFonts w:cstheme="minorHAnsi"/>
                <w:sz w:val="24"/>
                <w:szCs w:val="24"/>
              </w:rPr>
            </w:pPr>
            <w:r w:rsidRPr="001A4E45">
              <w:rPr>
                <w:rFonts w:cstheme="minorHAnsi"/>
                <w:sz w:val="24"/>
                <w:szCs w:val="24"/>
              </w:rPr>
              <w:t>Risk unacceptable: modify procedures to reduce risk</w:t>
            </w:r>
          </w:p>
        </w:tc>
      </w:tr>
    </w:tbl>
    <w:p w14:paraId="1C251B0A" w14:textId="77777777" w:rsidR="003761EE" w:rsidRPr="00312C9D" w:rsidRDefault="00BB4F18" w:rsidP="003761EE">
      <w:pPr>
        <w:spacing w:after="0" w:line="240" w:lineRule="auto"/>
        <w:rPr>
          <w:rFonts w:cstheme="minorHAnsi"/>
          <w:b/>
          <w:sz w:val="32"/>
          <w:szCs w:val="24"/>
        </w:rPr>
      </w:pPr>
      <w:r w:rsidRPr="00312C9D">
        <w:rPr>
          <w:rFonts w:cstheme="minorHAnsi"/>
          <w:b/>
          <w:sz w:val="32"/>
          <w:szCs w:val="24"/>
        </w:rPr>
        <w:t xml:space="preserve">Risk Assessment for </w:t>
      </w:r>
      <w:r w:rsidR="00312C9D" w:rsidRPr="00312C9D">
        <w:rPr>
          <w:rFonts w:cstheme="minorHAnsi"/>
          <w:b/>
          <w:sz w:val="32"/>
          <w:szCs w:val="24"/>
        </w:rPr>
        <w:t>Wassailing</w:t>
      </w:r>
    </w:p>
    <w:p w14:paraId="568B12AB" w14:textId="77777777" w:rsidR="003761EE" w:rsidRPr="001A4E45" w:rsidRDefault="003761EE" w:rsidP="003761EE">
      <w:pPr>
        <w:spacing w:after="0" w:line="240" w:lineRule="auto"/>
        <w:rPr>
          <w:rFonts w:cstheme="minorHAnsi"/>
          <w:b/>
          <w:sz w:val="24"/>
          <w:szCs w:val="24"/>
        </w:rPr>
      </w:pPr>
    </w:p>
    <w:p w14:paraId="30580144" w14:textId="77777777" w:rsidR="003761EE" w:rsidRDefault="003761EE" w:rsidP="003761EE">
      <w:pPr>
        <w:spacing w:after="0" w:line="240" w:lineRule="auto"/>
        <w:rPr>
          <w:rFonts w:cstheme="minorHAnsi"/>
          <w:sz w:val="24"/>
          <w:szCs w:val="24"/>
        </w:rPr>
      </w:pPr>
      <w:r w:rsidRPr="001A4E45">
        <w:rPr>
          <w:rFonts w:cstheme="minorHAnsi"/>
          <w:b/>
          <w:sz w:val="24"/>
          <w:szCs w:val="24"/>
        </w:rPr>
        <w:t xml:space="preserve">Prepared by: </w:t>
      </w:r>
      <w:r w:rsidRPr="001A4E45">
        <w:rPr>
          <w:rFonts w:cstheme="minorHAnsi"/>
          <w:sz w:val="24"/>
          <w:szCs w:val="24"/>
        </w:rPr>
        <w:t xml:space="preserve">Helen Stace:  </w:t>
      </w:r>
      <w:r w:rsidR="000B19B9" w:rsidRPr="001A4E45">
        <w:rPr>
          <w:rFonts w:cstheme="minorHAnsi"/>
          <w:sz w:val="24"/>
          <w:szCs w:val="24"/>
        </w:rPr>
        <w:t>1</w:t>
      </w:r>
      <w:r w:rsidR="000B19B9" w:rsidRPr="001A4E45">
        <w:rPr>
          <w:rFonts w:cstheme="minorHAnsi"/>
          <w:sz w:val="24"/>
          <w:szCs w:val="24"/>
          <w:vertAlign w:val="superscript"/>
        </w:rPr>
        <w:t>st</w:t>
      </w:r>
      <w:r w:rsidR="000B19B9" w:rsidRPr="001A4E45">
        <w:rPr>
          <w:rFonts w:cstheme="minorHAnsi"/>
          <w:sz w:val="24"/>
          <w:szCs w:val="24"/>
        </w:rPr>
        <w:t xml:space="preserve"> December 2016</w:t>
      </w:r>
    </w:p>
    <w:p w14:paraId="3B354AB2" w14:textId="77777777" w:rsidR="00312C9D" w:rsidRDefault="00312C9D" w:rsidP="003761EE">
      <w:pPr>
        <w:spacing w:after="0" w:line="240" w:lineRule="auto"/>
        <w:rPr>
          <w:rFonts w:cstheme="minorHAnsi"/>
          <w:sz w:val="24"/>
          <w:szCs w:val="24"/>
        </w:rPr>
      </w:pPr>
    </w:p>
    <w:p w14:paraId="067F62F6" w14:textId="77777777" w:rsidR="00CE6DD1" w:rsidRDefault="00312C9D" w:rsidP="003761EE">
      <w:pPr>
        <w:spacing w:after="0" w:line="240" w:lineRule="auto"/>
        <w:rPr>
          <w:rFonts w:cstheme="minorHAnsi"/>
          <w:sz w:val="24"/>
          <w:szCs w:val="24"/>
        </w:rPr>
      </w:pPr>
      <w:r w:rsidRPr="00312C9D">
        <w:rPr>
          <w:rFonts w:cstheme="minorHAnsi"/>
          <w:b/>
          <w:sz w:val="24"/>
          <w:szCs w:val="24"/>
        </w:rPr>
        <w:t>Updated by:</w:t>
      </w:r>
      <w:r>
        <w:rPr>
          <w:rFonts w:cstheme="minorHAnsi"/>
          <w:sz w:val="24"/>
          <w:szCs w:val="24"/>
        </w:rPr>
        <w:t xml:space="preserve">  Helen Stace:  </w:t>
      </w:r>
      <w:r w:rsidR="00B06C4A">
        <w:rPr>
          <w:rFonts w:cstheme="minorHAnsi"/>
          <w:sz w:val="24"/>
          <w:szCs w:val="24"/>
        </w:rPr>
        <w:t>8</w:t>
      </w:r>
      <w:r w:rsidR="00B06C4A" w:rsidRPr="00B06C4A">
        <w:rPr>
          <w:rFonts w:cstheme="minorHAnsi"/>
          <w:sz w:val="24"/>
          <w:szCs w:val="24"/>
          <w:vertAlign w:val="superscript"/>
        </w:rPr>
        <w:t>th</w:t>
      </w:r>
      <w:r w:rsidR="00B06C4A">
        <w:rPr>
          <w:rFonts w:cstheme="minorHAnsi"/>
          <w:sz w:val="24"/>
          <w:szCs w:val="24"/>
        </w:rPr>
        <w:t xml:space="preserve"> January 2019</w:t>
      </w:r>
      <w:r w:rsidR="009A439A">
        <w:rPr>
          <w:rFonts w:cstheme="minorHAnsi"/>
          <w:sz w:val="24"/>
          <w:szCs w:val="24"/>
        </w:rPr>
        <w:t xml:space="preserve"> </w:t>
      </w:r>
    </w:p>
    <w:p w14:paraId="6004381B" w14:textId="77777777" w:rsidR="00312C9D" w:rsidRPr="001A4E45" w:rsidRDefault="009A439A" w:rsidP="003761EE">
      <w:pPr>
        <w:spacing w:after="0" w:line="240" w:lineRule="auto"/>
        <w:rPr>
          <w:rFonts w:cstheme="minorHAnsi"/>
          <w:sz w:val="24"/>
          <w:szCs w:val="24"/>
        </w:rPr>
      </w:pPr>
      <w:r>
        <w:rPr>
          <w:rFonts w:cstheme="minorHAnsi"/>
          <w:sz w:val="24"/>
          <w:szCs w:val="24"/>
        </w:rPr>
        <w:t>+ Wendy Thompson: 11</w:t>
      </w:r>
      <w:r w:rsidRPr="009A439A">
        <w:rPr>
          <w:rFonts w:cstheme="minorHAnsi"/>
          <w:sz w:val="24"/>
          <w:szCs w:val="24"/>
          <w:vertAlign w:val="superscript"/>
        </w:rPr>
        <w:t>th</w:t>
      </w:r>
      <w:r>
        <w:rPr>
          <w:rFonts w:cstheme="minorHAnsi"/>
          <w:sz w:val="24"/>
          <w:szCs w:val="24"/>
        </w:rPr>
        <w:t xml:space="preserve"> January 2019</w:t>
      </w:r>
    </w:p>
    <w:p w14:paraId="1CE93B41" w14:textId="77777777" w:rsidR="003761EE" w:rsidRPr="001A4E45" w:rsidRDefault="003761EE" w:rsidP="003761EE">
      <w:pPr>
        <w:spacing w:after="0" w:line="240" w:lineRule="auto"/>
        <w:rPr>
          <w:rFonts w:cstheme="minorHAnsi"/>
          <w:b/>
          <w:sz w:val="24"/>
          <w:szCs w:val="24"/>
        </w:rPr>
      </w:pPr>
    </w:p>
    <w:p w14:paraId="3A92DF1E" w14:textId="77777777" w:rsidR="003761EE" w:rsidRPr="001A4E45" w:rsidRDefault="003761EE" w:rsidP="003761EE">
      <w:pPr>
        <w:spacing w:after="0" w:line="240" w:lineRule="auto"/>
        <w:rPr>
          <w:rFonts w:cstheme="minorHAnsi"/>
          <w:sz w:val="24"/>
          <w:szCs w:val="24"/>
        </w:rPr>
      </w:pPr>
      <w:r w:rsidRPr="001A4E45">
        <w:rPr>
          <w:rFonts w:cstheme="minorHAnsi"/>
          <w:b/>
          <w:sz w:val="24"/>
          <w:szCs w:val="24"/>
        </w:rPr>
        <w:t xml:space="preserve">Review:  </w:t>
      </w:r>
      <w:r w:rsidR="000B19B9" w:rsidRPr="001A4E45">
        <w:rPr>
          <w:rFonts w:cstheme="minorHAnsi"/>
          <w:sz w:val="24"/>
          <w:szCs w:val="24"/>
        </w:rPr>
        <w:t>by date of next Wassail in 20</w:t>
      </w:r>
      <w:r w:rsidR="00B06C4A">
        <w:rPr>
          <w:rFonts w:cstheme="minorHAnsi"/>
          <w:sz w:val="24"/>
          <w:szCs w:val="24"/>
        </w:rPr>
        <w:t>20</w:t>
      </w:r>
    </w:p>
    <w:p w14:paraId="2F8645B6" w14:textId="77777777" w:rsidR="003761EE" w:rsidRPr="001A4E45" w:rsidRDefault="003761EE" w:rsidP="003761EE">
      <w:pPr>
        <w:spacing w:after="0" w:line="240" w:lineRule="auto"/>
        <w:rPr>
          <w:rFonts w:cstheme="minorHAnsi"/>
          <w:sz w:val="24"/>
          <w:szCs w:val="24"/>
        </w:rPr>
      </w:pPr>
    </w:p>
    <w:p w14:paraId="4D2D195A" w14:textId="77777777" w:rsidR="003761EE" w:rsidRPr="001A4E45" w:rsidRDefault="003761EE" w:rsidP="003761EE">
      <w:pPr>
        <w:spacing w:after="0" w:line="240" w:lineRule="auto"/>
        <w:rPr>
          <w:rFonts w:cstheme="minorHAnsi"/>
          <w:sz w:val="24"/>
          <w:szCs w:val="24"/>
        </w:rPr>
      </w:pPr>
    </w:p>
    <w:p w14:paraId="5632816A" w14:textId="77777777" w:rsidR="003761EE" w:rsidRPr="001A4E45" w:rsidRDefault="003761EE" w:rsidP="003761EE">
      <w:pPr>
        <w:spacing w:after="0" w:line="240" w:lineRule="auto"/>
        <w:rPr>
          <w:rFonts w:cstheme="minorHAnsi"/>
          <w:sz w:val="24"/>
          <w:szCs w:val="24"/>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5"/>
        <w:gridCol w:w="1276"/>
        <w:gridCol w:w="6237"/>
        <w:gridCol w:w="1276"/>
        <w:gridCol w:w="2438"/>
      </w:tblGrid>
      <w:tr w:rsidR="003761EE" w:rsidRPr="00312C9D" w14:paraId="54087989" w14:textId="77777777" w:rsidTr="00312C9D">
        <w:tc>
          <w:tcPr>
            <w:tcW w:w="2835" w:type="dxa"/>
            <w:shd w:val="clear" w:color="auto" w:fill="auto"/>
          </w:tcPr>
          <w:p w14:paraId="6A9B92AD" w14:textId="77777777" w:rsidR="003761EE" w:rsidRPr="00312C9D" w:rsidRDefault="003761EE" w:rsidP="003761EE">
            <w:pPr>
              <w:spacing w:after="0" w:line="240" w:lineRule="auto"/>
              <w:rPr>
                <w:rFonts w:cstheme="minorHAnsi"/>
                <w:b/>
                <w:bCs/>
              </w:rPr>
            </w:pPr>
            <w:r w:rsidRPr="00312C9D">
              <w:rPr>
                <w:rFonts w:cstheme="minorHAnsi"/>
                <w:b/>
                <w:bCs/>
              </w:rPr>
              <w:t xml:space="preserve">Step1 </w:t>
            </w:r>
          </w:p>
          <w:p w14:paraId="6D56E883" w14:textId="77777777" w:rsidR="003761EE" w:rsidRPr="00312C9D" w:rsidRDefault="003761EE" w:rsidP="003761EE">
            <w:pPr>
              <w:spacing w:after="0" w:line="240" w:lineRule="auto"/>
              <w:rPr>
                <w:rFonts w:cstheme="minorHAnsi"/>
              </w:rPr>
            </w:pPr>
            <w:r w:rsidRPr="00312C9D">
              <w:rPr>
                <w:rFonts w:cstheme="minorHAnsi"/>
                <w:i/>
                <w:iCs/>
              </w:rPr>
              <w:t xml:space="preserve">List significant hazards and harm here </w:t>
            </w:r>
          </w:p>
        </w:tc>
        <w:tc>
          <w:tcPr>
            <w:tcW w:w="1276" w:type="dxa"/>
            <w:shd w:val="clear" w:color="auto" w:fill="auto"/>
          </w:tcPr>
          <w:p w14:paraId="3A22D87C" w14:textId="77777777" w:rsidR="003761EE" w:rsidRPr="00312C9D" w:rsidRDefault="003761EE" w:rsidP="003761EE">
            <w:pPr>
              <w:spacing w:after="0" w:line="240" w:lineRule="auto"/>
              <w:rPr>
                <w:rFonts w:cstheme="minorHAnsi"/>
                <w:b/>
                <w:bCs/>
              </w:rPr>
            </w:pPr>
            <w:r w:rsidRPr="00312C9D">
              <w:rPr>
                <w:rFonts w:cstheme="minorHAnsi"/>
                <w:b/>
                <w:bCs/>
              </w:rPr>
              <w:t>Step 2</w:t>
            </w:r>
          </w:p>
          <w:p w14:paraId="65D7E04A" w14:textId="77777777" w:rsidR="003761EE" w:rsidRPr="00312C9D" w:rsidRDefault="003761EE" w:rsidP="003761EE">
            <w:pPr>
              <w:spacing w:after="0" w:line="240" w:lineRule="auto"/>
              <w:rPr>
                <w:rFonts w:cstheme="minorHAnsi"/>
                <w:bCs/>
                <w:i/>
              </w:rPr>
            </w:pPr>
            <w:r w:rsidRPr="00312C9D">
              <w:rPr>
                <w:rFonts w:cstheme="minorHAnsi"/>
                <w:bCs/>
                <w:i/>
              </w:rPr>
              <w:t>Assess risk (likelihood x severity)</w:t>
            </w:r>
          </w:p>
        </w:tc>
        <w:tc>
          <w:tcPr>
            <w:tcW w:w="6237" w:type="dxa"/>
            <w:shd w:val="clear" w:color="auto" w:fill="auto"/>
          </w:tcPr>
          <w:p w14:paraId="25C46F85" w14:textId="77777777" w:rsidR="003761EE" w:rsidRPr="00312C9D" w:rsidRDefault="003761EE" w:rsidP="003761EE">
            <w:pPr>
              <w:spacing w:after="0" w:line="240" w:lineRule="auto"/>
              <w:rPr>
                <w:rFonts w:cstheme="minorHAnsi"/>
                <w:b/>
                <w:bCs/>
              </w:rPr>
            </w:pPr>
            <w:r w:rsidRPr="00312C9D">
              <w:rPr>
                <w:rFonts w:cstheme="minorHAnsi"/>
                <w:b/>
                <w:bCs/>
              </w:rPr>
              <w:t>Step 3</w:t>
            </w:r>
          </w:p>
          <w:p w14:paraId="7BF705B9" w14:textId="77777777" w:rsidR="003761EE" w:rsidRPr="00312C9D" w:rsidRDefault="003761EE" w:rsidP="003761EE">
            <w:pPr>
              <w:spacing w:after="0" w:line="240" w:lineRule="auto"/>
              <w:rPr>
                <w:rFonts w:cstheme="minorHAnsi"/>
              </w:rPr>
            </w:pPr>
            <w:r w:rsidRPr="00312C9D">
              <w:rPr>
                <w:rFonts w:cstheme="minorHAnsi"/>
                <w:i/>
                <w:iCs/>
              </w:rPr>
              <w:t>Mitigation:  List existing controls</w:t>
            </w:r>
          </w:p>
        </w:tc>
        <w:tc>
          <w:tcPr>
            <w:tcW w:w="1276" w:type="dxa"/>
            <w:shd w:val="clear" w:color="auto" w:fill="auto"/>
          </w:tcPr>
          <w:p w14:paraId="4EA38431" w14:textId="77777777" w:rsidR="003761EE" w:rsidRPr="00312C9D" w:rsidRDefault="003761EE" w:rsidP="003761EE">
            <w:pPr>
              <w:spacing w:after="0" w:line="240" w:lineRule="auto"/>
              <w:rPr>
                <w:rFonts w:cstheme="minorHAnsi"/>
                <w:b/>
                <w:iCs/>
              </w:rPr>
            </w:pPr>
            <w:r w:rsidRPr="00312C9D">
              <w:rPr>
                <w:rFonts w:cstheme="minorHAnsi"/>
                <w:b/>
                <w:iCs/>
              </w:rPr>
              <w:t>Step 4</w:t>
            </w:r>
          </w:p>
          <w:p w14:paraId="72131A8C" w14:textId="77777777" w:rsidR="003761EE" w:rsidRPr="00312C9D" w:rsidRDefault="003761EE" w:rsidP="003761EE">
            <w:pPr>
              <w:spacing w:after="0" w:line="240" w:lineRule="auto"/>
              <w:rPr>
                <w:rFonts w:cstheme="minorHAnsi"/>
                <w:i/>
                <w:iCs/>
              </w:rPr>
            </w:pPr>
            <w:r w:rsidRPr="00312C9D">
              <w:rPr>
                <w:rFonts w:cstheme="minorHAnsi"/>
                <w:i/>
                <w:iCs/>
              </w:rPr>
              <w:t xml:space="preserve">Residual risk </w:t>
            </w:r>
            <w:r w:rsidRPr="00312C9D">
              <w:rPr>
                <w:rFonts w:cstheme="minorHAnsi"/>
                <w:bCs/>
                <w:i/>
              </w:rPr>
              <w:t>(likelihood x severity)</w:t>
            </w:r>
          </w:p>
        </w:tc>
        <w:tc>
          <w:tcPr>
            <w:tcW w:w="2438" w:type="dxa"/>
            <w:shd w:val="clear" w:color="auto" w:fill="auto"/>
          </w:tcPr>
          <w:p w14:paraId="61EE6963" w14:textId="77777777" w:rsidR="003761EE" w:rsidRPr="00312C9D" w:rsidRDefault="003761EE" w:rsidP="003761EE">
            <w:pPr>
              <w:spacing w:after="0" w:line="240" w:lineRule="auto"/>
              <w:rPr>
                <w:rFonts w:cstheme="minorHAnsi"/>
                <w:b/>
                <w:iCs/>
              </w:rPr>
            </w:pPr>
            <w:r w:rsidRPr="00312C9D">
              <w:rPr>
                <w:rFonts w:cstheme="minorHAnsi"/>
                <w:b/>
                <w:iCs/>
              </w:rPr>
              <w:t>Step 5</w:t>
            </w:r>
          </w:p>
          <w:p w14:paraId="124DF6F9" w14:textId="77777777" w:rsidR="003761EE" w:rsidRPr="00312C9D" w:rsidRDefault="003761EE" w:rsidP="003761EE">
            <w:pPr>
              <w:spacing w:after="0" w:line="240" w:lineRule="auto"/>
              <w:rPr>
                <w:rFonts w:cstheme="minorHAnsi"/>
                <w:b/>
                <w:bCs/>
              </w:rPr>
            </w:pPr>
            <w:r w:rsidRPr="00312C9D">
              <w:rPr>
                <w:rFonts w:cstheme="minorHAnsi"/>
                <w:i/>
                <w:iCs/>
              </w:rPr>
              <w:t>Further action needed (by whom and when)</w:t>
            </w:r>
          </w:p>
        </w:tc>
      </w:tr>
      <w:tr w:rsidR="00FF3FA5" w:rsidRPr="00312C9D" w14:paraId="4ED303F8" w14:textId="77777777" w:rsidTr="00CE6DD1">
        <w:tc>
          <w:tcPr>
            <w:tcW w:w="2835" w:type="dxa"/>
            <w:shd w:val="clear" w:color="auto" w:fill="auto"/>
          </w:tcPr>
          <w:p w14:paraId="642B56C2" w14:textId="77777777" w:rsidR="009A439A" w:rsidRDefault="00FF3FA5" w:rsidP="000B19B9">
            <w:pPr>
              <w:spacing w:after="0" w:line="210" w:lineRule="atLeast"/>
              <w:rPr>
                <w:rFonts w:cstheme="minorHAnsi"/>
              </w:rPr>
            </w:pPr>
            <w:r w:rsidRPr="00312C9D">
              <w:rPr>
                <w:rFonts w:cstheme="minorHAnsi"/>
              </w:rPr>
              <w:t>Decorating the orchard and barn prior to the event</w:t>
            </w:r>
          </w:p>
          <w:p w14:paraId="6DAC3015" w14:textId="77777777" w:rsidR="00FF3FA5" w:rsidRDefault="00FF3FA5" w:rsidP="000B19B9">
            <w:pPr>
              <w:spacing w:after="0" w:line="210" w:lineRule="atLeast"/>
              <w:rPr>
                <w:rFonts w:cstheme="minorHAnsi"/>
              </w:rPr>
            </w:pPr>
            <w:r w:rsidRPr="00312C9D">
              <w:rPr>
                <w:rFonts w:cstheme="minorHAnsi"/>
              </w:rPr>
              <w:t xml:space="preserve"> – use of ladders to install decorations</w:t>
            </w:r>
            <w:r w:rsidR="001A4E45" w:rsidRPr="00312C9D">
              <w:rPr>
                <w:rFonts w:cstheme="minorHAnsi"/>
              </w:rPr>
              <w:t xml:space="preserve"> leading to possible falls etc</w:t>
            </w:r>
          </w:p>
          <w:p w14:paraId="01BD8D25" w14:textId="77777777" w:rsidR="009A439A" w:rsidRDefault="009A439A" w:rsidP="000B19B9">
            <w:pPr>
              <w:spacing w:after="0" w:line="210" w:lineRule="atLeast"/>
              <w:rPr>
                <w:rFonts w:cstheme="minorHAnsi"/>
              </w:rPr>
            </w:pPr>
            <w:r>
              <w:rPr>
                <w:rFonts w:cstheme="minorHAnsi"/>
              </w:rPr>
              <w:t xml:space="preserve">-  lifting and moving items </w:t>
            </w:r>
          </w:p>
          <w:p w14:paraId="5FDC6D20" w14:textId="77777777" w:rsidR="009A439A" w:rsidRPr="00312C9D" w:rsidRDefault="009A439A" w:rsidP="000B19B9">
            <w:pPr>
              <w:spacing w:after="0" w:line="210" w:lineRule="atLeast"/>
              <w:rPr>
                <w:rFonts w:cstheme="minorHAnsi"/>
              </w:rPr>
            </w:pPr>
            <w:r>
              <w:rPr>
                <w:rFonts w:cstheme="minorHAnsi"/>
              </w:rPr>
              <w:t>-  risk of things falling</w:t>
            </w:r>
          </w:p>
        </w:tc>
        <w:tc>
          <w:tcPr>
            <w:tcW w:w="1276" w:type="dxa"/>
            <w:shd w:val="clear" w:color="auto" w:fill="FF0000"/>
          </w:tcPr>
          <w:p w14:paraId="265356AC" w14:textId="77777777" w:rsidR="00FF3FA5" w:rsidRPr="00312C9D" w:rsidRDefault="00746FAA" w:rsidP="000B19B9">
            <w:pPr>
              <w:spacing w:after="0" w:line="210" w:lineRule="atLeast"/>
              <w:rPr>
                <w:rFonts w:cstheme="minorHAnsi"/>
              </w:rPr>
            </w:pPr>
            <w:r w:rsidRPr="00312C9D">
              <w:rPr>
                <w:rFonts w:cstheme="minorHAnsi"/>
              </w:rPr>
              <w:t>6 (3x2)</w:t>
            </w:r>
          </w:p>
        </w:tc>
        <w:tc>
          <w:tcPr>
            <w:tcW w:w="6237" w:type="dxa"/>
            <w:shd w:val="clear" w:color="auto" w:fill="auto"/>
          </w:tcPr>
          <w:p w14:paraId="6630BA22" w14:textId="77777777" w:rsidR="001A4E45" w:rsidRPr="00312C9D" w:rsidRDefault="001A4E45" w:rsidP="000B19B9">
            <w:pPr>
              <w:spacing w:after="0" w:line="240" w:lineRule="auto"/>
              <w:rPr>
                <w:rFonts w:cstheme="minorHAnsi"/>
              </w:rPr>
            </w:pPr>
            <w:r w:rsidRPr="00312C9D">
              <w:rPr>
                <w:rFonts w:cstheme="minorHAnsi"/>
              </w:rPr>
              <w:t>Follow SWOW for use of ladders.</w:t>
            </w:r>
          </w:p>
          <w:p w14:paraId="76618649" w14:textId="77777777" w:rsidR="00746FAA" w:rsidRPr="00312C9D" w:rsidRDefault="001A4E45" w:rsidP="000B19B9">
            <w:pPr>
              <w:spacing w:after="0" w:line="240" w:lineRule="auto"/>
              <w:rPr>
                <w:rFonts w:cstheme="minorHAnsi"/>
              </w:rPr>
            </w:pPr>
            <w:r w:rsidRPr="00312C9D">
              <w:rPr>
                <w:rFonts w:cstheme="minorHAnsi"/>
              </w:rPr>
              <w:t xml:space="preserve">People working from ladders must work in pairs.  The second person should be stationed at the bottom of the ladder with their foot on the rung to ensure stability.  Position ladders carefully to maximise stability and minimise hazards from branches in the canopy. Re-position ladder rather than leaning to reach different areas.  </w:t>
            </w:r>
          </w:p>
          <w:p w14:paraId="166999DB" w14:textId="77777777" w:rsidR="00FF3FA5" w:rsidRDefault="001A4E45" w:rsidP="000B19B9">
            <w:pPr>
              <w:spacing w:after="0" w:line="240" w:lineRule="auto"/>
              <w:rPr>
                <w:rFonts w:cstheme="minorHAnsi"/>
              </w:rPr>
            </w:pPr>
            <w:r w:rsidRPr="00312C9D">
              <w:rPr>
                <w:rFonts w:cstheme="minorHAnsi"/>
              </w:rPr>
              <w:t>No-one to climb more than 5m above ground level.</w:t>
            </w:r>
          </w:p>
          <w:p w14:paraId="6C40196F" w14:textId="77777777" w:rsidR="009A439A" w:rsidRPr="00312C9D" w:rsidRDefault="009A439A" w:rsidP="000B19B9">
            <w:pPr>
              <w:spacing w:after="0" w:line="240" w:lineRule="auto"/>
              <w:rPr>
                <w:rFonts w:cstheme="minorHAnsi"/>
              </w:rPr>
            </w:pPr>
            <w:r>
              <w:rPr>
                <w:rFonts w:cstheme="minorHAnsi"/>
              </w:rPr>
              <w:t>Volunteers to be advised to</w:t>
            </w:r>
            <w:r w:rsidR="00CE6DD1">
              <w:rPr>
                <w:rFonts w:cstheme="minorHAnsi"/>
              </w:rPr>
              <w:t xml:space="preserve"> lift</w:t>
            </w:r>
            <w:r>
              <w:rPr>
                <w:rFonts w:cstheme="minorHAnsi"/>
              </w:rPr>
              <w:t xml:space="preserve"> safely and not to move things above head height.</w:t>
            </w:r>
          </w:p>
        </w:tc>
        <w:tc>
          <w:tcPr>
            <w:tcW w:w="1276" w:type="dxa"/>
            <w:shd w:val="clear" w:color="auto" w:fill="C2D69B" w:themeFill="accent3" w:themeFillTint="99"/>
          </w:tcPr>
          <w:p w14:paraId="721C9DF9" w14:textId="77777777" w:rsidR="00FF3FA5" w:rsidRPr="00312C9D" w:rsidRDefault="00CE6DD1" w:rsidP="00CE6DD1">
            <w:pPr>
              <w:spacing w:after="0" w:line="240" w:lineRule="auto"/>
              <w:rPr>
                <w:rFonts w:cstheme="minorHAnsi"/>
              </w:rPr>
            </w:pPr>
            <w:r>
              <w:rPr>
                <w:rFonts w:cstheme="minorHAnsi"/>
              </w:rPr>
              <w:t>2 (1</w:t>
            </w:r>
            <w:r w:rsidR="00746FAA" w:rsidRPr="00312C9D">
              <w:rPr>
                <w:rFonts w:cstheme="minorHAnsi"/>
              </w:rPr>
              <w:t>x</w:t>
            </w:r>
            <w:r>
              <w:rPr>
                <w:rFonts w:cstheme="minorHAnsi"/>
              </w:rPr>
              <w:t>2</w:t>
            </w:r>
            <w:r w:rsidR="00746FAA" w:rsidRPr="00312C9D">
              <w:rPr>
                <w:rFonts w:cstheme="minorHAnsi"/>
              </w:rPr>
              <w:t>)</w:t>
            </w:r>
          </w:p>
        </w:tc>
        <w:tc>
          <w:tcPr>
            <w:tcW w:w="2438" w:type="dxa"/>
            <w:shd w:val="clear" w:color="auto" w:fill="auto"/>
          </w:tcPr>
          <w:p w14:paraId="4EE553F7" w14:textId="77777777" w:rsidR="00FF3FA5" w:rsidRPr="00312C9D" w:rsidRDefault="00FF3FA5" w:rsidP="000B19B9">
            <w:pPr>
              <w:spacing w:after="0" w:line="240" w:lineRule="auto"/>
              <w:rPr>
                <w:rFonts w:cstheme="minorHAnsi"/>
              </w:rPr>
            </w:pPr>
          </w:p>
        </w:tc>
      </w:tr>
      <w:tr w:rsidR="000B19B9" w:rsidRPr="00312C9D" w14:paraId="0E76A5DE" w14:textId="77777777" w:rsidTr="00CE6DD1">
        <w:tc>
          <w:tcPr>
            <w:tcW w:w="2835" w:type="dxa"/>
            <w:shd w:val="clear" w:color="auto" w:fill="auto"/>
          </w:tcPr>
          <w:p w14:paraId="104C27C0" w14:textId="77777777" w:rsidR="000B19B9" w:rsidRPr="00312C9D" w:rsidRDefault="000B19B9" w:rsidP="000B19B9">
            <w:pPr>
              <w:spacing w:after="0" w:line="210" w:lineRule="atLeast"/>
              <w:rPr>
                <w:rFonts w:cstheme="minorHAnsi"/>
              </w:rPr>
            </w:pPr>
            <w:r w:rsidRPr="00312C9D">
              <w:rPr>
                <w:rFonts w:cstheme="minorHAnsi"/>
              </w:rPr>
              <w:t>Gathering at Colwall Stone – risk of collision between vehicles and COG volunteers and participants</w:t>
            </w:r>
          </w:p>
        </w:tc>
        <w:tc>
          <w:tcPr>
            <w:tcW w:w="1276" w:type="dxa"/>
            <w:shd w:val="clear" w:color="auto" w:fill="FF0000"/>
          </w:tcPr>
          <w:p w14:paraId="549D9E61" w14:textId="77777777" w:rsidR="000B19B9" w:rsidRPr="00312C9D" w:rsidRDefault="000B19B9" w:rsidP="000B19B9">
            <w:pPr>
              <w:spacing w:after="0" w:line="210" w:lineRule="atLeast"/>
              <w:rPr>
                <w:rFonts w:cstheme="minorHAnsi"/>
              </w:rPr>
            </w:pPr>
            <w:r w:rsidRPr="00312C9D">
              <w:rPr>
                <w:rFonts w:cstheme="minorHAnsi"/>
              </w:rPr>
              <w:t>9 (3x3)</w:t>
            </w:r>
          </w:p>
        </w:tc>
        <w:tc>
          <w:tcPr>
            <w:tcW w:w="6237" w:type="dxa"/>
            <w:shd w:val="clear" w:color="auto" w:fill="auto"/>
          </w:tcPr>
          <w:p w14:paraId="3DD1E0D4" w14:textId="77777777" w:rsidR="00CE6DD1" w:rsidRDefault="00CE6DD1" w:rsidP="000B19B9">
            <w:pPr>
              <w:spacing w:after="0" w:line="240" w:lineRule="auto"/>
              <w:rPr>
                <w:rFonts w:cstheme="minorHAnsi"/>
              </w:rPr>
            </w:pPr>
            <w:r>
              <w:rPr>
                <w:rFonts w:cstheme="minorHAnsi"/>
              </w:rPr>
              <w:t xml:space="preserve">Have </w:t>
            </w:r>
            <w:proofErr w:type="spellStart"/>
            <w:r>
              <w:rPr>
                <w:rFonts w:cstheme="minorHAnsi"/>
              </w:rPr>
              <w:t>suffiecient</w:t>
            </w:r>
            <w:proofErr w:type="spellEnd"/>
            <w:r>
              <w:rPr>
                <w:rFonts w:cstheme="minorHAnsi"/>
              </w:rPr>
              <w:t xml:space="preserve"> Marshals and provide all with guidance and briefing.</w:t>
            </w:r>
          </w:p>
          <w:p w14:paraId="37AB0CF1" w14:textId="77777777" w:rsidR="00746FAA" w:rsidRPr="00312C9D" w:rsidRDefault="00DA3FA6" w:rsidP="000B19B9">
            <w:pPr>
              <w:spacing w:after="0" w:line="240" w:lineRule="auto"/>
              <w:rPr>
                <w:rFonts w:cstheme="minorHAnsi"/>
              </w:rPr>
            </w:pPr>
            <w:r>
              <w:rPr>
                <w:rFonts w:cstheme="minorHAnsi"/>
              </w:rPr>
              <w:t>Marshal</w:t>
            </w:r>
            <w:r w:rsidR="000B19B9" w:rsidRPr="00312C9D">
              <w:rPr>
                <w:rFonts w:cstheme="minorHAnsi"/>
              </w:rPr>
              <w:t>s with high</w:t>
            </w:r>
            <w:r w:rsidR="00CE6DD1">
              <w:rPr>
                <w:rFonts w:cstheme="minorHAnsi"/>
              </w:rPr>
              <w:t>-</w:t>
            </w:r>
            <w:r w:rsidR="000B19B9" w:rsidRPr="00312C9D">
              <w:rPr>
                <w:rFonts w:cstheme="minorHAnsi"/>
              </w:rPr>
              <w:t xml:space="preserve">viz jackets </w:t>
            </w:r>
            <w:r w:rsidR="009A439A">
              <w:rPr>
                <w:rFonts w:cstheme="minorHAnsi"/>
              </w:rPr>
              <w:t xml:space="preserve">positioned at strategic positions on the edge of the gathering </w:t>
            </w:r>
            <w:r w:rsidR="009A439A" w:rsidRPr="00312C9D">
              <w:rPr>
                <w:rFonts w:cstheme="minorHAnsi"/>
              </w:rPr>
              <w:t>to intercept vehicles and direct them through the crowd or 2 alternative routes around the centre of the village.</w:t>
            </w:r>
            <w:r w:rsidR="009A439A">
              <w:rPr>
                <w:rFonts w:cstheme="minorHAnsi"/>
              </w:rPr>
              <w:t xml:space="preserve"> Marshals also on edge of Colwall Park Hotel side of crowd to keep a lane free for traffic.</w:t>
            </w:r>
            <w:r w:rsidR="000B19B9" w:rsidRPr="00312C9D">
              <w:rPr>
                <w:rFonts w:cstheme="minorHAnsi"/>
              </w:rPr>
              <w:t xml:space="preserve"> </w:t>
            </w:r>
          </w:p>
          <w:p w14:paraId="381C50EB" w14:textId="77777777" w:rsidR="000B19B9" w:rsidRPr="00312C9D" w:rsidRDefault="00746FAA" w:rsidP="000B19B9">
            <w:pPr>
              <w:spacing w:after="0" w:line="240" w:lineRule="auto"/>
              <w:rPr>
                <w:rFonts w:cstheme="minorHAnsi"/>
              </w:rPr>
            </w:pPr>
            <w:r w:rsidRPr="00312C9D">
              <w:rPr>
                <w:rFonts w:cstheme="minorHAnsi"/>
              </w:rPr>
              <w:t>(no incidents to date)</w:t>
            </w:r>
            <w:r w:rsidR="00FF3FA5" w:rsidRPr="00312C9D">
              <w:rPr>
                <w:rFonts w:cstheme="minorHAnsi"/>
              </w:rPr>
              <w:t xml:space="preserve">  </w:t>
            </w:r>
          </w:p>
        </w:tc>
        <w:tc>
          <w:tcPr>
            <w:tcW w:w="1276" w:type="dxa"/>
            <w:shd w:val="clear" w:color="auto" w:fill="FFC000"/>
          </w:tcPr>
          <w:p w14:paraId="31591945" w14:textId="77777777" w:rsidR="000B19B9" w:rsidRPr="00312C9D" w:rsidRDefault="00CE6DD1" w:rsidP="000B19B9">
            <w:pPr>
              <w:spacing w:after="0" w:line="240" w:lineRule="auto"/>
              <w:rPr>
                <w:rFonts w:cstheme="minorHAnsi"/>
              </w:rPr>
            </w:pPr>
            <w:r>
              <w:rPr>
                <w:rFonts w:cstheme="minorHAnsi"/>
              </w:rPr>
              <w:t>1(1x3</w:t>
            </w:r>
            <w:r w:rsidR="000B19B9" w:rsidRPr="00312C9D">
              <w:rPr>
                <w:rFonts w:cstheme="minorHAnsi"/>
              </w:rPr>
              <w:t>)</w:t>
            </w:r>
          </w:p>
        </w:tc>
        <w:tc>
          <w:tcPr>
            <w:tcW w:w="2438" w:type="dxa"/>
            <w:shd w:val="clear" w:color="auto" w:fill="auto"/>
          </w:tcPr>
          <w:p w14:paraId="422B33FF" w14:textId="77777777" w:rsidR="000B19B9" w:rsidRPr="00312C9D" w:rsidRDefault="000B19B9" w:rsidP="000B19B9">
            <w:pPr>
              <w:spacing w:after="0" w:line="240" w:lineRule="auto"/>
              <w:rPr>
                <w:rFonts w:cstheme="minorHAnsi"/>
              </w:rPr>
            </w:pPr>
          </w:p>
        </w:tc>
      </w:tr>
      <w:tr w:rsidR="000B19B9" w:rsidRPr="00312C9D" w14:paraId="2DB96105" w14:textId="77777777" w:rsidTr="00312C9D">
        <w:tc>
          <w:tcPr>
            <w:tcW w:w="2835" w:type="dxa"/>
            <w:shd w:val="clear" w:color="auto" w:fill="auto"/>
          </w:tcPr>
          <w:p w14:paraId="78C5DC29" w14:textId="77777777" w:rsidR="000B19B9" w:rsidRPr="00312C9D" w:rsidRDefault="000B19B9" w:rsidP="000B19B9">
            <w:pPr>
              <w:spacing w:after="0" w:line="210" w:lineRule="atLeast"/>
              <w:rPr>
                <w:rFonts w:cstheme="minorHAnsi"/>
              </w:rPr>
            </w:pPr>
            <w:r w:rsidRPr="00312C9D">
              <w:rPr>
                <w:rFonts w:cstheme="minorHAnsi"/>
              </w:rPr>
              <w:t xml:space="preserve">Morris dancing - Trips, slips and blows from </w:t>
            </w:r>
            <w:proofErr w:type="spellStart"/>
            <w:r w:rsidRPr="00312C9D">
              <w:rPr>
                <w:rFonts w:cstheme="minorHAnsi"/>
              </w:rPr>
              <w:t>Morrising</w:t>
            </w:r>
            <w:proofErr w:type="spellEnd"/>
            <w:r w:rsidRPr="00312C9D">
              <w:rPr>
                <w:rFonts w:cstheme="minorHAnsi"/>
              </w:rPr>
              <w:t xml:space="preserve"> sticks</w:t>
            </w:r>
          </w:p>
        </w:tc>
        <w:tc>
          <w:tcPr>
            <w:tcW w:w="1276" w:type="dxa"/>
            <w:shd w:val="clear" w:color="auto" w:fill="FFC000"/>
          </w:tcPr>
          <w:p w14:paraId="599BF8AB" w14:textId="77777777" w:rsidR="000B19B9" w:rsidRPr="00312C9D" w:rsidRDefault="000B19B9" w:rsidP="000B19B9">
            <w:pPr>
              <w:spacing w:after="0" w:line="210" w:lineRule="atLeast"/>
              <w:rPr>
                <w:rFonts w:cstheme="minorHAnsi"/>
              </w:rPr>
            </w:pPr>
            <w:r w:rsidRPr="00312C9D">
              <w:rPr>
                <w:rFonts w:cstheme="minorHAnsi"/>
              </w:rPr>
              <w:t>4 (2x2)</w:t>
            </w:r>
          </w:p>
        </w:tc>
        <w:tc>
          <w:tcPr>
            <w:tcW w:w="6237" w:type="dxa"/>
            <w:shd w:val="clear" w:color="auto" w:fill="auto"/>
          </w:tcPr>
          <w:p w14:paraId="4F9FA7FD" w14:textId="77777777" w:rsidR="009A439A" w:rsidRPr="00312C9D" w:rsidRDefault="000B19B9" w:rsidP="009A439A">
            <w:pPr>
              <w:spacing w:after="0" w:line="240" w:lineRule="auto"/>
              <w:rPr>
                <w:rFonts w:cstheme="minorHAnsi"/>
              </w:rPr>
            </w:pPr>
            <w:r w:rsidRPr="00312C9D">
              <w:rPr>
                <w:rFonts w:cstheme="minorHAnsi"/>
              </w:rPr>
              <w:t xml:space="preserve">The Morris side is well practised and wears appropriate footwear.  </w:t>
            </w:r>
            <w:r w:rsidR="009A439A">
              <w:rPr>
                <w:rFonts w:cstheme="minorHAnsi"/>
              </w:rPr>
              <w:t xml:space="preserve">A flat area is allocated for Morris Dancing on tarmac in Stone Drive. </w:t>
            </w:r>
            <w:r w:rsidRPr="00312C9D">
              <w:rPr>
                <w:rFonts w:cstheme="minorHAnsi"/>
              </w:rPr>
              <w:t>The audience is kept well cle</w:t>
            </w:r>
            <w:r w:rsidR="009A439A">
              <w:rPr>
                <w:rFonts w:cstheme="minorHAnsi"/>
              </w:rPr>
              <w:t>ar of the area used for dancing.</w:t>
            </w:r>
          </w:p>
        </w:tc>
        <w:tc>
          <w:tcPr>
            <w:tcW w:w="1276" w:type="dxa"/>
            <w:shd w:val="clear" w:color="auto" w:fill="C2D69B"/>
          </w:tcPr>
          <w:p w14:paraId="3AFC7605" w14:textId="77777777" w:rsidR="000B19B9" w:rsidRPr="00312C9D" w:rsidRDefault="000B19B9" w:rsidP="000B19B9">
            <w:pPr>
              <w:spacing w:after="0" w:line="240" w:lineRule="auto"/>
              <w:rPr>
                <w:rFonts w:cstheme="minorHAnsi"/>
              </w:rPr>
            </w:pPr>
            <w:r w:rsidRPr="00312C9D">
              <w:rPr>
                <w:rFonts w:cstheme="minorHAnsi"/>
              </w:rPr>
              <w:t>1 (1x1)</w:t>
            </w:r>
          </w:p>
        </w:tc>
        <w:tc>
          <w:tcPr>
            <w:tcW w:w="2438" w:type="dxa"/>
            <w:shd w:val="clear" w:color="auto" w:fill="auto"/>
          </w:tcPr>
          <w:p w14:paraId="024860E2" w14:textId="77777777" w:rsidR="000B19B9" w:rsidRPr="00312C9D" w:rsidRDefault="000B19B9" w:rsidP="000B19B9">
            <w:pPr>
              <w:spacing w:after="0" w:line="240" w:lineRule="auto"/>
              <w:rPr>
                <w:rFonts w:cstheme="minorHAnsi"/>
              </w:rPr>
            </w:pPr>
          </w:p>
        </w:tc>
      </w:tr>
      <w:tr w:rsidR="001A4E45" w:rsidRPr="00312C9D" w14:paraId="66689CBE" w14:textId="77777777" w:rsidTr="00312C9D">
        <w:tc>
          <w:tcPr>
            <w:tcW w:w="2835" w:type="dxa"/>
            <w:shd w:val="clear" w:color="auto" w:fill="auto"/>
          </w:tcPr>
          <w:p w14:paraId="3BCBC905" w14:textId="77777777" w:rsidR="00746FAA" w:rsidRPr="00312C9D" w:rsidRDefault="001A4E45" w:rsidP="00FF3FA5">
            <w:pPr>
              <w:spacing w:after="0" w:line="240" w:lineRule="auto"/>
              <w:rPr>
                <w:rFonts w:cstheme="minorHAnsi"/>
              </w:rPr>
            </w:pPr>
            <w:r w:rsidRPr="00312C9D">
              <w:rPr>
                <w:rFonts w:cstheme="minorHAnsi"/>
              </w:rPr>
              <w:t xml:space="preserve">Use of flaming </w:t>
            </w:r>
            <w:r w:rsidR="00944C09" w:rsidRPr="00312C9D">
              <w:rPr>
                <w:rFonts w:cstheme="minorHAnsi"/>
              </w:rPr>
              <w:t>brands and hessian torches</w:t>
            </w:r>
            <w:r w:rsidRPr="00312C9D">
              <w:rPr>
                <w:rFonts w:cstheme="minorHAnsi"/>
              </w:rPr>
              <w:t xml:space="preserve"> on the procession and during the </w:t>
            </w:r>
            <w:r w:rsidRPr="00312C9D">
              <w:rPr>
                <w:rFonts w:cstheme="minorHAnsi"/>
              </w:rPr>
              <w:lastRenderedPageBreak/>
              <w:t>ceremony</w:t>
            </w:r>
            <w:r w:rsidR="00944C09" w:rsidRPr="00312C9D">
              <w:rPr>
                <w:rFonts w:cstheme="minorHAnsi"/>
              </w:rPr>
              <w:t xml:space="preserve">.  </w:t>
            </w:r>
          </w:p>
          <w:p w14:paraId="13EBAB3F" w14:textId="77777777" w:rsidR="001A4E45" w:rsidRPr="00312C9D" w:rsidRDefault="00944C09" w:rsidP="00FF3FA5">
            <w:pPr>
              <w:spacing w:after="0" w:line="240" w:lineRule="auto"/>
              <w:rPr>
                <w:rFonts w:cstheme="minorHAnsi"/>
              </w:rPr>
            </w:pPr>
            <w:r w:rsidRPr="00312C9D">
              <w:rPr>
                <w:rFonts w:cstheme="minorHAnsi"/>
              </w:rPr>
              <w:t>Use of bonfire in the orchard</w:t>
            </w:r>
            <w:r w:rsidR="001A4E45" w:rsidRPr="00312C9D">
              <w:rPr>
                <w:rFonts w:cstheme="minorHAnsi"/>
              </w:rPr>
              <w:t xml:space="preserve"> - Risk of burns to bearers and other participants</w:t>
            </w:r>
            <w:r w:rsidR="00746FAA" w:rsidRPr="00312C9D">
              <w:rPr>
                <w:rFonts w:cstheme="minorHAnsi"/>
              </w:rPr>
              <w:t>.  Risk of fire in the Apple Packing Shed.</w:t>
            </w:r>
          </w:p>
        </w:tc>
        <w:tc>
          <w:tcPr>
            <w:tcW w:w="1276" w:type="dxa"/>
            <w:shd w:val="clear" w:color="auto" w:fill="FF0000"/>
          </w:tcPr>
          <w:p w14:paraId="53154EFA" w14:textId="77777777" w:rsidR="001A4E45" w:rsidRPr="00312C9D" w:rsidRDefault="00746FAA" w:rsidP="000B19B9">
            <w:pPr>
              <w:spacing w:after="0" w:line="240" w:lineRule="auto"/>
              <w:rPr>
                <w:rFonts w:cstheme="minorHAnsi"/>
              </w:rPr>
            </w:pPr>
            <w:r w:rsidRPr="00312C9D">
              <w:rPr>
                <w:rFonts w:cstheme="minorHAnsi"/>
              </w:rPr>
              <w:lastRenderedPageBreak/>
              <w:t>9</w:t>
            </w:r>
            <w:r w:rsidR="00312C9D">
              <w:rPr>
                <w:rFonts w:cstheme="minorHAnsi"/>
              </w:rPr>
              <w:t xml:space="preserve"> </w:t>
            </w:r>
            <w:r w:rsidRPr="00312C9D">
              <w:rPr>
                <w:rFonts w:cstheme="minorHAnsi"/>
              </w:rPr>
              <w:t>(3x3)</w:t>
            </w:r>
          </w:p>
        </w:tc>
        <w:tc>
          <w:tcPr>
            <w:tcW w:w="6237" w:type="dxa"/>
            <w:shd w:val="clear" w:color="auto" w:fill="auto"/>
          </w:tcPr>
          <w:p w14:paraId="7383A469" w14:textId="77777777" w:rsidR="00944C09" w:rsidRPr="00312C9D" w:rsidRDefault="00944C09" w:rsidP="00944C09">
            <w:pPr>
              <w:spacing w:after="0" w:line="210" w:lineRule="atLeast"/>
              <w:rPr>
                <w:rFonts w:cstheme="minorHAnsi"/>
              </w:rPr>
            </w:pPr>
            <w:r w:rsidRPr="00DA3FA6">
              <w:rPr>
                <w:rFonts w:cstheme="minorHAnsi"/>
                <w:b/>
              </w:rPr>
              <w:t>Flaming brands</w:t>
            </w:r>
            <w:r w:rsidRPr="00312C9D">
              <w:rPr>
                <w:rFonts w:cstheme="minorHAnsi"/>
              </w:rPr>
              <w:t>:  are made on long poles to be held well in front of body (and to be carried at front and to the sides of the procession).</w:t>
            </w:r>
            <w:r w:rsidR="009A439A">
              <w:rPr>
                <w:rFonts w:cstheme="minorHAnsi"/>
              </w:rPr>
              <w:t xml:space="preserve"> These will be held by a limited number of COG volunteers who will </w:t>
            </w:r>
            <w:r w:rsidR="009A439A">
              <w:rPr>
                <w:rFonts w:cstheme="minorHAnsi"/>
              </w:rPr>
              <w:lastRenderedPageBreak/>
              <w:t>be briefed on how to hold them.</w:t>
            </w:r>
          </w:p>
          <w:p w14:paraId="1C4736F3" w14:textId="77777777" w:rsidR="001A4E45" w:rsidRPr="00312C9D" w:rsidRDefault="001A4E45" w:rsidP="001A4E45">
            <w:pPr>
              <w:spacing w:after="0" w:line="210" w:lineRule="atLeast"/>
              <w:rPr>
                <w:rFonts w:cstheme="minorHAnsi"/>
              </w:rPr>
            </w:pPr>
            <w:r w:rsidRPr="00312C9D">
              <w:rPr>
                <w:rFonts w:cstheme="minorHAnsi"/>
              </w:rPr>
              <w:t xml:space="preserve">Flaming </w:t>
            </w:r>
            <w:r w:rsidR="009A439A">
              <w:rPr>
                <w:rFonts w:cstheme="minorHAnsi"/>
              </w:rPr>
              <w:t>brands</w:t>
            </w:r>
            <w:r w:rsidRPr="00312C9D">
              <w:rPr>
                <w:rFonts w:cstheme="minorHAnsi"/>
              </w:rPr>
              <w:t xml:space="preserve"> to be well drained before use to avoid hot paraffin drips.</w:t>
            </w:r>
            <w:r w:rsidR="00944C09" w:rsidRPr="00312C9D">
              <w:rPr>
                <w:rFonts w:cstheme="minorHAnsi"/>
              </w:rPr>
              <w:t xml:space="preserve"> </w:t>
            </w:r>
          </w:p>
          <w:p w14:paraId="7313C3D8" w14:textId="77777777" w:rsidR="00944C09" w:rsidRPr="00312C9D" w:rsidRDefault="00944C09" w:rsidP="001A4E45">
            <w:pPr>
              <w:spacing w:after="0" w:line="210" w:lineRule="atLeast"/>
              <w:rPr>
                <w:rFonts w:cstheme="minorHAnsi"/>
              </w:rPr>
            </w:pPr>
            <w:r w:rsidRPr="00DA3FA6">
              <w:rPr>
                <w:rFonts w:cstheme="minorHAnsi"/>
                <w:b/>
              </w:rPr>
              <w:t>Hessian torches</w:t>
            </w:r>
            <w:r w:rsidRPr="00312C9D">
              <w:rPr>
                <w:rFonts w:cstheme="minorHAnsi"/>
              </w:rPr>
              <w:t>: to be used in accordance with manufactures instructions, safety guards to be fitted to torches prior to sale and purchasers are instructed in torch safety.</w:t>
            </w:r>
          </w:p>
          <w:p w14:paraId="584D1ED1" w14:textId="77777777" w:rsidR="001A4E45" w:rsidRPr="00312C9D" w:rsidRDefault="001A4E45" w:rsidP="001A4E45">
            <w:pPr>
              <w:spacing w:after="0" w:line="210" w:lineRule="atLeast"/>
              <w:rPr>
                <w:rFonts w:cstheme="minorHAnsi"/>
              </w:rPr>
            </w:pPr>
            <w:r w:rsidRPr="00312C9D">
              <w:rPr>
                <w:rFonts w:cstheme="minorHAnsi"/>
              </w:rPr>
              <w:t>No expo</w:t>
            </w:r>
            <w:r w:rsidR="00944C09" w:rsidRPr="00312C9D">
              <w:rPr>
                <w:rFonts w:cstheme="minorHAnsi"/>
              </w:rPr>
              <w:t>sed flames are permitted inside the Apple Packing Shed.</w:t>
            </w:r>
          </w:p>
          <w:p w14:paraId="21A420C1" w14:textId="77777777" w:rsidR="001A4E45" w:rsidRPr="00312C9D" w:rsidRDefault="00944C09" w:rsidP="001A4E45">
            <w:pPr>
              <w:spacing w:after="0" w:line="210" w:lineRule="atLeast"/>
              <w:rPr>
                <w:rFonts w:cstheme="minorHAnsi"/>
              </w:rPr>
            </w:pPr>
            <w:r w:rsidRPr="00312C9D">
              <w:rPr>
                <w:rFonts w:cstheme="minorHAnsi"/>
              </w:rPr>
              <w:t>The p</w:t>
            </w:r>
            <w:r w:rsidR="001A4E45" w:rsidRPr="00312C9D">
              <w:rPr>
                <w:rFonts w:cstheme="minorHAnsi"/>
              </w:rPr>
              <w:t>rocession to be accompanied by 2 fire</w:t>
            </w:r>
            <w:r w:rsidR="00DA3FA6">
              <w:rPr>
                <w:rFonts w:cstheme="minorHAnsi"/>
              </w:rPr>
              <w:t>/first-aid</w:t>
            </w:r>
            <w:r w:rsidR="001A4E45" w:rsidRPr="00312C9D">
              <w:rPr>
                <w:rFonts w:cstheme="minorHAnsi"/>
              </w:rPr>
              <w:t xml:space="preserve"> marshals with water</w:t>
            </w:r>
            <w:r w:rsidRPr="00312C9D">
              <w:rPr>
                <w:rFonts w:cstheme="minorHAnsi"/>
              </w:rPr>
              <w:t xml:space="preserve">, </w:t>
            </w:r>
            <w:r w:rsidR="001A4E45" w:rsidRPr="00312C9D">
              <w:rPr>
                <w:rFonts w:cstheme="minorHAnsi"/>
              </w:rPr>
              <w:t>fire blanket</w:t>
            </w:r>
            <w:r w:rsidRPr="00312C9D">
              <w:rPr>
                <w:rFonts w:cstheme="minorHAnsi"/>
              </w:rPr>
              <w:t xml:space="preserve">s, burns kits and mobile phones to tackle any incidents. </w:t>
            </w:r>
          </w:p>
          <w:p w14:paraId="30894403" w14:textId="77777777" w:rsidR="00944C09" w:rsidRPr="00312C9D" w:rsidRDefault="00944C09" w:rsidP="001A4E45">
            <w:pPr>
              <w:spacing w:after="0" w:line="210" w:lineRule="atLeast"/>
              <w:rPr>
                <w:rFonts w:cstheme="minorHAnsi"/>
              </w:rPr>
            </w:pPr>
            <w:r w:rsidRPr="00312C9D">
              <w:rPr>
                <w:rFonts w:cstheme="minorHAnsi"/>
              </w:rPr>
              <w:t xml:space="preserve">A first aider </w:t>
            </w:r>
            <w:r w:rsidR="00746FAA" w:rsidRPr="00312C9D">
              <w:rPr>
                <w:rFonts w:cstheme="minorHAnsi"/>
              </w:rPr>
              <w:t>is</w:t>
            </w:r>
            <w:r w:rsidRPr="00312C9D">
              <w:rPr>
                <w:rFonts w:cstheme="minorHAnsi"/>
              </w:rPr>
              <w:t xml:space="preserve"> in attendance in case of emergency.</w:t>
            </w:r>
          </w:p>
          <w:p w14:paraId="1D02EDE6" w14:textId="77777777" w:rsidR="00111D7C" w:rsidRPr="00312C9D" w:rsidRDefault="00111D7C" w:rsidP="00111D7C">
            <w:pPr>
              <w:spacing w:after="0" w:line="210" w:lineRule="atLeast"/>
              <w:rPr>
                <w:rFonts w:cstheme="minorHAnsi"/>
              </w:rPr>
            </w:pPr>
            <w:r w:rsidRPr="00312C9D">
              <w:rPr>
                <w:rFonts w:cstheme="minorHAnsi"/>
              </w:rPr>
              <w:t>Buckets of water to be stationed around site</w:t>
            </w:r>
            <w:r w:rsidR="00DA3FA6">
              <w:rPr>
                <w:rFonts w:cstheme="minorHAnsi"/>
              </w:rPr>
              <w:t xml:space="preserve"> and on route.</w:t>
            </w:r>
          </w:p>
        </w:tc>
        <w:tc>
          <w:tcPr>
            <w:tcW w:w="1276" w:type="dxa"/>
            <w:shd w:val="clear" w:color="auto" w:fill="FFC000"/>
          </w:tcPr>
          <w:p w14:paraId="146D5CFC" w14:textId="77777777" w:rsidR="001A4E45" w:rsidRPr="00312C9D" w:rsidRDefault="00746FAA" w:rsidP="000B19B9">
            <w:pPr>
              <w:spacing w:after="0" w:line="240" w:lineRule="auto"/>
              <w:rPr>
                <w:rFonts w:cstheme="minorHAnsi"/>
              </w:rPr>
            </w:pPr>
            <w:r w:rsidRPr="00312C9D">
              <w:rPr>
                <w:rFonts w:cstheme="minorHAnsi"/>
              </w:rPr>
              <w:lastRenderedPageBreak/>
              <w:t>4 (2x2)</w:t>
            </w:r>
          </w:p>
        </w:tc>
        <w:tc>
          <w:tcPr>
            <w:tcW w:w="2438" w:type="dxa"/>
            <w:shd w:val="clear" w:color="auto" w:fill="auto"/>
          </w:tcPr>
          <w:p w14:paraId="4294ED83" w14:textId="77777777" w:rsidR="001A4E45" w:rsidRPr="00312C9D" w:rsidRDefault="001A4E45" w:rsidP="000B19B9">
            <w:pPr>
              <w:spacing w:after="0" w:line="240" w:lineRule="auto"/>
              <w:rPr>
                <w:rFonts w:cstheme="minorHAnsi"/>
              </w:rPr>
            </w:pPr>
          </w:p>
        </w:tc>
      </w:tr>
      <w:tr w:rsidR="000B19B9" w:rsidRPr="00312C9D" w14:paraId="58685B8E" w14:textId="77777777" w:rsidTr="00312C9D">
        <w:tc>
          <w:tcPr>
            <w:tcW w:w="2835" w:type="dxa"/>
            <w:shd w:val="clear" w:color="auto" w:fill="auto"/>
          </w:tcPr>
          <w:p w14:paraId="56522347" w14:textId="77777777" w:rsidR="00DA3FA6" w:rsidRDefault="00FF3FA5" w:rsidP="00746FAA">
            <w:pPr>
              <w:spacing w:after="0" w:line="240" w:lineRule="auto"/>
              <w:rPr>
                <w:rFonts w:cstheme="minorHAnsi"/>
              </w:rPr>
            </w:pPr>
            <w:r w:rsidRPr="00312C9D">
              <w:rPr>
                <w:rFonts w:cstheme="minorHAnsi"/>
              </w:rPr>
              <w:t>Procession along roadside at nig</w:t>
            </w:r>
            <w:r w:rsidR="00746FAA" w:rsidRPr="00312C9D">
              <w:rPr>
                <w:rFonts w:cstheme="minorHAnsi"/>
              </w:rPr>
              <w:t>ht</w:t>
            </w:r>
          </w:p>
          <w:p w14:paraId="2820371B" w14:textId="77777777" w:rsidR="00DA3FA6" w:rsidRPr="00DA3FA6" w:rsidRDefault="00746FAA" w:rsidP="00DA3FA6">
            <w:pPr>
              <w:pStyle w:val="ListParagraph"/>
              <w:numPr>
                <w:ilvl w:val="0"/>
                <w:numId w:val="10"/>
              </w:numPr>
              <w:spacing w:after="0" w:line="240" w:lineRule="auto"/>
              <w:rPr>
                <w:rFonts w:cstheme="minorHAnsi"/>
              </w:rPr>
            </w:pPr>
            <w:r w:rsidRPr="00DA3FA6">
              <w:rPr>
                <w:rFonts w:cstheme="minorHAnsi"/>
              </w:rPr>
              <w:t>Trip and falls in the dark</w:t>
            </w:r>
            <w:r w:rsidR="00DA3FA6" w:rsidRPr="00DA3FA6">
              <w:rPr>
                <w:rFonts w:cstheme="minorHAnsi"/>
              </w:rPr>
              <w:t xml:space="preserve"> leading to cuts, abrasions, lacerations, puncture wounds, fractures, twists, sprains and strains.</w:t>
            </w:r>
          </w:p>
          <w:p w14:paraId="76EED841" w14:textId="77777777" w:rsidR="00746FAA" w:rsidRPr="00DA3FA6" w:rsidRDefault="00DA3FA6" w:rsidP="001A4E45">
            <w:pPr>
              <w:pStyle w:val="ListParagraph"/>
              <w:numPr>
                <w:ilvl w:val="0"/>
                <w:numId w:val="10"/>
              </w:numPr>
              <w:spacing w:after="0" w:line="240" w:lineRule="auto"/>
              <w:rPr>
                <w:rFonts w:cstheme="minorHAnsi"/>
              </w:rPr>
            </w:pPr>
            <w:r w:rsidRPr="00DA3FA6">
              <w:rPr>
                <w:rFonts w:cstheme="minorHAnsi"/>
              </w:rPr>
              <w:t xml:space="preserve">Hit </w:t>
            </w:r>
            <w:r w:rsidR="00746FAA" w:rsidRPr="00DA3FA6">
              <w:rPr>
                <w:rFonts w:cstheme="minorHAnsi"/>
              </w:rPr>
              <w:t xml:space="preserve">by </w:t>
            </w:r>
            <w:r w:rsidRPr="00DA3FA6">
              <w:rPr>
                <w:rFonts w:cstheme="minorHAnsi"/>
              </w:rPr>
              <w:t xml:space="preserve">moving </w:t>
            </w:r>
            <w:r w:rsidR="00746FAA" w:rsidRPr="00DA3FA6">
              <w:rPr>
                <w:rFonts w:cstheme="minorHAnsi"/>
              </w:rPr>
              <w:t xml:space="preserve">vehicles </w:t>
            </w:r>
            <w:r w:rsidRPr="00DA3FA6">
              <w:rPr>
                <w:rFonts w:cstheme="minorHAnsi"/>
              </w:rPr>
              <w:t xml:space="preserve">on the road leading to </w:t>
            </w:r>
            <w:r>
              <w:rPr>
                <w:rFonts w:cstheme="minorHAnsi"/>
              </w:rPr>
              <w:t>injuries as above</w:t>
            </w:r>
            <w:r w:rsidR="00C42353">
              <w:rPr>
                <w:rFonts w:cstheme="minorHAnsi"/>
              </w:rPr>
              <w:t>.</w:t>
            </w:r>
          </w:p>
          <w:p w14:paraId="43EB2076" w14:textId="77777777" w:rsidR="001A4E45" w:rsidRPr="00C42353" w:rsidRDefault="00C42353" w:rsidP="00C42353">
            <w:pPr>
              <w:pStyle w:val="ListParagraph"/>
              <w:numPr>
                <w:ilvl w:val="0"/>
                <w:numId w:val="10"/>
              </w:numPr>
              <w:spacing w:after="0" w:line="240" w:lineRule="auto"/>
              <w:rPr>
                <w:rFonts w:cstheme="minorHAnsi"/>
              </w:rPr>
            </w:pPr>
            <w:r>
              <w:rPr>
                <w:rFonts w:cstheme="minorHAnsi"/>
              </w:rPr>
              <w:t>P</w:t>
            </w:r>
            <w:r w:rsidR="001A4E45" w:rsidRPr="00C42353">
              <w:rPr>
                <w:rFonts w:cstheme="minorHAnsi"/>
              </w:rPr>
              <w:t>articipants getting lost (low risk as route entirely along the road)</w:t>
            </w:r>
          </w:p>
          <w:p w14:paraId="2E49299B" w14:textId="77777777" w:rsidR="000B19B9" w:rsidRPr="00312C9D" w:rsidRDefault="000B19B9" w:rsidP="000B19B9">
            <w:pPr>
              <w:spacing w:after="0" w:line="240" w:lineRule="auto"/>
              <w:rPr>
                <w:rFonts w:cstheme="minorHAnsi"/>
              </w:rPr>
            </w:pPr>
          </w:p>
        </w:tc>
        <w:tc>
          <w:tcPr>
            <w:tcW w:w="1276" w:type="dxa"/>
            <w:shd w:val="clear" w:color="auto" w:fill="FF0000"/>
          </w:tcPr>
          <w:p w14:paraId="47CDF7E0" w14:textId="77777777" w:rsidR="000B19B9" w:rsidRPr="00312C9D" w:rsidRDefault="00CE6DD1" w:rsidP="00CE6DD1">
            <w:pPr>
              <w:spacing w:after="0" w:line="240" w:lineRule="auto"/>
              <w:rPr>
                <w:rFonts w:cstheme="minorHAnsi"/>
              </w:rPr>
            </w:pPr>
            <w:r>
              <w:rPr>
                <w:rFonts w:cstheme="minorHAnsi"/>
              </w:rPr>
              <w:t>9</w:t>
            </w:r>
            <w:r w:rsidR="00746FAA" w:rsidRPr="00312C9D">
              <w:rPr>
                <w:rFonts w:cstheme="minorHAnsi"/>
              </w:rPr>
              <w:t xml:space="preserve"> (3x</w:t>
            </w:r>
            <w:r>
              <w:rPr>
                <w:rFonts w:cstheme="minorHAnsi"/>
              </w:rPr>
              <w:t>3</w:t>
            </w:r>
            <w:r w:rsidR="00746FAA" w:rsidRPr="00312C9D">
              <w:rPr>
                <w:rFonts w:cstheme="minorHAnsi"/>
              </w:rPr>
              <w:t>)</w:t>
            </w:r>
          </w:p>
        </w:tc>
        <w:tc>
          <w:tcPr>
            <w:tcW w:w="6237" w:type="dxa"/>
            <w:shd w:val="clear" w:color="auto" w:fill="auto"/>
          </w:tcPr>
          <w:p w14:paraId="43AB1AAD" w14:textId="77777777" w:rsidR="00FF3FA5" w:rsidRPr="00312C9D" w:rsidRDefault="00FF3FA5" w:rsidP="00FF3FA5">
            <w:pPr>
              <w:spacing w:after="0" w:line="210" w:lineRule="atLeast"/>
              <w:rPr>
                <w:rFonts w:cstheme="minorHAnsi"/>
              </w:rPr>
            </w:pPr>
            <w:r w:rsidRPr="00312C9D">
              <w:rPr>
                <w:rFonts w:cstheme="minorHAnsi"/>
              </w:rPr>
              <w:t xml:space="preserve">Participants advised to bring lights, and many participants </w:t>
            </w:r>
            <w:r w:rsidR="00746FAA" w:rsidRPr="00312C9D">
              <w:rPr>
                <w:rFonts w:cstheme="minorHAnsi"/>
              </w:rPr>
              <w:t xml:space="preserve">are </w:t>
            </w:r>
            <w:r w:rsidRPr="00312C9D">
              <w:rPr>
                <w:rFonts w:cstheme="minorHAnsi"/>
              </w:rPr>
              <w:t>carrying torches and lanterns, hence procession is well illuminated.</w:t>
            </w:r>
          </w:p>
          <w:p w14:paraId="162B3192" w14:textId="77777777" w:rsidR="00C42353" w:rsidRDefault="00C42353" w:rsidP="00FF3FA5">
            <w:pPr>
              <w:spacing w:after="0" w:line="210" w:lineRule="atLeast"/>
              <w:rPr>
                <w:rFonts w:cstheme="minorHAnsi"/>
              </w:rPr>
            </w:pPr>
          </w:p>
          <w:p w14:paraId="121975E6" w14:textId="77777777" w:rsidR="00FF3FA5" w:rsidRPr="00312C9D" w:rsidRDefault="00C42353" w:rsidP="00FF3FA5">
            <w:pPr>
              <w:spacing w:after="0" w:line="210" w:lineRule="atLeast"/>
              <w:rPr>
                <w:rFonts w:cstheme="minorHAnsi"/>
              </w:rPr>
            </w:pPr>
            <w:r>
              <w:rPr>
                <w:rFonts w:cstheme="minorHAnsi"/>
              </w:rPr>
              <w:t>Road marsha</w:t>
            </w:r>
            <w:r w:rsidR="00FF3FA5" w:rsidRPr="00312C9D">
              <w:rPr>
                <w:rFonts w:cstheme="minorHAnsi"/>
              </w:rPr>
              <w:t>ls</w:t>
            </w:r>
            <w:r w:rsidR="00746FAA" w:rsidRPr="00312C9D">
              <w:rPr>
                <w:rFonts w:cstheme="minorHAnsi"/>
              </w:rPr>
              <w:t>, with high visibility jackets a</w:t>
            </w:r>
            <w:r w:rsidR="00B06C4A">
              <w:rPr>
                <w:rFonts w:cstheme="minorHAnsi"/>
              </w:rPr>
              <w:t>r</w:t>
            </w:r>
            <w:r w:rsidR="00746FAA" w:rsidRPr="00312C9D">
              <w:rPr>
                <w:rFonts w:cstheme="minorHAnsi"/>
              </w:rPr>
              <w:t xml:space="preserve">e </w:t>
            </w:r>
            <w:r>
              <w:rPr>
                <w:rFonts w:cstheme="minorHAnsi"/>
              </w:rPr>
              <w:t>positioned in strategic places at junctions to stop traffic, suggest alternative routes and to facilitate passing if necessary. Marshals will also be at front and back of procession</w:t>
            </w:r>
            <w:r w:rsidR="00FF3FA5" w:rsidRPr="00312C9D">
              <w:rPr>
                <w:rFonts w:cstheme="minorHAnsi"/>
              </w:rPr>
              <w:t>.</w:t>
            </w:r>
          </w:p>
          <w:p w14:paraId="75CCB372" w14:textId="77777777" w:rsidR="00746FAA" w:rsidRDefault="00746FAA" w:rsidP="00FF3FA5">
            <w:pPr>
              <w:spacing w:after="0" w:line="210" w:lineRule="atLeast"/>
              <w:rPr>
                <w:rFonts w:cstheme="minorHAnsi"/>
              </w:rPr>
            </w:pPr>
            <w:r w:rsidRPr="00312C9D">
              <w:rPr>
                <w:rFonts w:cstheme="minorHAnsi"/>
              </w:rPr>
              <w:t xml:space="preserve">Local inhabitants </w:t>
            </w:r>
            <w:r w:rsidR="00C42353">
              <w:rPr>
                <w:rFonts w:cstheme="minorHAnsi"/>
              </w:rPr>
              <w:t>of the event and procession</w:t>
            </w:r>
            <w:r w:rsidRPr="00312C9D">
              <w:rPr>
                <w:rFonts w:cstheme="minorHAnsi"/>
              </w:rPr>
              <w:t xml:space="preserve"> through publicity </w:t>
            </w:r>
            <w:r w:rsidR="00C42353">
              <w:rPr>
                <w:rFonts w:cstheme="minorHAnsi"/>
              </w:rPr>
              <w:t>and a residents Note to those living on the route</w:t>
            </w:r>
            <w:r w:rsidRPr="00312C9D">
              <w:rPr>
                <w:rFonts w:cstheme="minorHAnsi"/>
              </w:rPr>
              <w:t>.</w:t>
            </w:r>
          </w:p>
          <w:p w14:paraId="490D13C6" w14:textId="77777777" w:rsidR="00C42353" w:rsidRPr="00312C9D" w:rsidRDefault="00C42353" w:rsidP="00FF3FA5">
            <w:pPr>
              <w:spacing w:after="0" w:line="210" w:lineRule="atLeast"/>
              <w:rPr>
                <w:rFonts w:cstheme="minorHAnsi"/>
              </w:rPr>
            </w:pPr>
          </w:p>
          <w:p w14:paraId="15BC7A69" w14:textId="77777777" w:rsidR="001A4E45" w:rsidRPr="00312C9D" w:rsidRDefault="001A4E45" w:rsidP="00FF3FA5">
            <w:pPr>
              <w:spacing w:after="0" w:line="210" w:lineRule="atLeast"/>
              <w:rPr>
                <w:rFonts w:cstheme="minorHAnsi"/>
              </w:rPr>
            </w:pPr>
            <w:r w:rsidRPr="00312C9D">
              <w:rPr>
                <w:rFonts w:cstheme="minorHAnsi"/>
              </w:rPr>
              <w:t>Reflective arrows installed along return route for participants leaving the site</w:t>
            </w:r>
            <w:r w:rsidR="00C42353">
              <w:rPr>
                <w:rFonts w:cstheme="minorHAnsi"/>
              </w:rPr>
              <w:t>.</w:t>
            </w:r>
          </w:p>
          <w:p w14:paraId="7AB0BBB3" w14:textId="77777777" w:rsidR="000B19B9" w:rsidRPr="00312C9D" w:rsidRDefault="000B19B9" w:rsidP="00FF3FA5">
            <w:pPr>
              <w:spacing w:after="0" w:line="240" w:lineRule="auto"/>
              <w:rPr>
                <w:rFonts w:cstheme="minorHAnsi"/>
              </w:rPr>
            </w:pPr>
          </w:p>
        </w:tc>
        <w:tc>
          <w:tcPr>
            <w:tcW w:w="1276" w:type="dxa"/>
            <w:shd w:val="clear" w:color="auto" w:fill="FFC000"/>
          </w:tcPr>
          <w:p w14:paraId="691DACA6" w14:textId="77777777" w:rsidR="000B19B9" w:rsidRPr="00312C9D" w:rsidRDefault="00746FAA" w:rsidP="000B19B9">
            <w:pPr>
              <w:spacing w:after="0" w:line="240" w:lineRule="auto"/>
              <w:rPr>
                <w:rFonts w:cstheme="minorHAnsi"/>
              </w:rPr>
            </w:pPr>
            <w:r w:rsidRPr="00312C9D">
              <w:rPr>
                <w:rFonts w:cstheme="minorHAnsi"/>
              </w:rPr>
              <w:t>4 (2x2)</w:t>
            </w:r>
          </w:p>
        </w:tc>
        <w:tc>
          <w:tcPr>
            <w:tcW w:w="2438" w:type="dxa"/>
            <w:shd w:val="clear" w:color="auto" w:fill="auto"/>
          </w:tcPr>
          <w:p w14:paraId="3275486D" w14:textId="77777777" w:rsidR="000B19B9" w:rsidRPr="00312C9D" w:rsidRDefault="000B19B9" w:rsidP="000B19B9">
            <w:pPr>
              <w:spacing w:after="0" w:line="240" w:lineRule="auto"/>
              <w:rPr>
                <w:rFonts w:cstheme="minorHAnsi"/>
              </w:rPr>
            </w:pPr>
          </w:p>
        </w:tc>
      </w:tr>
      <w:tr w:rsidR="00944C09" w:rsidRPr="00312C9D" w14:paraId="791F823D" w14:textId="77777777" w:rsidTr="00CE6DD1">
        <w:trPr>
          <w:trHeight w:val="2828"/>
        </w:trPr>
        <w:tc>
          <w:tcPr>
            <w:tcW w:w="2835" w:type="dxa"/>
            <w:shd w:val="clear" w:color="auto" w:fill="auto"/>
          </w:tcPr>
          <w:p w14:paraId="368D4E3F" w14:textId="77777777" w:rsidR="00746FAA" w:rsidRPr="00312C9D" w:rsidRDefault="00944C09" w:rsidP="00746FAA">
            <w:pPr>
              <w:spacing w:after="0" w:line="240" w:lineRule="auto"/>
              <w:rPr>
                <w:rFonts w:cstheme="minorHAnsi"/>
              </w:rPr>
            </w:pPr>
            <w:r w:rsidRPr="00312C9D">
              <w:rPr>
                <w:rFonts w:cstheme="minorHAnsi"/>
              </w:rPr>
              <w:t>Ceremony in the orchard - Trip hazards etc on site, risk of bumping into trees branches or guards</w:t>
            </w:r>
            <w:r w:rsidR="00746FAA" w:rsidRPr="00312C9D">
              <w:rPr>
                <w:rFonts w:cstheme="minorHAnsi"/>
              </w:rPr>
              <w:t xml:space="preserve"> - leading to cuts, abrasions, lacerations, puncture wounds, fractures, twists, sprains and strains</w:t>
            </w:r>
            <w:r w:rsidR="00111D7C" w:rsidRPr="00312C9D">
              <w:rPr>
                <w:rFonts w:cstheme="minorHAnsi"/>
              </w:rPr>
              <w:t>.</w:t>
            </w:r>
          </w:p>
          <w:p w14:paraId="65FFA3CC" w14:textId="77777777" w:rsidR="00944C09" w:rsidRPr="00312C9D" w:rsidRDefault="00111D7C" w:rsidP="00111D7C">
            <w:pPr>
              <w:spacing w:after="0" w:line="240" w:lineRule="auto"/>
              <w:rPr>
                <w:rFonts w:cstheme="minorHAnsi"/>
              </w:rPr>
            </w:pPr>
            <w:r w:rsidRPr="00312C9D">
              <w:rPr>
                <w:rFonts w:cstheme="minorHAnsi"/>
              </w:rPr>
              <w:t>Risk of falling into pond – leading to drowning or hypothermia.</w:t>
            </w:r>
          </w:p>
        </w:tc>
        <w:tc>
          <w:tcPr>
            <w:tcW w:w="1276" w:type="dxa"/>
            <w:shd w:val="clear" w:color="auto" w:fill="FF0000"/>
          </w:tcPr>
          <w:p w14:paraId="1B3BABF1" w14:textId="77777777" w:rsidR="00944C09" w:rsidRPr="00312C9D" w:rsidRDefault="00CE6DD1" w:rsidP="00CE6DD1">
            <w:pPr>
              <w:spacing w:after="0" w:line="240" w:lineRule="auto"/>
              <w:rPr>
                <w:rFonts w:cstheme="minorHAnsi"/>
              </w:rPr>
            </w:pPr>
            <w:r>
              <w:rPr>
                <w:rFonts w:cstheme="minorHAnsi"/>
              </w:rPr>
              <w:t>6</w:t>
            </w:r>
            <w:r w:rsidR="00746FAA" w:rsidRPr="00312C9D">
              <w:rPr>
                <w:rFonts w:cstheme="minorHAnsi"/>
              </w:rPr>
              <w:t xml:space="preserve"> (2x</w:t>
            </w:r>
            <w:r>
              <w:rPr>
                <w:rFonts w:cstheme="minorHAnsi"/>
              </w:rPr>
              <w:t>3</w:t>
            </w:r>
            <w:r w:rsidR="00746FAA" w:rsidRPr="00312C9D">
              <w:rPr>
                <w:rFonts w:cstheme="minorHAnsi"/>
              </w:rPr>
              <w:t>)</w:t>
            </w:r>
          </w:p>
        </w:tc>
        <w:tc>
          <w:tcPr>
            <w:tcW w:w="6237" w:type="dxa"/>
            <w:shd w:val="clear" w:color="auto" w:fill="auto"/>
          </w:tcPr>
          <w:p w14:paraId="5B40066E" w14:textId="77777777" w:rsidR="00944C09" w:rsidRDefault="00944C09" w:rsidP="00944C09">
            <w:pPr>
              <w:spacing w:after="0" w:line="210" w:lineRule="atLeast"/>
              <w:rPr>
                <w:rFonts w:cstheme="minorHAnsi"/>
              </w:rPr>
            </w:pPr>
            <w:r w:rsidRPr="00312C9D">
              <w:rPr>
                <w:rFonts w:cstheme="minorHAnsi"/>
              </w:rPr>
              <w:t xml:space="preserve">Volunteer party organised to check site and remove all obvious portable hazards prior to the event. </w:t>
            </w:r>
          </w:p>
          <w:p w14:paraId="4243878C" w14:textId="77777777" w:rsidR="00C42353" w:rsidRPr="00312C9D" w:rsidRDefault="00C42353" w:rsidP="00944C09">
            <w:pPr>
              <w:spacing w:after="0" w:line="210" w:lineRule="atLeast"/>
              <w:rPr>
                <w:rFonts w:cstheme="minorHAnsi"/>
              </w:rPr>
            </w:pPr>
          </w:p>
          <w:p w14:paraId="33B3DAAE" w14:textId="77777777" w:rsidR="00944C09" w:rsidRDefault="00944C09" w:rsidP="00944C09">
            <w:pPr>
              <w:spacing w:after="0" w:line="210" w:lineRule="atLeast"/>
              <w:rPr>
                <w:rFonts w:cstheme="minorHAnsi"/>
              </w:rPr>
            </w:pPr>
            <w:r w:rsidRPr="00312C9D">
              <w:rPr>
                <w:rFonts w:cstheme="minorHAnsi"/>
              </w:rPr>
              <w:t>Participants advised to wear wellies</w:t>
            </w:r>
            <w:r w:rsidR="00746FAA" w:rsidRPr="00312C9D">
              <w:rPr>
                <w:rFonts w:cstheme="minorHAnsi"/>
              </w:rPr>
              <w:t xml:space="preserve"> or stout shoes.</w:t>
            </w:r>
          </w:p>
          <w:p w14:paraId="15D9105E" w14:textId="77777777" w:rsidR="00C42353" w:rsidRPr="00312C9D" w:rsidRDefault="00C42353" w:rsidP="00944C09">
            <w:pPr>
              <w:spacing w:after="0" w:line="210" w:lineRule="atLeast"/>
              <w:rPr>
                <w:rFonts w:cstheme="minorHAnsi"/>
              </w:rPr>
            </w:pPr>
          </w:p>
          <w:p w14:paraId="4355A0BE" w14:textId="77777777" w:rsidR="00944C09" w:rsidRDefault="00944C09" w:rsidP="00944C09">
            <w:pPr>
              <w:spacing w:after="0" w:line="210" w:lineRule="atLeast"/>
              <w:rPr>
                <w:rFonts w:cstheme="minorHAnsi"/>
              </w:rPr>
            </w:pPr>
            <w:r w:rsidRPr="00312C9D">
              <w:rPr>
                <w:rFonts w:cstheme="minorHAnsi"/>
              </w:rPr>
              <w:t>Trees</w:t>
            </w:r>
            <w:r w:rsidR="00111D7C" w:rsidRPr="00312C9D">
              <w:rPr>
                <w:rFonts w:cstheme="minorHAnsi"/>
              </w:rPr>
              <w:t>,</w:t>
            </w:r>
            <w:r w:rsidRPr="00312C9D">
              <w:rPr>
                <w:rFonts w:cstheme="minorHAnsi"/>
              </w:rPr>
              <w:t xml:space="preserve"> tree guards </w:t>
            </w:r>
            <w:r w:rsidR="00111D7C" w:rsidRPr="00312C9D">
              <w:rPr>
                <w:rFonts w:cstheme="minorHAnsi"/>
              </w:rPr>
              <w:t xml:space="preserve">and other hazards </w:t>
            </w:r>
            <w:r w:rsidRPr="00312C9D">
              <w:rPr>
                <w:rFonts w:cstheme="minorHAnsi"/>
              </w:rPr>
              <w:t>on route to be decorated with tea light lanterns to minimise risk of collisions.</w:t>
            </w:r>
          </w:p>
          <w:p w14:paraId="47047483" w14:textId="77777777" w:rsidR="00C42353" w:rsidRPr="00312C9D" w:rsidRDefault="00C42353" w:rsidP="00944C09">
            <w:pPr>
              <w:spacing w:after="0" w:line="210" w:lineRule="atLeast"/>
              <w:rPr>
                <w:rFonts w:cstheme="minorHAnsi"/>
              </w:rPr>
            </w:pPr>
          </w:p>
          <w:p w14:paraId="10F6971D" w14:textId="77777777" w:rsidR="00944C09" w:rsidRPr="00312C9D" w:rsidRDefault="00944C09" w:rsidP="00944C09">
            <w:pPr>
              <w:spacing w:after="0" w:line="210" w:lineRule="atLeast"/>
              <w:rPr>
                <w:rFonts w:cstheme="minorHAnsi"/>
              </w:rPr>
            </w:pPr>
            <w:r w:rsidRPr="00312C9D">
              <w:rPr>
                <w:rFonts w:cstheme="minorHAnsi"/>
              </w:rPr>
              <w:t xml:space="preserve">Route set to avoid </w:t>
            </w:r>
            <w:r w:rsidR="00111D7C" w:rsidRPr="00312C9D">
              <w:rPr>
                <w:rFonts w:cstheme="minorHAnsi"/>
              </w:rPr>
              <w:t xml:space="preserve">the </w:t>
            </w:r>
            <w:r w:rsidRPr="00312C9D">
              <w:rPr>
                <w:rFonts w:cstheme="minorHAnsi"/>
              </w:rPr>
              <w:t>pond in orchard</w:t>
            </w:r>
            <w:r w:rsidR="00C42353">
              <w:rPr>
                <w:rFonts w:cstheme="minorHAnsi"/>
              </w:rPr>
              <w:t xml:space="preserve"> which is also cordoned off</w:t>
            </w:r>
            <w:r w:rsidR="00111D7C" w:rsidRPr="00312C9D">
              <w:rPr>
                <w:rFonts w:cstheme="minorHAnsi"/>
              </w:rPr>
              <w:t>, and marshalled t</w:t>
            </w:r>
            <w:r w:rsidR="00B06C4A">
              <w:rPr>
                <w:rFonts w:cstheme="minorHAnsi"/>
              </w:rPr>
              <w:t>o</w:t>
            </w:r>
            <w:r w:rsidR="00111D7C" w:rsidRPr="00312C9D">
              <w:rPr>
                <w:rFonts w:cstheme="minorHAnsi"/>
              </w:rPr>
              <w:t xml:space="preserve"> prevent straying of </w:t>
            </w:r>
            <w:r w:rsidR="00B06C4A" w:rsidRPr="00312C9D">
              <w:rPr>
                <w:rFonts w:cstheme="minorHAnsi"/>
              </w:rPr>
              <w:t>participants</w:t>
            </w:r>
            <w:r w:rsidRPr="00312C9D">
              <w:rPr>
                <w:rFonts w:cstheme="minorHAnsi"/>
              </w:rPr>
              <w:t>.</w:t>
            </w:r>
          </w:p>
        </w:tc>
        <w:tc>
          <w:tcPr>
            <w:tcW w:w="1276" w:type="dxa"/>
            <w:shd w:val="clear" w:color="auto" w:fill="C2D69B"/>
          </w:tcPr>
          <w:p w14:paraId="5F0FFEFD" w14:textId="77777777" w:rsidR="00944C09" w:rsidRPr="00312C9D" w:rsidRDefault="00746FAA" w:rsidP="000B19B9">
            <w:pPr>
              <w:spacing w:after="0" w:line="240" w:lineRule="auto"/>
              <w:rPr>
                <w:rFonts w:cstheme="minorHAnsi"/>
              </w:rPr>
            </w:pPr>
            <w:r w:rsidRPr="00312C9D">
              <w:rPr>
                <w:rFonts w:cstheme="minorHAnsi"/>
              </w:rPr>
              <w:t>2 (1x2)</w:t>
            </w:r>
          </w:p>
        </w:tc>
        <w:tc>
          <w:tcPr>
            <w:tcW w:w="2438" w:type="dxa"/>
            <w:shd w:val="clear" w:color="auto" w:fill="auto"/>
          </w:tcPr>
          <w:p w14:paraId="03B60662" w14:textId="77777777" w:rsidR="00944C09" w:rsidRPr="00312C9D" w:rsidRDefault="00944C09" w:rsidP="000B19B9">
            <w:pPr>
              <w:spacing w:after="0" w:line="240" w:lineRule="auto"/>
              <w:rPr>
                <w:rFonts w:cstheme="minorHAnsi"/>
              </w:rPr>
            </w:pPr>
          </w:p>
        </w:tc>
      </w:tr>
      <w:tr w:rsidR="00944C09" w:rsidRPr="00312C9D" w14:paraId="372C8146" w14:textId="77777777" w:rsidTr="00CE6DD1">
        <w:tc>
          <w:tcPr>
            <w:tcW w:w="2835" w:type="dxa"/>
            <w:shd w:val="clear" w:color="auto" w:fill="auto"/>
          </w:tcPr>
          <w:p w14:paraId="48D4578B" w14:textId="77777777" w:rsidR="00944C09" w:rsidRPr="00312C9D" w:rsidRDefault="00944C09" w:rsidP="00944C09">
            <w:pPr>
              <w:spacing w:after="0" w:line="210" w:lineRule="atLeast"/>
              <w:rPr>
                <w:rFonts w:cstheme="minorHAnsi"/>
              </w:rPr>
            </w:pPr>
            <w:r w:rsidRPr="00312C9D">
              <w:rPr>
                <w:rFonts w:cstheme="minorHAnsi"/>
              </w:rPr>
              <w:t xml:space="preserve">Use of </w:t>
            </w:r>
            <w:r w:rsidR="00111D7C" w:rsidRPr="00312C9D">
              <w:rPr>
                <w:rFonts w:cstheme="minorHAnsi"/>
              </w:rPr>
              <w:t xml:space="preserve">a </w:t>
            </w:r>
            <w:r w:rsidRPr="00312C9D">
              <w:rPr>
                <w:rFonts w:cstheme="minorHAnsi"/>
              </w:rPr>
              <w:t>shot gun</w:t>
            </w:r>
            <w:r w:rsidR="00111D7C" w:rsidRPr="00312C9D">
              <w:rPr>
                <w:rFonts w:cstheme="minorHAnsi"/>
              </w:rPr>
              <w:t xml:space="preserve"> during the ceremony</w:t>
            </w:r>
          </w:p>
        </w:tc>
        <w:tc>
          <w:tcPr>
            <w:tcW w:w="1276" w:type="dxa"/>
            <w:shd w:val="clear" w:color="auto" w:fill="FF0000"/>
          </w:tcPr>
          <w:p w14:paraId="152F533B" w14:textId="77777777" w:rsidR="00944C09" w:rsidRPr="00312C9D" w:rsidRDefault="00CE6DD1" w:rsidP="000B19B9">
            <w:pPr>
              <w:spacing w:after="0" w:line="240" w:lineRule="auto"/>
              <w:rPr>
                <w:rFonts w:cstheme="minorHAnsi"/>
              </w:rPr>
            </w:pPr>
            <w:r>
              <w:rPr>
                <w:rFonts w:cstheme="minorHAnsi"/>
              </w:rPr>
              <w:t>6 (2x3</w:t>
            </w:r>
            <w:r w:rsidR="00746FAA" w:rsidRPr="00312C9D">
              <w:rPr>
                <w:rFonts w:cstheme="minorHAnsi"/>
              </w:rPr>
              <w:t>)</w:t>
            </w:r>
          </w:p>
        </w:tc>
        <w:tc>
          <w:tcPr>
            <w:tcW w:w="6237" w:type="dxa"/>
            <w:shd w:val="clear" w:color="auto" w:fill="auto"/>
          </w:tcPr>
          <w:p w14:paraId="5398A8D8" w14:textId="77777777" w:rsidR="00111D7C" w:rsidRPr="00312C9D" w:rsidRDefault="00111D7C" w:rsidP="00944C09">
            <w:pPr>
              <w:spacing w:after="0" w:line="210" w:lineRule="atLeast"/>
              <w:rPr>
                <w:rFonts w:cstheme="minorHAnsi"/>
              </w:rPr>
            </w:pPr>
            <w:r w:rsidRPr="00312C9D">
              <w:rPr>
                <w:rFonts w:cstheme="minorHAnsi"/>
              </w:rPr>
              <w:t>Only one shot gun is permitted, fired by a person with relevant firearms certificates.  The s</w:t>
            </w:r>
            <w:r w:rsidR="00944C09" w:rsidRPr="00312C9D">
              <w:rPr>
                <w:rFonts w:cstheme="minorHAnsi"/>
              </w:rPr>
              <w:t xml:space="preserve">hot gun </w:t>
            </w:r>
            <w:r w:rsidRPr="00312C9D">
              <w:rPr>
                <w:rFonts w:cstheme="minorHAnsi"/>
              </w:rPr>
              <w:t>is</w:t>
            </w:r>
            <w:r w:rsidR="00944C09" w:rsidRPr="00312C9D">
              <w:rPr>
                <w:rFonts w:cstheme="minorHAnsi"/>
              </w:rPr>
              <w:t xml:space="preserve"> carried </w:t>
            </w:r>
            <w:r w:rsidRPr="00312C9D">
              <w:rPr>
                <w:rFonts w:cstheme="minorHAnsi"/>
              </w:rPr>
              <w:t xml:space="preserve">by this person in </w:t>
            </w:r>
            <w:r w:rsidR="00944C09" w:rsidRPr="00312C9D">
              <w:rPr>
                <w:rFonts w:cstheme="minorHAnsi"/>
              </w:rPr>
              <w:t>gun case at all times until the point of use</w:t>
            </w:r>
            <w:r w:rsidRPr="00312C9D">
              <w:rPr>
                <w:rFonts w:cstheme="minorHAnsi"/>
              </w:rPr>
              <w:t xml:space="preserve"> and is never left unattended</w:t>
            </w:r>
            <w:r w:rsidR="00944C09" w:rsidRPr="00312C9D">
              <w:rPr>
                <w:rFonts w:cstheme="minorHAnsi"/>
              </w:rPr>
              <w:t xml:space="preserve">.  </w:t>
            </w:r>
            <w:r w:rsidR="00944C09" w:rsidRPr="00312C9D">
              <w:rPr>
                <w:rFonts w:cstheme="minorHAnsi"/>
              </w:rPr>
              <w:lastRenderedPageBreak/>
              <w:t xml:space="preserve">Spectators </w:t>
            </w:r>
            <w:r w:rsidRPr="00312C9D">
              <w:rPr>
                <w:rFonts w:cstheme="minorHAnsi"/>
              </w:rPr>
              <w:t xml:space="preserve">are </w:t>
            </w:r>
            <w:r w:rsidR="00944C09" w:rsidRPr="00312C9D">
              <w:rPr>
                <w:rFonts w:cstheme="minorHAnsi"/>
              </w:rPr>
              <w:t xml:space="preserve">arranged in a ring around the tree and kept away from the tree being Wassailed.  </w:t>
            </w:r>
          </w:p>
          <w:p w14:paraId="229238F8" w14:textId="77777777" w:rsidR="00944C09" w:rsidRPr="00312C9D" w:rsidRDefault="00111D7C" w:rsidP="00C42353">
            <w:pPr>
              <w:spacing w:after="0" w:line="210" w:lineRule="atLeast"/>
              <w:rPr>
                <w:rFonts w:cstheme="minorHAnsi"/>
              </w:rPr>
            </w:pPr>
            <w:r w:rsidRPr="00312C9D">
              <w:rPr>
                <w:rFonts w:cstheme="minorHAnsi"/>
              </w:rPr>
              <w:t xml:space="preserve">The </w:t>
            </w:r>
            <w:r w:rsidR="00C42353">
              <w:rPr>
                <w:rFonts w:cstheme="minorHAnsi"/>
              </w:rPr>
              <w:t>s</w:t>
            </w:r>
            <w:r w:rsidR="00944C09" w:rsidRPr="00312C9D">
              <w:rPr>
                <w:rFonts w:cstheme="minorHAnsi"/>
              </w:rPr>
              <w:t xml:space="preserve">hot gun </w:t>
            </w:r>
            <w:r w:rsidRPr="00312C9D">
              <w:rPr>
                <w:rFonts w:cstheme="minorHAnsi"/>
              </w:rPr>
              <w:t>is</w:t>
            </w:r>
            <w:r w:rsidR="00944C09" w:rsidRPr="00312C9D">
              <w:rPr>
                <w:rFonts w:cstheme="minorHAnsi"/>
              </w:rPr>
              <w:t xml:space="preserve"> shot </w:t>
            </w:r>
            <w:r w:rsidR="00C42353">
              <w:rPr>
                <w:rFonts w:cstheme="minorHAnsi"/>
              </w:rPr>
              <w:t xml:space="preserve">with a blank, </w:t>
            </w:r>
            <w:r w:rsidR="00944C09" w:rsidRPr="00312C9D">
              <w:rPr>
                <w:rFonts w:cstheme="minorHAnsi"/>
              </w:rPr>
              <w:t>up in</w:t>
            </w:r>
            <w:r w:rsidR="00C42353">
              <w:rPr>
                <w:rFonts w:cstheme="minorHAnsi"/>
              </w:rPr>
              <w:t xml:space="preserve"> the air</w:t>
            </w:r>
            <w:r w:rsidRPr="00312C9D">
              <w:rPr>
                <w:rFonts w:cstheme="minorHAnsi"/>
              </w:rPr>
              <w:t>.</w:t>
            </w:r>
          </w:p>
        </w:tc>
        <w:tc>
          <w:tcPr>
            <w:tcW w:w="1276" w:type="dxa"/>
            <w:shd w:val="clear" w:color="auto" w:fill="C2D69B"/>
          </w:tcPr>
          <w:p w14:paraId="5EA0350B" w14:textId="77777777" w:rsidR="00944C09" w:rsidRPr="00312C9D" w:rsidRDefault="00746FAA" w:rsidP="000B19B9">
            <w:pPr>
              <w:spacing w:after="0" w:line="240" w:lineRule="auto"/>
              <w:rPr>
                <w:rFonts w:cstheme="minorHAnsi"/>
              </w:rPr>
            </w:pPr>
            <w:r w:rsidRPr="00312C9D">
              <w:rPr>
                <w:rFonts w:cstheme="minorHAnsi"/>
              </w:rPr>
              <w:lastRenderedPageBreak/>
              <w:t>2 (1x2)</w:t>
            </w:r>
          </w:p>
        </w:tc>
        <w:tc>
          <w:tcPr>
            <w:tcW w:w="2438" w:type="dxa"/>
            <w:shd w:val="clear" w:color="auto" w:fill="auto"/>
          </w:tcPr>
          <w:p w14:paraId="431FD49E" w14:textId="77777777" w:rsidR="00944C09" w:rsidRPr="00312C9D" w:rsidRDefault="00944C09" w:rsidP="000B19B9">
            <w:pPr>
              <w:spacing w:after="0" w:line="240" w:lineRule="auto"/>
              <w:rPr>
                <w:rFonts w:cstheme="minorHAnsi"/>
              </w:rPr>
            </w:pPr>
          </w:p>
        </w:tc>
      </w:tr>
      <w:tr w:rsidR="00111D7C" w:rsidRPr="00312C9D" w14:paraId="03EA95A4" w14:textId="77777777" w:rsidTr="00CE6DD1">
        <w:tc>
          <w:tcPr>
            <w:tcW w:w="2835" w:type="dxa"/>
            <w:shd w:val="clear" w:color="auto" w:fill="auto"/>
          </w:tcPr>
          <w:p w14:paraId="41682608" w14:textId="77777777" w:rsidR="00111D7C" w:rsidRPr="00312C9D" w:rsidRDefault="00111D7C" w:rsidP="00944C09">
            <w:pPr>
              <w:spacing w:after="0" w:line="210" w:lineRule="atLeast"/>
              <w:rPr>
                <w:rFonts w:cstheme="minorHAnsi"/>
              </w:rPr>
            </w:pPr>
            <w:r w:rsidRPr="00312C9D">
              <w:rPr>
                <w:rFonts w:cstheme="minorHAnsi"/>
              </w:rPr>
              <w:t xml:space="preserve">Use of fireworks leading to possible misfiring, misdirection or other </w:t>
            </w:r>
            <w:r w:rsidR="00B06C4A" w:rsidRPr="00312C9D">
              <w:rPr>
                <w:rFonts w:cstheme="minorHAnsi"/>
              </w:rPr>
              <w:t>failure</w:t>
            </w:r>
            <w:r w:rsidRPr="00312C9D">
              <w:rPr>
                <w:rFonts w:cstheme="minorHAnsi"/>
              </w:rPr>
              <w:t xml:space="preserve"> – leading to risk of burns to operator, spectators and adjacent </w:t>
            </w:r>
            <w:r w:rsidR="00B06C4A" w:rsidRPr="00312C9D">
              <w:rPr>
                <w:rFonts w:cstheme="minorHAnsi"/>
              </w:rPr>
              <w:t>property</w:t>
            </w:r>
            <w:r w:rsidRPr="00312C9D">
              <w:rPr>
                <w:rFonts w:cstheme="minorHAnsi"/>
              </w:rPr>
              <w:t>.</w:t>
            </w:r>
          </w:p>
        </w:tc>
        <w:tc>
          <w:tcPr>
            <w:tcW w:w="1276" w:type="dxa"/>
            <w:shd w:val="clear" w:color="auto" w:fill="FF0000"/>
          </w:tcPr>
          <w:p w14:paraId="5387E54F" w14:textId="77777777" w:rsidR="00111D7C" w:rsidRPr="00312C9D" w:rsidRDefault="00CE6DD1" w:rsidP="000B19B9">
            <w:pPr>
              <w:spacing w:after="0" w:line="240" w:lineRule="auto"/>
              <w:rPr>
                <w:rFonts w:cstheme="minorHAnsi"/>
              </w:rPr>
            </w:pPr>
            <w:r>
              <w:rPr>
                <w:rFonts w:cstheme="minorHAnsi"/>
              </w:rPr>
              <w:t>6 (2x3</w:t>
            </w:r>
            <w:r w:rsidR="00111D7C" w:rsidRPr="00312C9D">
              <w:rPr>
                <w:rFonts w:cstheme="minorHAnsi"/>
              </w:rPr>
              <w:t>)</w:t>
            </w:r>
          </w:p>
        </w:tc>
        <w:tc>
          <w:tcPr>
            <w:tcW w:w="6237" w:type="dxa"/>
            <w:shd w:val="clear" w:color="auto" w:fill="auto"/>
          </w:tcPr>
          <w:p w14:paraId="1F74F0D3" w14:textId="77777777" w:rsidR="00111D7C" w:rsidRPr="00312C9D" w:rsidRDefault="00111D7C" w:rsidP="00944C09">
            <w:pPr>
              <w:spacing w:after="0" w:line="210" w:lineRule="atLeast"/>
              <w:rPr>
                <w:rFonts w:cstheme="minorHAnsi"/>
              </w:rPr>
            </w:pPr>
            <w:r w:rsidRPr="00312C9D">
              <w:rPr>
                <w:rFonts w:cstheme="minorHAnsi"/>
              </w:rPr>
              <w:t xml:space="preserve">Only 2 or 3 rockets are used for the finale of the ceremony.  </w:t>
            </w:r>
          </w:p>
          <w:p w14:paraId="6447A26C" w14:textId="77777777" w:rsidR="00111D7C" w:rsidRPr="00312C9D" w:rsidRDefault="00111D7C" w:rsidP="00944C09">
            <w:pPr>
              <w:spacing w:after="0" w:line="210" w:lineRule="atLeast"/>
              <w:rPr>
                <w:rFonts w:cstheme="minorHAnsi"/>
              </w:rPr>
            </w:pPr>
            <w:r w:rsidRPr="00312C9D">
              <w:rPr>
                <w:rFonts w:cstheme="minorHAnsi"/>
              </w:rPr>
              <w:t xml:space="preserve">The launchers are set up during the day, positioned to take account of anticipated wind direction and the location of spectators and adjacent properties.  Rockets are not installed until the procession gathers, and procession monitors are briefed to keep the spectators away from them.  The rockets are launched by an experienced pyrotechnic, with 14 years of experience managing firework events. </w:t>
            </w:r>
          </w:p>
        </w:tc>
        <w:tc>
          <w:tcPr>
            <w:tcW w:w="1276" w:type="dxa"/>
            <w:shd w:val="clear" w:color="auto" w:fill="C2D69B"/>
          </w:tcPr>
          <w:p w14:paraId="2B2EE5EC" w14:textId="77777777" w:rsidR="00111D7C" w:rsidRPr="00312C9D" w:rsidRDefault="00111D7C" w:rsidP="000B19B9">
            <w:pPr>
              <w:spacing w:after="0" w:line="240" w:lineRule="auto"/>
              <w:rPr>
                <w:rFonts w:cstheme="minorHAnsi"/>
              </w:rPr>
            </w:pPr>
            <w:r w:rsidRPr="00312C9D">
              <w:rPr>
                <w:rFonts w:cstheme="minorHAnsi"/>
              </w:rPr>
              <w:t>2 (1x2)</w:t>
            </w:r>
          </w:p>
        </w:tc>
        <w:tc>
          <w:tcPr>
            <w:tcW w:w="2438" w:type="dxa"/>
            <w:shd w:val="clear" w:color="auto" w:fill="auto"/>
          </w:tcPr>
          <w:p w14:paraId="41375CA9" w14:textId="77777777" w:rsidR="00111D7C" w:rsidRPr="00312C9D" w:rsidRDefault="00111D7C" w:rsidP="000B19B9">
            <w:pPr>
              <w:spacing w:after="0" w:line="240" w:lineRule="auto"/>
              <w:rPr>
                <w:rFonts w:cstheme="minorHAnsi"/>
              </w:rPr>
            </w:pPr>
          </w:p>
        </w:tc>
      </w:tr>
      <w:tr w:rsidR="000B19B9" w:rsidRPr="00312C9D" w14:paraId="18CC6A3B" w14:textId="77777777" w:rsidTr="00312C9D">
        <w:tc>
          <w:tcPr>
            <w:tcW w:w="2835" w:type="dxa"/>
            <w:shd w:val="clear" w:color="auto" w:fill="auto"/>
          </w:tcPr>
          <w:p w14:paraId="597B6AAD" w14:textId="77777777" w:rsidR="000B19B9" w:rsidRPr="00312C9D" w:rsidRDefault="000B19B9" w:rsidP="000B19B9">
            <w:pPr>
              <w:spacing w:after="0" w:line="240" w:lineRule="auto"/>
              <w:rPr>
                <w:rFonts w:cstheme="minorHAnsi"/>
              </w:rPr>
            </w:pPr>
            <w:r w:rsidRPr="00312C9D">
              <w:rPr>
                <w:rFonts w:cstheme="minorHAnsi"/>
              </w:rPr>
              <w:t xml:space="preserve">Adverse weather </w:t>
            </w:r>
          </w:p>
          <w:p w14:paraId="6EB84E3B" w14:textId="77777777" w:rsidR="000B19B9" w:rsidRPr="00312C9D" w:rsidRDefault="000B19B9" w:rsidP="000B19B9">
            <w:pPr>
              <w:spacing w:after="0" w:line="240" w:lineRule="auto"/>
              <w:rPr>
                <w:rFonts w:cstheme="minorHAnsi"/>
              </w:rPr>
            </w:pPr>
            <w:r w:rsidRPr="00312C9D">
              <w:rPr>
                <w:rFonts w:cstheme="minorHAnsi"/>
              </w:rPr>
              <w:t>Cold and wet weather - leading to potential hypothermia</w:t>
            </w:r>
          </w:p>
          <w:p w14:paraId="2F9E100A" w14:textId="77777777" w:rsidR="000B19B9" w:rsidRPr="00312C9D" w:rsidRDefault="000B19B9" w:rsidP="000B19B9">
            <w:pPr>
              <w:spacing w:after="0" w:line="240" w:lineRule="auto"/>
              <w:rPr>
                <w:rFonts w:cstheme="minorHAnsi"/>
              </w:rPr>
            </w:pPr>
            <w:r w:rsidRPr="00312C9D">
              <w:rPr>
                <w:rFonts w:cstheme="minorHAnsi"/>
              </w:rPr>
              <w:t>Wet weather – leading to increased risk of slips on wet ground.</w:t>
            </w:r>
          </w:p>
        </w:tc>
        <w:tc>
          <w:tcPr>
            <w:tcW w:w="1276" w:type="dxa"/>
            <w:shd w:val="clear" w:color="auto" w:fill="FFC000"/>
          </w:tcPr>
          <w:p w14:paraId="5DDA2AF8" w14:textId="77777777" w:rsidR="000B19B9" w:rsidRPr="00312C9D" w:rsidRDefault="000B19B9" w:rsidP="000B19B9">
            <w:pPr>
              <w:spacing w:after="0" w:line="240" w:lineRule="auto"/>
              <w:rPr>
                <w:rFonts w:cstheme="minorHAnsi"/>
              </w:rPr>
            </w:pPr>
            <w:r w:rsidRPr="00312C9D">
              <w:rPr>
                <w:rFonts w:cstheme="minorHAnsi"/>
              </w:rPr>
              <w:t>4 (2x2)</w:t>
            </w:r>
          </w:p>
        </w:tc>
        <w:tc>
          <w:tcPr>
            <w:tcW w:w="6237" w:type="dxa"/>
            <w:shd w:val="clear" w:color="auto" w:fill="auto"/>
          </w:tcPr>
          <w:p w14:paraId="15AF560C" w14:textId="77777777" w:rsidR="000B19B9" w:rsidRPr="00312C9D" w:rsidRDefault="000B19B9" w:rsidP="000B19B9">
            <w:pPr>
              <w:spacing w:after="0" w:line="240" w:lineRule="auto"/>
              <w:rPr>
                <w:rFonts w:cstheme="minorHAnsi"/>
              </w:rPr>
            </w:pPr>
            <w:r w:rsidRPr="00312C9D">
              <w:rPr>
                <w:rFonts w:cstheme="minorHAnsi"/>
              </w:rPr>
              <w:t>Participants are advised to bring appropriate outdoor clothing for adverse weather conditions:</w:t>
            </w:r>
          </w:p>
          <w:p w14:paraId="0284B7B2" w14:textId="77777777" w:rsidR="000B19B9" w:rsidRPr="00312C9D" w:rsidRDefault="000B19B9" w:rsidP="000B19B9">
            <w:pPr>
              <w:numPr>
                <w:ilvl w:val="0"/>
                <w:numId w:val="5"/>
              </w:numPr>
              <w:spacing w:after="0" w:line="240" w:lineRule="auto"/>
              <w:rPr>
                <w:rFonts w:cstheme="minorHAnsi"/>
              </w:rPr>
            </w:pPr>
            <w:r w:rsidRPr="00312C9D">
              <w:rPr>
                <w:rFonts w:cstheme="minorHAnsi"/>
              </w:rPr>
              <w:t>waterproof and wellies for rain or snowy weather</w:t>
            </w:r>
          </w:p>
          <w:p w14:paraId="3887D705" w14:textId="77777777" w:rsidR="000B19B9" w:rsidRPr="00312C9D" w:rsidRDefault="000B19B9" w:rsidP="000B19B9">
            <w:pPr>
              <w:numPr>
                <w:ilvl w:val="0"/>
                <w:numId w:val="5"/>
              </w:numPr>
              <w:spacing w:after="0" w:line="240" w:lineRule="auto"/>
              <w:rPr>
                <w:rFonts w:cstheme="minorHAnsi"/>
              </w:rPr>
            </w:pPr>
            <w:r w:rsidRPr="00312C9D">
              <w:rPr>
                <w:rFonts w:cstheme="minorHAnsi"/>
              </w:rPr>
              <w:t>warm jackets for cold weather</w:t>
            </w:r>
          </w:p>
          <w:p w14:paraId="4E50ACDD" w14:textId="77777777" w:rsidR="000B19B9" w:rsidRPr="00312C9D" w:rsidRDefault="000B19B9" w:rsidP="001A4E45">
            <w:pPr>
              <w:numPr>
                <w:ilvl w:val="0"/>
                <w:numId w:val="5"/>
              </w:numPr>
              <w:spacing w:after="0" w:line="240" w:lineRule="auto"/>
              <w:rPr>
                <w:rFonts w:cstheme="minorHAnsi"/>
              </w:rPr>
            </w:pPr>
            <w:r w:rsidRPr="00312C9D">
              <w:rPr>
                <w:rFonts w:cstheme="minorHAnsi"/>
              </w:rPr>
              <w:t>wellies or stout footwear for every visit</w:t>
            </w:r>
          </w:p>
        </w:tc>
        <w:tc>
          <w:tcPr>
            <w:tcW w:w="1276" w:type="dxa"/>
            <w:shd w:val="clear" w:color="auto" w:fill="C2D69B"/>
          </w:tcPr>
          <w:p w14:paraId="08048729" w14:textId="77777777" w:rsidR="000B19B9" w:rsidRPr="00312C9D" w:rsidRDefault="000B19B9" w:rsidP="000B19B9">
            <w:pPr>
              <w:spacing w:after="0" w:line="240" w:lineRule="auto"/>
              <w:rPr>
                <w:rFonts w:cstheme="minorHAnsi"/>
              </w:rPr>
            </w:pPr>
            <w:r w:rsidRPr="00312C9D">
              <w:rPr>
                <w:rFonts w:cstheme="minorHAnsi"/>
              </w:rPr>
              <w:t>1 (1x1)</w:t>
            </w:r>
          </w:p>
        </w:tc>
        <w:tc>
          <w:tcPr>
            <w:tcW w:w="2438" w:type="dxa"/>
            <w:shd w:val="clear" w:color="auto" w:fill="auto"/>
          </w:tcPr>
          <w:p w14:paraId="30C1E073" w14:textId="77777777" w:rsidR="000B19B9" w:rsidRPr="00312C9D" w:rsidRDefault="000B19B9" w:rsidP="000B19B9">
            <w:pPr>
              <w:spacing w:after="0" w:line="240" w:lineRule="auto"/>
              <w:rPr>
                <w:rFonts w:cstheme="minorHAnsi"/>
              </w:rPr>
            </w:pPr>
          </w:p>
        </w:tc>
      </w:tr>
      <w:tr w:rsidR="000B19B9" w:rsidRPr="00312C9D" w14:paraId="0D53C094" w14:textId="77777777" w:rsidTr="00312C9D">
        <w:trPr>
          <w:trHeight w:val="886"/>
        </w:trPr>
        <w:tc>
          <w:tcPr>
            <w:tcW w:w="2835" w:type="dxa"/>
            <w:shd w:val="clear" w:color="auto" w:fill="auto"/>
          </w:tcPr>
          <w:p w14:paraId="751413BA" w14:textId="77777777" w:rsidR="000B19B9" w:rsidRPr="00312C9D" w:rsidRDefault="000B19B9" w:rsidP="000B19B9">
            <w:pPr>
              <w:spacing w:after="0" w:line="240" w:lineRule="auto"/>
              <w:rPr>
                <w:rFonts w:cstheme="minorHAnsi"/>
              </w:rPr>
            </w:pPr>
            <w:r w:rsidRPr="00312C9D">
              <w:rPr>
                <w:rFonts w:cstheme="minorHAnsi"/>
              </w:rPr>
              <w:t>Medical emergencies arising from accidents and pre-existing health conditions</w:t>
            </w:r>
          </w:p>
        </w:tc>
        <w:tc>
          <w:tcPr>
            <w:tcW w:w="1276" w:type="dxa"/>
            <w:shd w:val="clear" w:color="auto" w:fill="FF0000"/>
          </w:tcPr>
          <w:p w14:paraId="1E45AC8D" w14:textId="77777777" w:rsidR="000B19B9" w:rsidRPr="00312C9D" w:rsidRDefault="000B19B9" w:rsidP="000B19B9">
            <w:pPr>
              <w:spacing w:after="0" w:line="240" w:lineRule="auto"/>
              <w:rPr>
                <w:rFonts w:cstheme="minorHAnsi"/>
              </w:rPr>
            </w:pPr>
            <w:r w:rsidRPr="00312C9D">
              <w:rPr>
                <w:rFonts w:cstheme="minorHAnsi"/>
              </w:rPr>
              <w:t>6 (2x3)</w:t>
            </w:r>
          </w:p>
        </w:tc>
        <w:tc>
          <w:tcPr>
            <w:tcW w:w="6237" w:type="dxa"/>
            <w:shd w:val="clear" w:color="auto" w:fill="auto"/>
          </w:tcPr>
          <w:p w14:paraId="71F958F0" w14:textId="77777777" w:rsidR="00312C9D" w:rsidRPr="00312C9D" w:rsidRDefault="00312C9D" w:rsidP="00312C9D">
            <w:pPr>
              <w:spacing w:after="0" w:line="240" w:lineRule="auto"/>
              <w:rPr>
                <w:rFonts w:cstheme="minorHAnsi"/>
              </w:rPr>
            </w:pPr>
            <w:r w:rsidRPr="00312C9D">
              <w:rPr>
                <w:rFonts w:cstheme="minorHAnsi"/>
              </w:rPr>
              <w:t>Participants gather from a wide catchment area and most are unknown to us.</w:t>
            </w:r>
          </w:p>
          <w:p w14:paraId="05D5E67A" w14:textId="77777777" w:rsidR="000B19B9" w:rsidRPr="00312C9D" w:rsidRDefault="00312C9D" w:rsidP="0012512A">
            <w:pPr>
              <w:spacing w:after="0" w:line="240" w:lineRule="auto"/>
              <w:rPr>
                <w:rFonts w:cstheme="minorHAnsi"/>
              </w:rPr>
            </w:pPr>
            <w:r w:rsidRPr="00312C9D">
              <w:rPr>
                <w:rFonts w:cstheme="minorHAnsi"/>
              </w:rPr>
              <w:t>First aiders are on hand in case of medical emergency</w:t>
            </w:r>
            <w:r w:rsidR="00C42353">
              <w:rPr>
                <w:rFonts w:cstheme="minorHAnsi"/>
              </w:rPr>
              <w:t xml:space="preserve"> and all have received briefing. A</w:t>
            </w:r>
            <w:r w:rsidR="00B06C4A">
              <w:rPr>
                <w:rFonts w:cstheme="minorHAnsi"/>
              </w:rPr>
              <w:t>n</w:t>
            </w:r>
            <w:r w:rsidRPr="00312C9D">
              <w:rPr>
                <w:rFonts w:cstheme="minorHAnsi"/>
              </w:rPr>
              <w:t xml:space="preserve"> Emergency Plan</w:t>
            </w:r>
            <w:r w:rsidR="00C42353">
              <w:rPr>
                <w:rFonts w:cstheme="minorHAnsi"/>
              </w:rPr>
              <w:t xml:space="preserve"> </w:t>
            </w:r>
            <w:r w:rsidRPr="00312C9D">
              <w:rPr>
                <w:rFonts w:cstheme="minorHAnsi"/>
              </w:rPr>
              <w:t xml:space="preserve">has been prepared </w:t>
            </w:r>
            <w:r w:rsidR="00C42353">
              <w:rPr>
                <w:rFonts w:cstheme="minorHAnsi"/>
              </w:rPr>
              <w:t xml:space="preserve">and an experienced Emergency Coordinator has been appointed </w:t>
            </w:r>
            <w:r w:rsidRPr="00312C9D">
              <w:rPr>
                <w:rFonts w:cstheme="minorHAnsi"/>
              </w:rPr>
              <w:t xml:space="preserve">to </w:t>
            </w:r>
            <w:r w:rsidR="00C42353">
              <w:rPr>
                <w:rFonts w:cstheme="minorHAnsi"/>
              </w:rPr>
              <w:t>en</w:t>
            </w:r>
            <w:r w:rsidRPr="00312C9D">
              <w:rPr>
                <w:rFonts w:cstheme="minorHAnsi"/>
              </w:rPr>
              <w:t>sure efficient handling of any emergency that might arise.</w:t>
            </w:r>
            <w:r w:rsidR="00C42353">
              <w:rPr>
                <w:rFonts w:cstheme="minorHAnsi"/>
              </w:rPr>
              <w:t xml:space="preserve"> See H&amp;S Checklist for Wassail 2019.</w:t>
            </w:r>
          </w:p>
        </w:tc>
        <w:tc>
          <w:tcPr>
            <w:tcW w:w="1276" w:type="dxa"/>
            <w:shd w:val="clear" w:color="auto" w:fill="C2D69B"/>
          </w:tcPr>
          <w:p w14:paraId="79F79063" w14:textId="77777777" w:rsidR="000B19B9" w:rsidRPr="00312C9D" w:rsidRDefault="000B19B9" w:rsidP="000B19B9">
            <w:pPr>
              <w:spacing w:after="0" w:line="240" w:lineRule="auto"/>
              <w:rPr>
                <w:rFonts w:cstheme="minorHAnsi"/>
              </w:rPr>
            </w:pPr>
            <w:r w:rsidRPr="00312C9D">
              <w:rPr>
                <w:rFonts w:cstheme="minorHAnsi"/>
              </w:rPr>
              <w:t>2 (1x2)</w:t>
            </w:r>
          </w:p>
        </w:tc>
        <w:tc>
          <w:tcPr>
            <w:tcW w:w="2438" w:type="dxa"/>
            <w:shd w:val="clear" w:color="auto" w:fill="auto"/>
          </w:tcPr>
          <w:p w14:paraId="296B1D67" w14:textId="77777777" w:rsidR="000B19B9" w:rsidRPr="00312C9D" w:rsidRDefault="000B19B9" w:rsidP="000B19B9">
            <w:pPr>
              <w:spacing w:after="0" w:line="240" w:lineRule="auto"/>
              <w:rPr>
                <w:rFonts w:cstheme="minorHAnsi"/>
              </w:rPr>
            </w:pPr>
          </w:p>
        </w:tc>
      </w:tr>
      <w:tr w:rsidR="000B19B9" w:rsidRPr="00312C9D" w14:paraId="3E85CADC" w14:textId="77777777" w:rsidTr="00312C9D">
        <w:trPr>
          <w:trHeight w:val="886"/>
        </w:trPr>
        <w:tc>
          <w:tcPr>
            <w:tcW w:w="2835" w:type="dxa"/>
            <w:shd w:val="clear" w:color="auto" w:fill="auto"/>
          </w:tcPr>
          <w:p w14:paraId="610F9E2B" w14:textId="77777777" w:rsidR="000B19B9" w:rsidRPr="00312C9D" w:rsidRDefault="000B19B9" w:rsidP="000B19B9">
            <w:pPr>
              <w:spacing w:after="0" w:line="240" w:lineRule="auto"/>
              <w:rPr>
                <w:rFonts w:cstheme="minorHAnsi"/>
              </w:rPr>
            </w:pPr>
            <w:r w:rsidRPr="00312C9D">
              <w:rPr>
                <w:rFonts w:cstheme="minorHAnsi"/>
              </w:rPr>
              <w:t>Damage to people or facilities due to unruly behaviour</w:t>
            </w:r>
          </w:p>
        </w:tc>
        <w:tc>
          <w:tcPr>
            <w:tcW w:w="1276" w:type="dxa"/>
            <w:shd w:val="clear" w:color="auto" w:fill="FFC000"/>
          </w:tcPr>
          <w:p w14:paraId="2F33BE80" w14:textId="77777777" w:rsidR="000B19B9" w:rsidRPr="00312C9D" w:rsidRDefault="000B19B9" w:rsidP="000B19B9">
            <w:pPr>
              <w:spacing w:after="0" w:line="240" w:lineRule="auto"/>
              <w:rPr>
                <w:rFonts w:cstheme="minorHAnsi"/>
              </w:rPr>
            </w:pPr>
            <w:r w:rsidRPr="00312C9D">
              <w:rPr>
                <w:rFonts w:cstheme="minorHAnsi"/>
              </w:rPr>
              <w:t>4 (2x2)</w:t>
            </w:r>
          </w:p>
        </w:tc>
        <w:tc>
          <w:tcPr>
            <w:tcW w:w="6237" w:type="dxa"/>
            <w:shd w:val="clear" w:color="auto" w:fill="auto"/>
          </w:tcPr>
          <w:p w14:paraId="6F1FF709" w14:textId="77777777" w:rsidR="000B19B9" w:rsidRDefault="00312C9D" w:rsidP="000B19B9">
            <w:pPr>
              <w:spacing w:after="0" w:line="240" w:lineRule="auto"/>
              <w:rPr>
                <w:rFonts w:cstheme="minorHAnsi"/>
              </w:rPr>
            </w:pPr>
            <w:r w:rsidRPr="00312C9D">
              <w:rPr>
                <w:rFonts w:cstheme="minorHAnsi"/>
              </w:rPr>
              <w:t xml:space="preserve">Participants gather from a wide catchment area and most are unknown to us.  The event is supervised by </w:t>
            </w:r>
            <w:r w:rsidR="00C42353">
              <w:rPr>
                <w:rFonts w:cstheme="minorHAnsi"/>
              </w:rPr>
              <w:t>Marshals</w:t>
            </w:r>
            <w:r w:rsidR="00346888">
              <w:rPr>
                <w:rFonts w:cstheme="minorHAnsi"/>
              </w:rPr>
              <w:t xml:space="preserve"> who are briefed to look out for unruly behaviour and to </w:t>
            </w:r>
            <w:r w:rsidR="00346888" w:rsidRPr="0012512A">
              <w:rPr>
                <w:rFonts w:cstheme="minorHAnsi"/>
              </w:rPr>
              <w:t>intervene in a non-confrontational way if they feel safe to do so.</w:t>
            </w:r>
            <w:r w:rsidR="00346888">
              <w:rPr>
                <w:rFonts w:cstheme="minorHAnsi"/>
              </w:rPr>
              <w:t xml:space="preserve"> </w:t>
            </w:r>
            <w:r w:rsidRPr="00312C9D">
              <w:rPr>
                <w:rFonts w:cstheme="minorHAnsi"/>
              </w:rPr>
              <w:t xml:space="preserve"> </w:t>
            </w:r>
          </w:p>
          <w:p w14:paraId="3854F980" w14:textId="77777777" w:rsidR="00BC6956" w:rsidRPr="00312C9D" w:rsidRDefault="00BC6956" w:rsidP="000B19B9">
            <w:pPr>
              <w:spacing w:after="0" w:line="240" w:lineRule="auto"/>
              <w:rPr>
                <w:rFonts w:cstheme="minorHAnsi"/>
              </w:rPr>
            </w:pPr>
          </w:p>
        </w:tc>
        <w:tc>
          <w:tcPr>
            <w:tcW w:w="1276" w:type="dxa"/>
            <w:shd w:val="clear" w:color="auto" w:fill="C2D69B"/>
          </w:tcPr>
          <w:p w14:paraId="2EF46643" w14:textId="77777777" w:rsidR="000B19B9" w:rsidRPr="00312C9D" w:rsidRDefault="000B19B9" w:rsidP="000B19B9">
            <w:pPr>
              <w:spacing w:after="0" w:line="240" w:lineRule="auto"/>
              <w:rPr>
                <w:rFonts w:cstheme="minorHAnsi"/>
              </w:rPr>
            </w:pPr>
            <w:r w:rsidRPr="00312C9D">
              <w:rPr>
                <w:rFonts w:cstheme="minorHAnsi"/>
              </w:rPr>
              <w:t>1 (1x1)</w:t>
            </w:r>
          </w:p>
        </w:tc>
        <w:tc>
          <w:tcPr>
            <w:tcW w:w="2438" w:type="dxa"/>
            <w:shd w:val="clear" w:color="auto" w:fill="auto"/>
          </w:tcPr>
          <w:p w14:paraId="7103EC1B" w14:textId="77777777" w:rsidR="000B19B9" w:rsidRPr="00312C9D" w:rsidRDefault="000B19B9" w:rsidP="000B19B9">
            <w:pPr>
              <w:spacing w:after="0" w:line="240" w:lineRule="auto"/>
              <w:rPr>
                <w:rFonts w:cstheme="minorHAnsi"/>
              </w:rPr>
            </w:pPr>
          </w:p>
        </w:tc>
      </w:tr>
      <w:tr w:rsidR="001A4E45" w:rsidRPr="00312C9D" w14:paraId="3E5F8886" w14:textId="77777777" w:rsidTr="00312C9D">
        <w:trPr>
          <w:trHeight w:val="473"/>
        </w:trPr>
        <w:tc>
          <w:tcPr>
            <w:tcW w:w="2835" w:type="dxa"/>
            <w:shd w:val="clear" w:color="auto" w:fill="auto"/>
          </w:tcPr>
          <w:p w14:paraId="2DC427EC" w14:textId="77777777" w:rsidR="001A4E45" w:rsidRPr="00312C9D" w:rsidRDefault="001A4E45" w:rsidP="00312C9D">
            <w:pPr>
              <w:spacing w:after="0" w:line="240" w:lineRule="auto"/>
              <w:rPr>
                <w:rFonts w:cstheme="minorHAnsi"/>
              </w:rPr>
            </w:pPr>
            <w:r w:rsidRPr="00312C9D">
              <w:rPr>
                <w:rFonts w:cstheme="minorHAnsi"/>
              </w:rPr>
              <w:t>Catering for the event</w:t>
            </w:r>
            <w:r w:rsidR="00746FAA" w:rsidRPr="00312C9D">
              <w:rPr>
                <w:rFonts w:cstheme="minorHAnsi"/>
              </w:rPr>
              <w:t xml:space="preserve">.  </w:t>
            </w:r>
          </w:p>
        </w:tc>
        <w:tc>
          <w:tcPr>
            <w:tcW w:w="1276" w:type="dxa"/>
            <w:shd w:val="clear" w:color="auto" w:fill="FFC000"/>
          </w:tcPr>
          <w:p w14:paraId="593C65F2" w14:textId="77777777" w:rsidR="001A4E45" w:rsidRPr="00312C9D" w:rsidRDefault="00312C9D" w:rsidP="000B19B9">
            <w:pPr>
              <w:spacing w:after="0" w:line="240" w:lineRule="auto"/>
              <w:rPr>
                <w:rFonts w:cstheme="minorHAnsi"/>
              </w:rPr>
            </w:pPr>
            <w:r>
              <w:rPr>
                <w:rFonts w:cstheme="minorHAnsi"/>
              </w:rPr>
              <w:t>4 (2x2)</w:t>
            </w:r>
          </w:p>
        </w:tc>
        <w:tc>
          <w:tcPr>
            <w:tcW w:w="6237" w:type="dxa"/>
            <w:shd w:val="clear" w:color="auto" w:fill="auto"/>
          </w:tcPr>
          <w:p w14:paraId="7D1FCD40" w14:textId="77777777" w:rsidR="001A4E45" w:rsidRPr="00312C9D" w:rsidRDefault="001A4E45" w:rsidP="000B19B9">
            <w:pPr>
              <w:spacing w:after="0" w:line="240" w:lineRule="auto"/>
              <w:rPr>
                <w:rFonts w:cstheme="minorHAnsi"/>
              </w:rPr>
            </w:pPr>
            <w:r w:rsidRPr="00312C9D">
              <w:rPr>
                <w:rFonts w:cstheme="minorHAnsi"/>
              </w:rPr>
              <w:t xml:space="preserve">Volunteers serving food to follow </w:t>
            </w:r>
            <w:r w:rsidR="00312C9D">
              <w:rPr>
                <w:rFonts w:cstheme="minorHAnsi"/>
              </w:rPr>
              <w:t>guidance</w:t>
            </w:r>
            <w:r w:rsidRPr="00312C9D">
              <w:rPr>
                <w:rFonts w:cstheme="minorHAnsi"/>
              </w:rPr>
              <w:t xml:space="preserve"> for </w:t>
            </w:r>
            <w:r w:rsidR="00312C9D" w:rsidRPr="00312C9D">
              <w:rPr>
                <w:rFonts w:cstheme="minorHAnsi"/>
              </w:rPr>
              <w:t xml:space="preserve">event </w:t>
            </w:r>
            <w:r w:rsidRPr="00312C9D">
              <w:rPr>
                <w:rFonts w:cstheme="minorHAnsi"/>
              </w:rPr>
              <w:t>catering.</w:t>
            </w:r>
          </w:p>
          <w:p w14:paraId="4812165F" w14:textId="77777777" w:rsidR="00944C09" w:rsidRDefault="00944C09" w:rsidP="00312C9D">
            <w:pPr>
              <w:spacing w:after="0" w:line="210" w:lineRule="atLeast"/>
              <w:rPr>
                <w:rFonts w:cstheme="minorHAnsi"/>
              </w:rPr>
            </w:pPr>
            <w:r w:rsidRPr="00312C9D">
              <w:rPr>
                <w:rFonts w:cstheme="minorHAnsi"/>
              </w:rPr>
              <w:t xml:space="preserve">Drinks </w:t>
            </w:r>
            <w:r w:rsidR="00312C9D" w:rsidRPr="00312C9D">
              <w:rPr>
                <w:rFonts w:cstheme="minorHAnsi"/>
              </w:rPr>
              <w:t xml:space="preserve">etc </w:t>
            </w:r>
            <w:r w:rsidRPr="00312C9D">
              <w:rPr>
                <w:rFonts w:cstheme="minorHAnsi"/>
              </w:rPr>
              <w:t xml:space="preserve">will not be served at boiling temperature. </w:t>
            </w:r>
          </w:p>
          <w:p w14:paraId="78F119BE" w14:textId="77777777" w:rsidR="00346888" w:rsidRDefault="00346888" w:rsidP="00312C9D">
            <w:pPr>
              <w:spacing w:after="0" w:line="210" w:lineRule="atLeast"/>
              <w:rPr>
                <w:rFonts w:cstheme="minorHAnsi"/>
              </w:rPr>
            </w:pPr>
            <w:r>
              <w:rPr>
                <w:rFonts w:cstheme="minorHAnsi"/>
              </w:rPr>
              <w:t>Allergy advice will be available.</w:t>
            </w:r>
          </w:p>
          <w:p w14:paraId="5475890E" w14:textId="77777777" w:rsidR="00346888" w:rsidRPr="00312C9D" w:rsidRDefault="00346888" w:rsidP="00312C9D">
            <w:pPr>
              <w:spacing w:after="0" w:line="210" w:lineRule="atLeast"/>
              <w:rPr>
                <w:rFonts w:cstheme="minorHAnsi"/>
              </w:rPr>
            </w:pPr>
            <w:r>
              <w:rPr>
                <w:rFonts w:cstheme="minorHAnsi"/>
              </w:rPr>
              <w:t>Pig Roast contracted to professionals to run.</w:t>
            </w:r>
          </w:p>
        </w:tc>
        <w:tc>
          <w:tcPr>
            <w:tcW w:w="1276" w:type="dxa"/>
            <w:shd w:val="clear" w:color="auto" w:fill="C2D69B"/>
          </w:tcPr>
          <w:p w14:paraId="3C17C1D1" w14:textId="77777777" w:rsidR="001A4E45" w:rsidRPr="00312C9D" w:rsidRDefault="00312C9D" w:rsidP="000B19B9">
            <w:pPr>
              <w:spacing w:after="0" w:line="240" w:lineRule="auto"/>
              <w:rPr>
                <w:rFonts w:cstheme="minorHAnsi"/>
              </w:rPr>
            </w:pPr>
            <w:r>
              <w:rPr>
                <w:rFonts w:cstheme="minorHAnsi"/>
              </w:rPr>
              <w:t>1 (1x1)</w:t>
            </w:r>
          </w:p>
        </w:tc>
        <w:tc>
          <w:tcPr>
            <w:tcW w:w="2438" w:type="dxa"/>
            <w:shd w:val="clear" w:color="auto" w:fill="auto"/>
          </w:tcPr>
          <w:p w14:paraId="76733FB2" w14:textId="77777777" w:rsidR="001A4E45" w:rsidRPr="00312C9D" w:rsidRDefault="00312C9D" w:rsidP="000B19B9">
            <w:pPr>
              <w:spacing w:after="0" w:line="240" w:lineRule="auto"/>
              <w:rPr>
                <w:rFonts w:cstheme="minorHAnsi"/>
              </w:rPr>
            </w:pPr>
            <w:r>
              <w:rPr>
                <w:rFonts w:cstheme="minorHAnsi"/>
              </w:rPr>
              <w:t>Turn catering guidance notes into SWOW format</w:t>
            </w:r>
          </w:p>
        </w:tc>
      </w:tr>
    </w:tbl>
    <w:p w14:paraId="72055611" w14:textId="77777777" w:rsidR="003761EE" w:rsidRPr="001A4E45" w:rsidRDefault="003761EE" w:rsidP="003761EE">
      <w:pPr>
        <w:spacing w:after="0" w:line="240" w:lineRule="auto"/>
        <w:rPr>
          <w:rFonts w:cstheme="minorHAnsi"/>
          <w:iCs/>
          <w:sz w:val="24"/>
          <w:szCs w:val="24"/>
        </w:rPr>
      </w:pPr>
    </w:p>
    <w:p w14:paraId="51C3BEC3" w14:textId="77777777" w:rsidR="00CD4709" w:rsidRPr="001A4E45" w:rsidRDefault="00CD4709" w:rsidP="00BD1B5F">
      <w:pPr>
        <w:spacing w:after="0" w:line="240" w:lineRule="auto"/>
        <w:rPr>
          <w:rFonts w:cstheme="minorHAnsi"/>
          <w:sz w:val="24"/>
          <w:szCs w:val="24"/>
        </w:rPr>
      </w:pPr>
    </w:p>
    <w:sectPr w:rsidR="00CD4709" w:rsidRPr="001A4E45" w:rsidSect="00E9371C">
      <w:pgSz w:w="15842" w:h="12242" w:orient="landscape" w:code="1"/>
      <w:pgMar w:top="720" w:right="958" w:bottom="142"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E2980"/>
    <w:multiLevelType w:val="hybridMultilevel"/>
    <w:tmpl w:val="9C7E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F7ECE"/>
    <w:multiLevelType w:val="hybridMultilevel"/>
    <w:tmpl w:val="EE0289B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174105"/>
    <w:multiLevelType w:val="hybridMultilevel"/>
    <w:tmpl w:val="BA1A01B4"/>
    <w:lvl w:ilvl="0" w:tplc="CD4C903E">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7"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7"/>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EE"/>
    <w:rsid w:val="000044CA"/>
    <w:rsid w:val="00006452"/>
    <w:rsid w:val="000073C4"/>
    <w:rsid w:val="00014253"/>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B19B9"/>
    <w:rsid w:val="000C3138"/>
    <w:rsid w:val="000C7C96"/>
    <w:rsid w:val="000F0D23"/>
    <w:rsid w:val="000F2BE0"/>
    <w:rsid w:val="000F2D7F"/>
    <w:rsid w:val="000F5732"/>
    <w:rsid w:val="000F6596"/>
    <w:rsid w:val="00100B30"/>
    <w:rsid w:val="00111D7C"/>
    <w:rsid w:val="00116365"/>
    <w:rsid w:val="0012512A"/>
    <w:rsid w:val="00140EDA"/>
    <w:rsid w:val="001423A4"/>
    <w:rsid w:val="001469D5"/>
    <w:rsid w:val="00150980"/>
    <w:rsid w:val="00152B7E"/>
    <w:rsid w:val="00155FC1"/>
    <w:rsid w:val="00156B52"/>
    <w:rsid w:val="001603FD"/>
    <w:rsid w:val="00164453"/>
    <w:rsid w:val="001648D2"/>
    <w:rsid w:val="00175421"/>
    <w:rsid w:val="0017657E"/>
    <w:rsid w:val="0017712C"/>
    <w:rsid w:val="001A4E45"/>
    <w:rsid w:val="001A62B4"/>
    <w:rsid w:val="001C0852"/>
    <w:rsid w:val="001C318B"/>
    <w:rsid w:val="001E1F89"/>
    <w:rsid w:val="001E4142"/>
    <w:rsid w:val="001E47E4"/>
    <w:rsid w:val="001F16A6"/>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12C9D"/>
    <w:rsid w:val="0032519C"/>
    <w:rsid w:val="00327911"/>
    <w:rsid w:val="003377D2"/>
    <w:rsid w:val="00340186"/>
    <w:rsid w:val="00342DA6"/>
    <w:rsid w:val="00346888"/>
    <w:rsid w:val="00355D7D"/>
    <w:rsid w:val="00370B92"/>
    <w:rsid w:val="003761EE"/>
    <w:rsid w:val="003803D3"/>
    <w:rsid w:val="00394AFB"/>
    <w:rsid w:val="003A08DA"/>
    <w:rsid w:val="003A3AFE"/>
    <w:rsid w:val="003B16BC"/>
    <w:rsid w:val="003B3E48"/>
    <w:rsid w:val="003C7DD6"/>
    <w:rsid w:val="003D1A30"/>
    <w:rsid w:val="003D3A5C"/>
    <w:rsid w:val="003E184C"/>
    <w:rsid w:val="003E6DF7"/>
    <w:rsid w:val="003E71AE"/>
    <w:rsid w:val="003F21AA"/>
    <w:rsid w:val="003F7A9A"/>
    <w:rsid w:val="00403815"/>
    <w:rsid w:val="00417FE6"/>
    <w:rsid w:val="004303B2"/>
    <w:rsid w:val="00440312"/>
    <w:rsid w:val="004544C6"/>
    <w:rsid w:val="004648B4"/>
    <w:rsid w:val="00467950"/>
    <w:rsid w:val="00476373"/>
    <w:rsid w:val="0047641E"/>
    <w:rsid w:val="00483E66"/>
    <w:rsid w:val="00491BFE"/>
    <w:rsid w:val="004A0ABA"/>
    <w:rsid w:val="004A433D"/>
    <w:rsid w:val="004B0321"/>
    <w:rsid w:val="004B7249"/>
    <w:rsid w:val="004C5E22"/>
    <w:rsid w:val="004D0C89"/>
    <w:rsid w:val="004E61C0"/>
    <w:rsid w:val="004F0EC0"/>
    <w:rsid w:val="004F4129"/>
    <w:rsid w:val="004F7CFC"/>
    <w:rsid w:val="005012A9"/>
    <w:rsid w:val="00507F04"/>
    <w:rsid w:val="00517166"/>
    <w:rsid w:val="00524F6B"/>
    <w:rsid w:val="00542953"/>
    <w:rsid w:val="00553B53"/>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46FAA"/>
    <w:rsid w:val="0074715C"/>
    <w:rsid w:val="00751DCB"/>
    <w:rsid w:val="007536E8"/>
    <w:rsid w:val="00753D24"/>
    <w:rsid w:val="00755371"/>
    <w:rsid w:val="00755EEE"/>
    <w:rsid w:val="007643D1"/>
    <w:rsid w:val="00772F8F"/>
    <w:rsid w:val="0077472E"/>
    <w:rsid w:val="00783165"/>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62DE"/>
    <w:rsid w:val="008138E3"/>
    <w:rsid w:val="008266B3"/>
    <w:rsid w:val="008315B4"/>
    <w:rsid w:val="0083474E"/>
    <w:rsid w:val="008378E4"/>
    <w:rsid w:val="00845529"/>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67EF"/>
    <w:rsid w:val="00906D97"/>
    <w:rsid w:val="00913584"/>
    <w:rsid w:val="00920D2F"/>
    <w:rsid w:val="00923D87"/>
    <w:rsid w:val="00930951"/>
    <w:rsid w:val="00933CF6"/>
    <w:rsid w:val="00933D0C"/>
    <w:rsid w:val="009362E6"/>
    <w:rsid w:val="00936932"/>
    <w:rsid w:val="00944C09"/>
    <w:rsid w:val="009528E1"/>
    <w:rsid w:val="00962DEC"/>
    <w:rsid w:val="009808EF"/>
    <w:rsid w:val="0098176D"/>
    <w:rsid w:val="00990A39"/>
    <w:rsid w:val="00991485"/>
    <w:rsid w:val="00994DEF"/>
    <w:rsid w:val="009A439A"/>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201FF"/>
    <w:rsid w:val="00A23DD3"/>
    <w:rsid w:val="00A377E4"/>
    <w:rsid w:val="00A40B33"/>
    <w:rsid w:val="00A43461"/>
    <w:rsid w:val="00A544E7"/>
    <w:rsid w:val="00A54DF5"/>
    <w:rsid w:val="00A55216"/>
    <w:rsid w:val="00A65F89"/>
    <w:rsid w:val="00A74EAC"/>
    <w:rsid w:val="00A7616B"/>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5BDC"/>
    <w:rsid w:val="00B007DC"/>
    <w:rsid w:val="00B04598"/>
    <w:rsid w:val="00B06C4A"/>
    <w:rsid w:val="00B1288D"/>
    <w:rsid w:val="00B1504E"/>
    <w:rsid w:val="00B303E9"/>
    <w:rsid w:val="00B33AFA"/>
    <w:rsid w:val="00B37327"/>
    <w:rsid w:val="00B42319"/>
    <w:rsid w:val="00B5120A"/>
    <w:rsid w:val="00B55B67"/>
    <w:rsid w:val="00B55C95"/>
    <w:rsid w:val="00B60091"/>
    <w:rsid w:val="00B616EB"/>
    <w:rsid w:val="00B661E1"/>
    <w:rsid w:val="00B7119A"/>
    <w:rsid w:val="00B82912"/>
    <w:rsid w:val="00B867A1"/>
    <w:rsid w:val="00B87102"/>
    <w:rsid w:val="00B903A9"/>
    <w:rsid w:val="00B979F3"/>
    <w:rsid w:val="00BA51CB"/>
    <w:rsid w:val="00BB4D74"/>
    <w:rsid w:val="00BB4F18"/>
    <w:rsid w:val="00BB5419"/>
    <w:rsid w:val="00BB5887"/>
    <w:rsid w:val="00BB5A6E"/>
    <w:rsid w:val="00BC1620"/>
    <w:rsid w:val="00BC2240"/>
    <w:rsid w:val="00BC5670"/>
    <w:rsid w:val="00BC6956"/>
    <w:rsid w:val="00BD09C1"/>
    <w:rsid w:val="00BD1B5F"/>
    <w:rsid w:val="00BE1CEC"/>
    <w:rsid w:val="00BE4F03"/>
    <w:rsid w:val="00BF2D8F"/>
    <w:rsid w:val="00BF40C8"/>
    <w:rsid w:val="00C11F99"/>
    <w:rsid w:val="00C17C26"/>
    <w:rsid w:val="00C30744"/>
    <w:rsid w:val="00C37227"/>
    <w:rsid w:val="00C42353"/>
    <w:rsid w:val="00C45F0D"/>
    <w:rsid w:val="00C47C1A"/>
    <w:rsid w:val="00C53D22"/>
    <w:rsid w:val="00C55D64"/>
    <w:rsid w:val="00C606FA"/>
    <w:rsid w:val="00C81B5B"/>
    <w:rsid w:val="00C83BCB"/>
    <w:rsid w:val="00C84BAC"/>
    <w:rsid w:val="00C912DD"/>
    <w:rsid w:val="00C96896"/>
    <w:rsid w:val="00C97440"/>
    <w:rsid w:val="00CA2B28"/>
    <w:rsid w:val="00CA71A6"/>
    <w:rsid w:val="00CA76F3"/>
    <w:rsid w:val="00CB0DC7"/>
    <w:rsid w:val="00CB3137"/>
    <w:rsid w:val="00CC2791"/>
    <w:rsid w:val="00CC553C"/>
    <w:rsid w:val="00CC7C25"/>
    <w:rsid w:val="00CD4709"/>
    <w:rsid w:val="00CD5A54"/>
    <w:rsid w:val="00CE5785"/>
    <w:rsid w:val="00CE6DD1"/>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7BC9"/>
    <w:rsid w:val="00D81261"/>
    <w:rsid w:val="00D8182B"/>
    <w:rsid w:val="00D81F34"/>
    <w:rsid w:val="00D82456"/>
    <w:rsid w:val="00D90C6B"/>
    <w:rsid w:val="00DA0859"/>
    <w:rsid w:val="00DA3FA6"/>
    <w:rsid w:val="00DA6552"/>
    <w:rsid w:val="00DB2DCD"/>
    <w:rsid w:val="00DE2395"/>
    <w:rsid w:val="00DE4AE6"/>
    <w:rsid w:val="00DE4B86"/>
    <w:rsid w:val="00DE5BF2"/>
    <w:rsid w:val="00DF0CAD"/>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80A73"/>
    <w:rsid w:val="00E9280E"/>
    <w:rsid w:val="00EA562C"/>
    <w:rsid w:val="00EA70D3"/>
    <w:rsid w:val="00EB1751"/>
    <w:rsid w:val="00ED3D6E"/>
    <w:rsid w:val="00ED5D29"/>
    <w:rsid w:val="00ED6279"/>
    <w:rsid w:val="00EE3B7A"/>
    <w:rsid w:val="00EE5D28"/>
    <w:rsid w:val="00EF4288"/>
    <w:rsid w:val="00EF560A"/>
    <w:rsid w:val="00EF6CCE"/>
    <w:rsid w:val="00F01762"/>
    <w:rsid w:val="00F10AB0"/>
    <w:rsid w:val="00F1760A"/>
    <w:rsid w:val="00F17D33"/>
    <w:rsid w:val="00F33B65"/>
    <w:rsid w:val="00F43B65"/>
    <w:rsid w:val="00F44982"/>
    <w:rsid w:val="00F50103"/>
    <w:rsid w:val="00F55F44"/>
    <w:rsid w:val="00F605A6"/>
    <w:rsid w:val="00F702E7"/>
    <w:rsid w:val="00F7259E"/>
    <w:rsid w:val="00F72DC3"/>
    <w:rsid w:val="00F73C0E"/>
    <w:rsid w:val="00F75205"/>
    <w:rsid w:val="00F81C52"/>
    <w:rsid w:val="00F87B11"/>
    <w:rsid w:val="00F932E9"/>
    <w:rsid w:val="00FA7664"/>
    <w:rsid w:val="00FA7826"/>
    <w:rsid w:val="00FB1609"/>
    <w:rsid w:val="00FC3787"/>
    <w:rsid w:val="00FC7FFB"/>
    <w:rsid w:val="00FD5657"/>
    <w:rsid w:val="00FD7DBE"/>
    <w:rsid w:val="00FE2A6D"/>
    <w:rsid w:val="00FF2D6B"/>
    <w:rsid w:val="00FF3DE5"/>
    <w:rsid w:val="00FF3FA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F2FB"/>
  <w15:docId w15:val="{6C99D55F-D1D1-42D4-B922-86429325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18"/>
    <w:pPr>
      <w:ind w:left="720"/>
      <w:contextualSpacing/>
    </w:pPr>
  </w:style>
  <w:style w:type="paragraph" w:styleId="BalloonText">
    <w:name w:val="Balloon Text"/>
    <w:basedOn w:val="Normal"/>
    <w:link w:val="BalloonTextChar"/>
    <w:uiPriority w:val="99"/>
    <w:semiHidden/>
    <w:unhideWhenUsed/>
    <w:rsid w:val="003F2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Ball</cp:lastModifiedBy>
  <cp:revision>2</cp:revision>
  <cp:lastPrinted>2019-11-05T15:52:00Z</cp:lastPrinted>
  <dcterms:created xsi:type="dcterms:W3CDTF">2019-11-05T15:52:00Z</dcterms:created>
  <dcterms:modified xsi:type="dcterms:W3CDTF">2019-11-05T15:52:00Z</dcterms:modified>
</cp:coreProperties>
</file>