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EE" w:rsidRPr="00430F9E" w:rsidRDefault="003761EE" w:rsidP="003761EE">
      <w:pPr>
        <w:spacing w:after="0" w:line="240" w:lineRule="auto"/>
        <w:rPr>
          <w:rFonts w:cstheme="minorHAnsi"/>
          <w:b/>
          <w:sz w:val="24"/>
          <w:szCs w:val="24"/>
        </w:rPr>
      </w:pPr>
      <w:bookmarkStart w:id="0" w:name="_GoBack"/>
      <w:bookmarkEnd w:id="0"/>
      <w:r w:rsidRPr="00430F9E">
        <w:rPr>
          <w:rFonts w:cstheme="minorHAnsi"/>
          <w:b/>
          <w:sz w:val="24"/>
          <w:szCs w:val="24"/>
        </w:rPr>
        <w:t xml:space="preserve">Colwall Village Garden </w:t>
      </w:r>
      <w:r w:rsidR="00430F9E">
        <w:rPr>
          <w:rFonts w:cstheme="minorHAnsi"/>
          <w:b/>
          <w:sz w:val="24"/>
          <w:szCs w:val="24"/>
        </w:rPr>
        <w:t xml:space="preserve">and Lugg’s Mill </w:t>
      </w:r>
      <w:r w:rsidRPr="00430F9E">
        <w:rPr>
          <w:rFonts w:cstheme="minorHAnsi"/>
          <w:b/>
          <w:sz w:val="24"/>
          <w:szCs w:val="24"/>
        </w:rPr>
        <w:t>Risk Assessment for School Visits</w:t>
      </w:r>
    </w:p>
    <w:tbl>
      <w:tblPr>
        <w:tblpPr w:leftFromText="181" w:rightFromText="181" w:vertAnchor="text" w:horzAnchor="page" w:tblpX="782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8"/>
        <w:gridCol w:w="567"/>
        <w:gridCol w:w="567"/>
        <w:gridCol w:w="567"/>
        <w:gridCol w:w="259"/>
        <w:gridCol w:w="992"/>
        <w:gridCol w:w="3402"/>
      </w:tblGrid>
      <w:tr w:rsidR="003761EE" w:rsidRPr="00430F9E" w:rsidTr="007C1BFF">
        <w:tc>
          <w:tcPr>
            <w:tcW w:w="842" w:type="dxa"/>
            <w:gridSpan w:val="2"/>
            <w:vMerge w:val="restart"/>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RISK</w:t>
            </w:r>
          </w:p>
        </w:tc>
        <w:tc>
          <w:tcPr>
            <w:tcW w:w="1701" w:type="dxa"/>
            <w:gridSpan w:val="3"/>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Increasing likelihood  →</w:t>
            </w:r>
          </w:p>
        </w:tc>
        <w:tc>
          <w:tcPr>
            <w:tcW w:w="259" w:type="dxa"/>
            <w:vMerge w:val="restart"/>
            <w:shd w:val="clear" w:color="auto" w:fill="auto"/>
          </w:tcPr>
          <w:p w:rsidR="003761EE" w:rsidRPr="00430F9E" w:rsidRDefault="003761EE" w:rsidP="003761EE">
            <w:pPr>
              <w:spacing w:after="0" w:line="240" w:lineRule="auto"/>
              <w:rPr>
                <w:rFonts w:cstheme="minorHAnsi"/>
                <w:b/>
                <w:sz w:val="24"/>
                <w:szCs w:val="24"/>
              </w:rPr>
            </w:pPr>
          </w:p>
        </w:tc>
        <w:tc>
          <w:tcPr>
            <w:tcW w:w="992" w:type="dxa"/>
            <w:vMerge w:val="restart"/>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Level of Risk</w:t>
            </w:r>
          </w:p>
        </w:tc>
        <w:tc>
          <w:tcPr>
            <w:tcW w:w="3402" w:type="dxa"/>
            <w:vMerge w:val="restart"/>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Action</w:t>
            </w:r>
          </w:p>
        </w:tc>
      </w:tr>
      <w:tr w:rsidR="003761EE" w:rsidRPr="00430F9E" w:rsidTr="007C1BFF">
        <w:tc>
          <w:tcPr>
            <w:tcW w:w="842" w:type="dxa"/>
            <w:gridSpan w:val="2"/>
            <w:vMerge/>
            <w:shd w:val="clear" w:color="auto" w:fill="auto"/>
          </w:tcPr>
          <w:p w:rsidR="003761EE" w:rsidRPr="00430F9E" w:rsidRDefault="003761EE" w:rsidP="003761EE">
            <w:pPr>
              <w:spacing w:after="0" w:line="240" w:lineRule="auto"/>
              <w:rPr>
                <w:rFonts w:cstheme="minorHAnsi"/>
                <w:b/>
                <w:sz w:val="24"/>
                <w:szCs w:val="24"/>
              </w:rPr>
            </w:pPr>
          </w:p>
        </w:tc>
        <w:tc>
          <w:tcPr>
            <w:tcW w:w="567" w:type="dxa"/>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1</w:t>
            </w:r>
          </w:p>
        </w:tc>
        <w:tc>
          <w:tcPr>
            <w:tcW w:w="567" w:type="dxa"/>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2</w:t>
            </w:r>
          </w:p>
        </w:tc>
        <w:tc>
          <w:tcPr>
            <w:tcW w:w="567" w:type="dxa"/>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3</w:t>
            </w:r>
          </w:p>
        </w:tc>
        <w:tc>
          <w:tcPr>
            <w:tcW w:w="259" w:type="dxa"/>
            <w:vMerge/>
            <w:shd w:val="clear" w:color="auto" w:fill="auto"/>
          </w:tcPr>
          <w:p w:rsidR="003761EE" w:rsidRPr="00430F9E" w:rsidRDefault="003761EE" w:rsidP="003761EE">
            <w:pPr>
              <w:spacing w:after="0" w:line="240" w:lineRule="auto"/>
              <w:rPr>
                <w:rFonts w:cstheme="minorHAnsi"/>
                <w:b/>
                <w:sz w:val="24"/>
                <w:szCs w:val="24"/>
              </w:rPr>
            </w:pPr>
          </w:p>
        </w:tc>
        <w:tc>
          <w:tcPr>
            <w:tcW w:w="992" w:type="dxa"/>
            <w:vMerge/>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p>
        </w:tc>
        <w:tc>
          <w:tcPr>
            <w:tcW w:w="3402" w:type="dxa"/>
            <w:vMerge/>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p>
        </w:tc>
      </w:tr>
      <w:tr w:rsidR="003761EE" w:rsidRPr="00430F9E" w:rsidTr="007C1BFF">
        <w:trPr>
          <w:trHeight w:val="567"/>
        </w:trPr>
        <w:tc>
          <w:tcPr>
            <w:tcW w:w="506" w:type="dxa"/>
            <w:vMerge w:val="restart"/>
            <w:shd w:val="clear" w:color="auto" w:fill="auto"/>
            <w:textDirection w:val="tbRl"/>
          </w:tcPr>
          <w:p w:rsidR="003761EE" w:rsidRPr="00430F9E" w:rsidRDefault="003761EE" w:rsidP="003761EE">
            <w:pPr>
              <w:spacing w:after="0" w:line="240" w:lineRule="auto"/>
              <w:rPr>
                <w:rFonts w:cstheme="minorHAnsi"/>
                <w:b/>
                <w:sz w:val="24"/>
                <w:szCs w:val="24"/>
              </w:rPr>
            </w:pPr>
            <w:r w:rsidRPr="00430F9E">
              <w:rPr>
                <w:rFonts w:cstheme="minorHAnsi"/>
                <w:b/>
                <w:sz w:val="24"/>
                <w:szCs w:val="24"/>
              </w:rPr>
              <w:t>Inc. severity →</w:t>
            </w:r>
          </w:p>
        </w:tc>
        <w:tc>
          <w:tcPr>
            <w:tcW w:w="336" w:type="dxa"/>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1</w:t>
            </w:r>
          </w:p>
        </w:tc>
        <w:tc>
          <w:tcPr>
            <w:tcW w:w="567" w:type="dxa"/>
            <w:shd w:val="clear" w:color="auto" w:fill="C2D69B"/>
          </w:tcPr>
          <w:p w:rsidR="003761EE" w:rsidRPr="00430F9E" w:rsidRDefault="003761EE" w:rsidP="003761EE">
            <w:pPr>
              <w:spacing w:after="0" w:line="240" w:lineRule="auto"/>
              <w:rPr>
                <w:rFonts w:cstheme="minorHAnsi"/>
                <w:b/>
                <w:sz w:val="24"/>
                <w:szCs w:val="24"/>
              </w:rPr>
            </w:pPr>
            <w:r w:rsidRPr="00430F9E">
              <w:rPr>
                <w:rFonts w:cstheme="minorHAnsi"/>
                <w:b/>
                <w:sz w:val="24"/>
                <w:szCs w:val="24"/>
              </w:rPr>
              <w:t>1</w:t>
            </w:r>
          </w:p>
        </w:tc>
        <w:tc>
          <w:tcPr>
            <w:tcW w:w="567" w:type="dxa"/>
            <w:shd w:val="clear" w:color="auto" w:fill="C2D69B"/>
          </w:tcPr>
          <w:p w:rsidR="003761EE" w:rsidRPr="00430F9E" w:rsidRDefault="003761EE" w:rsidP="003761EE">
            <w:pPr>
              <w:spacing w:after="0" w:line="240" w:lineRule="auto"/>
              <w:rPr>
                <w:rFonts w:cstheme="minorHAnsi"/>
                <w:b/>
                <w:sz w:val="24"/>
                <w:szCs w:val="24"/>
              </w:rPr>
            </w:pPr>
            <w:r w:rsidRPr="00430F9E">
              <w:rPr>
                <w:rFonts w:cstheme="minorHAnsi"/>
                <w:b/>
                <w:sz w:val="24"/>
                <w:szCs w:val="24"/>
              </w:rPr>
              <w:t>2</w:t>
            </w:r>
          </w:p>
        </w:tc>
        <w:tc>
          <w:tcPr>
            <w:tcW w:w="567" w:type="dxa"/>
            <w:tcBorders>
              <w:bottom w:val="single" w:sz="4" w:space="0" w:color="auto"/>
            </w:tcBorders>
            <w:shd w:val="clear" w:color="auto" w:fill="FFC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3</w:t>
            </w:r>
          </w:p>
        </w:tc>
        <w:tc>
          <w:tcPr>
            <w:tcW w:w="259" w:type="dxa"/>
            <w:vMerge/>
            <w:shd w:val="clear" w:color="auto" w:fill="FFFFFF"/>
          </w:tcPr>
          <w:p w:rsidR="003761EE" w:rsidRPr="00430F9E" w:rsidRDefault="003761EE" w:rsidP="003761EE">
            <w:pPr>
              <w:spacing w:after="0" w:line="240" w:lineRule="auto"/>
              <w:rPr>
                <w:rFonts w:cstheme="minorHAnsi"/>
                <w:b/>
                <w:sz w:val="24"/>
                <w:szCs w:val="24"/>
              </w:rPr>
            </w:pPr>
          </w:p>
        </w:tc>
        <w:tc>
          <w:tcPr>
            <w:tcW w:w="992" w:type="dxa"/>
            <w:tcBorders>
              <w:bottom w:val="single" w:sz="4" w:space="0" w:color="auto"/>
            </w:tcBorders>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1-2</w:t>
            </w:r>
          </w:p>
        </w:tc>
        <w:tc>
          <w:tcPr>
            <w:tcW w:w="3402" w:type="dxa"/>
            <w:tcBorders>
              <w:bottom w:val="single" w:sz="4" w:space="0" w:color="auto"/>
            </w:tcBorders>
            <w:shd w:val="clear" w:color="auto" w:fill="FFFFFF"/>
          </w:tcPr>
          <w:p w:rsidR="003761EE" w:rsidRPr="00430F9E" w:rsidRDefault="003761EE" w:rsidP="003761EE">
            <w:pPr>
              <w:spacing w:after="0" w:line="240" w:lineRule="auto"/>
              <w:rPr>
                <w:rFonts w:cstheme="minorHAnsi"/>
                <w:sz w:val="24"/>
                <w:szCs w:val="24"/>
              </w:rPr>
            </w:pPr>
            <w:r w:rsidRPr="00430F9E">
              <w:rPr>
                <w:rFonts w:cstheme="minorHAnsi"/>
                <w:sz w:val="24"/>
                <w:szCs w:val="24"/>
              </w:rPr>
              <w:t>Low risk: no further action</w:t>
            </w:r>
          </w:p>
        </w:tc>
      </w:tr>
      <w:tr w:rsidR="003761EE" w:rsidRPr="00430F9E" w:rsidTr="007C1BFF">
        <w:trPr>
          <w:trHeight w:val="567"/>
        </w:trPr>
        <w:tc>
          <w:tcPr>
            <w:tcW w:w="506" w:type="dxa"/>
            <w:vMerge/>
            <w:shd w:val="clear" w:color="auto" w:fill="auto"/>
          </w:tcPr>
          <w:p w:rsidR="003761EE" w:rsidRPr="00430F9E" w:rsidRDefault="003761EE" w:rsidP="003761EE">
            <w:pPr>
              <w:spacing w:after="0" w:line="240" w:lineRule="auto"/>
              <w:rPr>
                <w:rFonts w:cstheme="minorHAnsi"/>
                <w:b/>
                <w:sz w:val="24"/>
                <w:szCs w:val="24"/>
              </w:rPr>
            </w:pPr>
          </w:p>
        </w:tc>
        <w:tc>
          <w:tcPr>
            <w:tcW w:w="336" w:type="dxa"/>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2</w:t>
            </w:r>
          </w:p>
        </w:tc>
        <w:tc>
          <w:tcPr>
            <w:tcW w:w="567" w:type="dxa"/>
            <w:tcBorders>
              <w:bottom w:val="single" w:sz="4" w:space="0" w:color="auto"/>
            </w:tcBorders>
            <w:shd w:val="clear" w:color="auto" w:fill="C2D69B"/>
          </w:tcPr>
          <w:p w:rsidR="003761EE" w:rsidRPr="00430F9E" w:rsidRDefault="003761EE" w:rsidP="003761EE">
            <w:pPr>
              <w:spacing w:after="0" w:line="240" w:lineRule="auto"/>
              <w:rPr>
                <w:rFonts w:cstheme="minorHAnsi"/>
                <w:b/>
                <w:sz w:val="24"/>
                <w:szCs w:val="24"/>
              </w:rPr>
            </w:pPr>
            <w:r w:rsidRPr="00430F9E">
              <w:rPr>
                <w:rFonts w:cstheme="minorHAnsi"/>
                <w:b/>
                <w:sz w:val="24"/>
                <w:szCs w:val="24"/>
              </w:rPr>
              <w:t>2</w:t>
            </w:r>
          </w:p>
        </w:tc>
        <w:tc>
          <w:tcPr>
            <w:tcW w:w="567" w:type="dxa"/>
            <w:tcBorders>
              <w:bottom w:val="single" w:sz="4" w:space="0" w:color="auto"/>
            </w:tcBorders>
            <w:shd w:val="clear" w:color="auto" w:fill="FFC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4</w:t>
            </w:r>
          </w:p>
        </w:tc>
        <w:tc>
          <w:tcPr>
            <w:tcW w:w="567" w:type="dxa"/>
            <w:shd w:val="clear" w:color="auto" w:fill="FF0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6</w:t>
            </w:r>
          </w:p>
        </w:tc>
        <w:tc>
          <w:tcPr>
            <w:tcW w:w="259" w:type="dxa"/>
            <w:vMerge/>
            <w:shd w:val="clear" w:color="auto" w:fill="FFFFFF"/>
          </w:tcPr>
          <w:p w:rsidR="003761EE" w:rsidRPr="00430F9E" w:rsidRDefault="003761EE" w:rsidP="003761EE">
            <w:pPr>
              <w:spacing w:after="0" w:line="240" w:lineRule="auto"/>
              <w:rPr>
                <w:rFonts w:cstheme="minorHAnsi"/>
                <w:b/>
                <w:sz w:val="24"/>
                <w:szCs w:val="24"/>
              </w:rPr>
            </w:pPr>
          </w:p>
        </w:tc>
        <w:tc>
          <w:tcPr>
            <w:tcW w:w="992"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3-4</w:t>
            </w:r>
          </w:p>
        </w:tc>
        <w:tc>
          <w:tcPr>
            <w:tcW w:w="3402" w:type="dxa"/>
            <w:shd w:val="clear" w:color="auto" w:fill="FFFFFF"/>
          </w:tcPr>
          <w:p w:rsidR="003761EE" w:rsidRPr="00430F9E" w:rsidRDefault="003761EE" w:rsidP="003761EE">
            <w:pPr>
              <w:spacing w:after="0" w:line="240" w:lineRule="auto"/>
              <w:rPr>
                <w:rFonts w:cstheme="minorHAnsi"/>
                <w:sz w:val="24"/>
                <w:szCs w:val="24"/>
              </w:rPr>
            </w:pPr>
            <w:r w:rsidRPr="00430F9E">
              <w:rPr>
                <w:rFonts w:cstheme="minorHAnsi"/>
                <w:sz w:val="24"/>
                <w:szCs w:val="24"/>
              </w:rPr>
              <w:t>Medium risk: ensure compliance with guidance notes and Safe Ways of Working (SWOW)</w:t>
            </w:r>
          </w:p>
        </w:tc>
      </w:tr>
      <w:tr w:rsidR="003761EE" w:rsidRPr="00430F9E" w:rsidTr="007C1BFF">
        <w:trPr>
          <w:trHeight w:val="567"/>
        </w:trPr>
        <w:tc>
          <w:tcPr>
            <w:tcW w:w="506" w:type="dxa"/>
            <w:vMerge/>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p>
        </w:tc>
        <w:tc>
          <w:tcPr>
            <w:tcW w:w="336" w:type="dxa"/>
            <w:tcBorders>
              <w:bottom w:val="single" w:sz="4" w:space="0" w:color="auto"/>
            </w:tcBorders>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3</w:t>
            </w:r>
          </w:p>
        </w:tc>
        <w:tc>
          <w:tcPr>
            <w:tcW w:w="567" w:type="dxa"/>
            <w:tcBorders>
              <w:bottom w:val="single" w:sz="4" w:space="0" w:color="auto"/>
            </w:tcBorders>
            <w:shd w:val="clear" w:color="auto" w:fill="FFC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3</w:t>
            </w:r>
          </w:p>
        </w:tc>
        <w:tc>
          <w:tcPr>
            <w:tcW w:w="567" w:type="dxa"/>
            <w:tcBorders>
              <w:bottom w:val="single" w:sz="4" w:space="0" w:color="auto"/>
            </w:tcBorders>
            <w:shd w:val="clear" w:color="auto" w:fill="FF0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6</w:t>
            </w:r>
          </w:p>
        </w:tc>
        <w:tc>
          <w:tcPr>
            <w:tcW w:w="567" w:type="dxa"/>
            <w:tcBorders>
              <w:bottom w:val="single" w:sz="4" w:space="0" w:color="auto"/>
            </w:tcBorders>
            <w:shd w:val="clear" w:color="auto" w:fill="FF0000"/>
          </w:tcPr>
          <w:p w:rsidR="003761EE" w:rsidRPr="00430F9E" w:rsidRDefault="003761EE" w:rsidP="003761EE">
            <w:pPr>
              <w:spacing w:after="0" w:line="240" w:lineRule="auto"/>
              <w:rPr>
                <w:rFonts w:cstheme="minorHAnsi"/>
                <w:b/>
                <w:sz w:val="24"/>
                <w:szCs w:val="24"/>
              </w:rPr>
            </w:pPr>
            <w:r w:rsidRPr="00430F9E">
              <w:rPr>
                <w:rFonts w:cstheme="minorHAnsi"/>
                <w:b/>
                <w:sz w:val="24"/>
                <w:szCs w:val="24"/>
              </w:rPr>
              <w:t>9</w:t>
            </w:r>
          </w:p>
        </w:tc>
        <w:tc>
          <w:tcPr>
            <w:tcW w:w="259" w:type="dxa"/>
            <w:vMerge/>
            <w:tcBorders>
              <w:bottom w:val="single" w:sz="4" w:space="0" w:color="auto"/>
            </w:tcBorders>
            <w:shd w:val="clear" w:color="auto" w:fill="FFFFFF"/>
          </w:tcPr>
          <w:p w:rsidR="003761EE" w:rsidRPr="00430F9E" w:rsidRDefault="003761EE" w:rsidP="003761EE">
            <w:pPr>
              <w:spacing w:after="0" w:line="240" w:lineRule="auto"/>
              <w:rPr>
                <w:rFonts w:cstheme="minorHAnsi"/>
                <w:b/>
                <w:sz w:val="24"/>
                <w:szCs w:val="24"/>
              </w:rPr>
            </w:pPr>
          </w:p>
        </w:tc>
        <w:tc>
          <w:tcPr>
            <w:tcW w:w="992" w:type="dxa"/>
            <w:tcBorders>
              <w:bottom w:val="single" w:sz="4" w:space="0" w:color="auto"/>
            </w:tcBorders>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6-9</w:t>
            </w:r>
          </w:p>
        </w:tc>
        <w:tc>
          <w:tcPr>
            <w:tcW w:w="3402" w:type="dxa"/>
            <w:tcBorders>
              <w:bottom w:val="single" w:sz="4" w:space="0" w:color="auto"/>
            </w:tcBorders>
            <w:shd w:val="clear" w:color="auto" w:fill="FFFFFF"/>
          </w:tcPr>
          <w:p w:rsidR="003761EE" w:rsidRPr="00430F9E" w:rsidRDefault="003761EE" w:rsidP="003761EE">
            <w:pPr>
              <w:spacing w:after="0" w:line="240" w:lineRule="auto"/>
              <w:rPr>
                <w:rFonts w:cstheme="minorHAnsi"/>
                <w:sz w:val="24"/>
                <w:szCs w:val="24"/>
              </w:rPr>
            </w:pPr>
            <w:r w:rsidRPr="00430F9E">
              <w:rPr>
                <w:rFonts w:cstheme="minorHAnsi"/>
                <w:sz w:val="24"/>
                <w:szCs w:val="24"/>
              </w:rPr>
              <w:t>Risk unacceptable: modify procedures to reduce risk</w:t>
            </w:r>
          </w:p>
        </w:tc>
      </w:tr>
    </w:tbl>
    <w:p w:rsidR="003761EE" w:rsidRPr="00430F9E" w:rsidRDefault="003761EE" w:rsidP="003761EE">
      <w:pPr>
        <w:spacing w:after="0" w:line="240" w:lineRule="auto"/>
        <w:rPr>
          <w:rFonts w:cstheme="minorHAnsi"/>
          <w:b/>
          <w:sz w:val="24"/>
          <w:szCs w:val="24"/>
        </w:rPr>
      </w:pPr>
    </w:p>
    <w:p w:rsidR="003761EE" w:rsidRPr="00430F9E" w:rsidRDefault="003761EE" w:rsidP="003761EE">
      <w:pPr>
        <w:spacing w:after="0" w:line="240" w:lineRule="auto"/>
        <w:rPr>
          <w:rFonts w:cstheme="minorHAnsi"/>
          <w:sz w:val="24"/>
          <w:szCs w:val="24"/>
        </w:rPr>
      </w:pPr>
      <w:r w:rsidRPr="00430F9E">
        <w:rPr>
          <w:rFonts w:cstheme="minorHAnsi"/>
          <w:b/>
          <w:sz w:val="24"/>
          <w:szCs w:val="24"/>
        </w:rPr>
        <w:t xml:space="preserve">Prepared by: </w:t>
      </w:r>
      <w:r w:rsidRPr="00430F9E">
        <w:rPr>
          <w:rFonts w:cstheme="minorHAnsi"/>
          <w:sz w:val="24"/>
          <w:szCs w:val="24"/>
        </w:rPr>
        <w:t>Helen Stace:  29</w:t>
      </w:r>
      <w:r w:rsidRPr="00430F9E">
        <w:rPr>
          <w:rFonts w:cstheme="minorHAnsi"/>
          <w:sz w:val="24"/>
          <w:szCs w:val="24"/>
          <w:vertAlign w:val="superscript"/>
        </w:rPr>
        <w:t>th</w:t>
      </w:r>
      <w:r w:rsidRPr="00430F9E">
        <w:rPr>
          <w:rFonts w:cstheme="minorHAnsi"/>
          <w:sz w:val="24"/>
          <w:szCs w:val="24"/>
        </w:rPr>
        <w:t xml:space="preserve"> March 2013</w:t>
      </w:r>
    </w:p>
    <w:p w:rsidR="003761EE" w:rsidRPr="00430F9E" w:rsidRDefault="003761EE" w:rsidP="003761EE">
      <w:pPr>
        <w:spacing w:after="0" w:line="240" w:lineRule="auto"/>
        <w:rPr>
          <w:rFonts w:cstheme="minorHAnsi"/>
          <w:b/>
          <w:sz w:val="24"/>
          <w:szCs w:val="24"/>
        </w:rPr>
      </w:pPr>
    </w:p>
    <w:p w:rsidR="003761EE" w:rsidRPr="00430F9E" w:rsidRDefault="003761EE" w:rsidP="003761EE">
      <w:pPr>
        <w:spacing w:after="0" w:line="240" w:lineRule="auto"/>
        <w:rPr>
          <w:rFonts w:cstheme="minorHAnsi"/>
          <w:sz w:val="24"/>
          <w:szCs w:val="24"/>
        </w:rPr>
      </w:pPr>
      <w:r w:rsidRPr="00430F9E">
        <w:rPr>
          <w:rFonts w:cstheme="minorHAnsi"/>
          <w:b/>
          <w:sz w:val="24"/>
          <w:szCs w:val="24"/>
        </w:rPr>
        <w:t xml:space="preserve">Review:  </w:t>
      </w:r>
      <w:r w:rsidRPr="00430F9E">
        <w:rPr>
          <w:rFonts w:cstheme="minorHAnsi"/>
          <w:sz w:val="24"/>
          <w:szCs w:val="24"/>
        </w:rPr>
        <w:t>Annually thereafter (or in the event of any incident)</w:t>
      </w:r>
    </w:p>
    <w:p w:rsidR="00430F9E" w:rsidRPr="00430F9E" w:rsidRDefault="00430F9E" w:rsidP="003761EE">
      <w:pPr>
        <w:spacing w:after="0" w:line="240" w:lineRule="auto"/>
        <w:rPr>
          <w:rFonts w:cstheme="minorHAnsi"/>
          <w:sz w:val="24"/>
          <w:szCs w:val="24"/>
        </w:rPr>
      </w:pPr>
    </w:p>
    <w:p w:rsidR="00430F9E" w:rsidRPr="00430F9E" w:rsidRDefault="00430F9E" w:rsidP="003761EE">
      <w:pPr>
        <w:spacing w:after="0" w:line="240" w:lineRule="auto"/>
        <w:rPr>
          <w:rFonts w:cstheme="minorHAnsi"/>
          <w:sz w:val="24"/>
          <w:szCs w:val="24"/>
        </w:rPr>
      </w:pPr>
      <w:r w:rsidRPr="00430F9E">
        <w:rPr>
          <w:rFonts w:cstheme="minorHAnsi"/>
          <w:b/>
          <w:sz w:val="24"/>
          <w:szCs w:val="24"/>
        </w:rPr>
        <w:t>Reviewed:</w:t>
      </w:r>
      <w:r w:rsidRPr="00430F9E">
        <w:rPr>
          <w:rFonts w:cstheme="minorHAnsi"/>
          <w:sz w:val="24"/>
          <w:szCs w:val="24"/>
        </w:rPr>
        <w:tab/>
        <w:t>Helen Stace 23</w:t>
      </w:r>
      <w:r w:rsidRPr="00430F9E">
        <w:rPr>
          <w:rFonts w:cstheme="minorHAnsi"/>
          <w:sz w:val="24"/>
          <w:szCs w:val="24"/>
          <w:vertAlign w:val="superscript"/>
        </w:rPr>
        <w:t>rd</w:t>
      </w:r>
      <w:r w:rsidRPr="00430F9E">
        <w:rPr>
          <w:rFonts w:cstheme="minorHAnsi"/>
          <w:sz w:val="24"/>
          <w:szCs w:val="24"/>
        </w:rPr>
        <w:t xml:space="preserve"> March 2019</w:t>
      </w:r>
    </w:p>
    <w:p w:rsidR="00430F9E" w:rsidRPr="00430F9E" w:rsidRDefault="00430F9E" w:rsidP="003761EE">
      <w:pPr>
        <w:spacing w:after="0" w:line="240" w:lineRule="auto"/>
        <w:rPr>
          <w:rFonts w:cstheme="minorHAnsi"/>
          <w:sz w:val="24"/>
          <w:szCs w:val="24"/>
        </w:rPr>
      </w:pPr>
    </w:p>
    <w:p w:rsidR="00430F9E" w:rsidRPr="00430F9E" w:rsidRDefault="00430F9E" w:rsidP="003761EE">
      <w:pPr>
        <w:spacing w:after="0" w:line="240" w:lineRule="auto"/>
        <w:rPr>
          <w:rFonts w:cstheme="minorHAnsi"/>
          <w:sz w:val="24"/>
          <w:szCs w:val="24"/>
        </w:rPr>
      </w:pPr>
      <w:r w:rsidRPr="00430F9E">
        <w:rPr>
          <w:rFonts w:cstheme="minorHAnsi"/>
          <w:b/>
          <w:sz w:val="24"/>
          <w:szCs w:val="24"/>
        </w:rPr>
        <w:t>Next review:</w:t>
      </w:r>
      <w:r w:rsidRPr="00430F9E">
        <w:rPr>
          <w:rFonts w:cstheme="minorHAnsi"/>
          <w:sz w:val="24"/>
          <w:szCs w:val="24"/>
        </w:rPr>
        <w:tab/>
        <w:t>by 22</w:t>
      </w:r>
      <w:r w:rsidRPr="00430F9E">
        <w:rPr>
          <w:rFonts w:cstheme="minorHAnsi"/>
          <w:sz w:val="24"/>
          <w:szCs w:val="24"/>
          <w:vertAlign w:val="superscript"/>
        </w:rPr>
        <w:t>nd</w:t>
      </w:r>
      <w:r w:rsidRPr="00430F9E">
        <w:rPr>
          <w:rFonts w:cstheme="minorHAnsi"/>
          <w:sz w:val="24"/>
          <w:szCs w:val="24"/>
        </w:rPr>
        <w:t xml:space="preserve"> March 2020</w:t>
      </w:r>
    </w:p>
    <w:p w:rsidR="003761EE" w:rsidRPr="00430F9E" w:rsidRDefault="003761EE" w:rsidP="003761EE">
      <w:pPr>
        <w:spacing w:after="0" w:line="240" w:lineRule="auto"/>
        <w:rPr>
          <w:rFonts w:cstheme="minorHAnsi"/>
          <w:sz w:val="24"/>
          <w:szCs w:val="24"/>
        </w:rPr>
      </w:pPr>
    </w:p>
    <w:p w:rsidR="003761EE" w:rsidRPr="00430F9E" w:rsidRDefault="003761EE" w:rsidP="003761EE">
      <w:pPr>
        <w:spacing w:after="0" w:line="240" w:lineRule="auto"/>
        <w:rPr>
          <w:rFonts w:cstheme="minorHAnsi"/>
          <w:sz w:val="24"/>
          <w:szCs w:val="24"/>
        </w:rPr>
      </w:pPr>
      <w:r w:rsidRPr="00430F9E">
        <w:rPr>
          <w:rFonts w:cstheme="minorHAnsi"/>
          <w:b/>
          <w:sz w:val="24"/>
          <w:szCs w:val="24"/>
        </w:rPr>
        <w:t>Notes:</w:t>
      </w:r>
      <w:r w:rsidRPr="00430F9E">
        <w:rPr>
          <w:rFonts w:cstheme="minorHAnsi"/>
          <w:sz w:val="24"/>
          <w:szCs w:val="24"/>
        </w:rPr>
        <w:t xml:space="preserve">  </w:t>
      </w:r>
    </w:p>
    <w:p w:rsidR="003761EE" w:rsidRPr="00430F9E" w:rsidRDefault="003761EE" w:rsidP="00430F9E">
      <w:pPr>
        <w:spacing w:after="0" w:line="240" w:lineRule="auto"/>
        <w:rPr>
          <w:rFonts w:cstheme="minorHAnsi"/>
          <w:sz w:val="24"/>
          <w:szCs w:val="24"/>
        </w:rPr>
      </w:pPr>
      <w:r w:rsidRPr="00430F9E">
        <w:rPr>
          <w:rFonts w:cstheme="minorHAnsi"/>
          <w:sz w:val="24"/>
          <w:szCs w:val="24"/>
        </w:rPr>
        <w:t>We hope this is comprehensive and helpful, without putting people off organising a visit to Colwall Village Garden!  If you feel we have left out any important issues, please let us know.</w:t>
      </w:r>
    </w:p>
    <w:p w:rsidR="003761EE" w:rsidRPr="00430F9E" w:rsidRDefault="003761EE" w:rsidP="003761EE">
      <w:pPr>
        <w:spacing w:after="0" w:line="240" w:lineRule="auto"/>
        <w:rPr>
          <w:rFonts w:cstheme="minorHAnsi"/>
          <w:sz w:val="24"/>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5"/>
        <w:gridCol w:w="1276"/>
        <w:gridCol w:w="6237"/>
        <w:gridCol w:w="1276"/>
        <w:gridCol w:w="2551"/>
      </w:tblGrid>
      <w:tr w:rsidR="003761EE" w:rsidRPr="00430F9E" w:rsidTr="007C1BFF">
        <w:tc>
          <w:tcPr>
            <w:tcW w:w="2835" w:type="dxa"/>
            <w:shd w:val="clear" w:color="auto" w:fill="auto"/>
          </w:tcPr>
          <w:p w:rsidR="003761EE" w:rsidRPr="00430F9E" w:rsidRDefault="003761EE" w:rsidP="003761EE">
            <w:pPr>
              <w:spacing w:after="0" w:line="240" w:lineRule="auto"/>
              <w:rPr>
                <w:rFonts w:cstheme="minorHAnsi"/>
                <w:b/>
                <w:bCs/>
                <w:sz w:val="24"/>
                <w:szCs w:val="24"/>
              </w:rPr>
            </w:pPr>
            <w:r w:rsidRPr="00430F9E">
              <w:rPr>
                <w:rFonts w:cstheme="minorHAnsi"/>
                <w:b/>
                <w:bCs/>
                <w:sz w:val="24"/>
                <w:szCs w:val="24"/>
              </w:rPr>
              <w:t xml:space="preserve">Step1 </w:t>
            </w:r>
          </w:p>
          <w:p w:rsidR="003761EE" w:rsidRPr="00430F9E" w:rsidRDefault="003761EE" w:rsidP="003761EE">
            <w:pPr>
              <w:spacing w:after="0" w:line="240" w:lineRule="auto"/>
              <w:rPr>
                <w:rFonts w:cstheme="minorHAnsi"/>
                <w:sz w:val="24"/>
                <w:szCs w:val="24"/>
              </w:rPr>
            </w:pPr>
            <w:r w:rsidRPr="00430F9E">
              <w:rPr>
                <w:rFonts w:cstheme="minorHAnsi"/>
                <w:i/>
                <w:iCs/>
                <w:sz w:val="24"/>
                <w:szCs w:val="24"/>
              </w:rPr>
              <w:t xml:space="preserve">List significant hazards and harm here </w:t>
            </w:r>
          </w:p>
        </w:tc>
        <w:tc>
          <w:tcPr>
            <w:tcW w:w="1276" w:type="dxa"/>
            <w:shd w:val="clear" w:color="auto" w:fill="auto"/>
          </w:tcPr>
          <w:p w:rsidR="003761EE" w:rsidRPr="00430F9E" w:rsidRDefault="003761EE" w:rsidP="003761EE">
            <w:pPr>
              <w:spacing w:after="0" w:line="240" w:lineRule="auto"/>
              <w:rPr>
                <w:rFonts w:cstheme="minorHAnsi"/>
                <w:b/>
                <w:bCs/>
                <w:sz w:val="24"/>
                <w:szCs w:val="24"/>
              </w:rPr>
            </w:pPr>
            <w:r w:rsidRPr="00430F9E">
              <w:rPr>
                <w:rFonts w:cstheme="minorHAnsi"/>
                <w:b/>
                <w:bCs/>
                <w:sz w:val="24"/>
                <w:szCs w:val="24"/>
              </w:rPr>
              <w:t>Step 2</w:t>
            </w:r>
          </w:p>
          <w:p w:rsidR="003761EE" w:rsidRPr="00430F9E" w:rsidRDefault="003761EE" w:rsidP="003761EE">
            <w:pPr>
              <w:spacing w:after="0" w:line="240" w:lineRule="auto"/>
              <w:rPr>
                <w:rFonts w:cstheme="minorHAnsi"/>
                <w:bCs/>
                <w:i/>
                <w:sz w:val="24"/>
                <w:szCs w:val="24"/>
              </w:rPr>
            </w:pPr>
            <w:r w:rsidRPr="00430F9E">
              <w:rPr>
                <w:rFonts w:cstheme="minorHAnsi"/>
                <w:bCs/>
                <w:i/>
                <w:sz w:val="24"/>
                <w:szCs w:val="24"/>
              </w:rPr>
              <w:t>Assess risk (likelihood x severity)</w:t>
            </w:r>
          </w:p>
        </w:tc>
        <w:tc>
          <w:tcPr>
            <w:tcW w:w="6237" w:type="dxa"/>
            <w:shd w:val="clear" w:color="auto" w:fill="auto"/>
          </w:tcPr>
          <w:p w:rsidR="003761EE" w:rsidRPr="00430F9E" w:rsidRDefault="003761EE" w:rsidP="003761EE">
            <w:pPr>
              <w:spacing w:after="0" w:line="240" w:lineRule="auto"/>
              <w:rPr>
                <w:rFonts w:cstheme="minorHAnsi"/>
                <w:b/>
                <w:bCs/>
                <w:sz w:val="24"/>
                <w:szCs w:val="24"/>
              </w:rPr>
            </w:pPr>
            <w:r w:rsidRPr="00430F9E">
              <w:rPr>
                <w:rFonts w:cstheme="minorHAnsi"/>
                <w:b/>
                <w:bCs/>
                <w:sz w:val="24"/>
                <w:szCs w:val="24"/>
              </w:rPr>
              <w:t>Step 3</w:t>
            </w:r>
          </w:p>
          <w:p w:rsidR="003761EE" w:rsidRPr="00430F9E" w:rsidRDefault="003761EE" w:rsidP="003761EE">
            <w:pPr>
              <w:spacing w:after="0" w:line="240" w:lineRule="auto"/>
              <w:rPr>
                <w:rFonts w:cstheme="minorHAnsi"/>
                <w:sz w:val="24"/>
                <w:szCs w:val="24"/>
              </w:rPr>
            </w:pPr>
            <w:r w:rsidRPr="00430F9E">
              <w:rPr>
                <w:rFonts w:cstheme="minorHAnsi"/>
                <w:i/>
                <w:iCs/>
                <w:sz w:val="24"/>
                <w:szCs w:val="24"/>
              </w:rPr>
              <w:t>Mitigation:  List existing controls</w:t>
            </w:r>
          </w:p>
        </w:tc>
        <w:tc>
          <w:tcPr>
            <w:tcW w:w="1276" w:type="dxa"/>
            <w:shd w:val="clear" w:color="auto" w:fill="auto"/>
          </w:tcPr>
          <w:p w:rsidR="003761EE" w:rsidRPr="00430F9E" w:rsidRDefault="003761EE" w:rsidP="003761EE">
            <w:pPr>
              <w:spacing w:after="0" w:line="240" w:lineRule="auto"/>
              <w:rPr>
                <w:rFonts w:cstheme="minorHAnsi"/>
                <w:b/>
                <w:iCs/>
                <w:sz w:val="24"/>
                <w:szCs w:val="24"/>
              </w:rPr>
            </w:pPr>
            <w:r w:rsidRPr="00430F9E">
              <w:rPr>
                <w:rFonts w:cstheme="minorHAnsi"/>
                <w:b/>
                <w:iCs/>
                <w:sz w:val="24"/>
                <w:szCs w:val="24"/>
              </w:rPr>
              <w:t>Step 4</w:t>
            </w:r>
          </w:p>
          <w:p w:rsidR="003761EE" w:rsidRPr="00430F9E" w:rsidRDefault="003761EE" w:rsidP="003761EE">
            <w:pPr>
              <w:spacing w:after="0" w:line="240" w:lineRule="auto"/>
              <w:rPr>
                <w:rFonts w:cstheme="minorHAnsi"/>
                <w:i/>
                <w:iCs/>
                <w:sz w:val="24"/>
                <w:szCs w:val="24"/>
              </w:rPr>
            </w:pPr>
            <w:r w:rsidRPr="00430F9E">
              <w:rPr>
                <w:rFonts w:cstheme="minorHAnsi"/>
                <w:i/>
                <w:iCs/>
                <w:sz w:val="24"/>
                <w:szCs w:val="24"/>
              </w:rPr>
              <w:t xml:space="preserve">Residual risk </w:t>
            </w:r>
            <w:r w:rsidRPr="00430F9E">
              <w:rPr>
                <w:rFonts w:cstheme="minorHAnsi"/>
                <w:bCs/>
                <w:i/>
                <w:sz w:val="24"/>
                <w:szCs w:val="24"/>
              </w:rPr>
              <w:t>(likelihood x severity)</w:t>
            </w:r>
          </w:p>
        </w:tc>
        <w:tc>
          <w:tcPr>
            <w:tcW w:w="2551" w:type="dxa"/>
            <w:shd w:val="clear" w:color="auto" w:fill="auto"/>
          </w:tcPr>
          <w:p w:rsidR="003761EE" w:rsidRPr="00430F9E" w:rsidRDefault="003761EE" w:rsidP="003761EE">
            <w:pPr>
              <w:spacing w:after="0" w:line="240" w:lineRule="auto"/>
              <w:rPr>
                <w:rFonts w:cstheme="minorHAnsi"/>
                <w:b/>
                <w:iCs/>
                <w:sz w:val="24"/>
                <w:szCs w:val="24"/>
              </w:rPr>
            </w:pPr>
            <w:r w:rsidRPr="00430F9E">
              <w:rPr>
                <w:rFonts w:cstheme="minorHAnsi"/>
                <w:b/>
                <w:iCs/>
                <w:sz w:val="24"/>
                <w:szCs w:val="24"/>
              </w:rPr>
              <w:t>Step 5</w:t>
            </w:r>
          </w:p>
          <w:p w:rsidR="003761EE" w:rsidRPr="00430F9E" w:rsidRDefault="003761EE" w:rsidP="003761EE">
            <w:pPr>
              <w:spacing w:after="0" w:line="240" w:lineRule="auto"/>
              <w:rPr>
                <w:rFonts w:cstheme="minorHAnsi"/>
                <w:b/>
                <w:bCs/>
                <w:sz w:val="24"/>
                <w:szCs w:val="24"/>
              </w:rPr>
            </w:pPr>
            <w:r w:rsidRPr="00430F9E">
              <w:rPr>
                <w:rFonts w:cstheme="minorHAnsi"/>
                <w:i/>
                <w:iCs/>
                <w:sz w:val="24"/>
                <w:szCs w:val="24"/>
              </w:rPr>
              <w:t>Further action needed (by whom and when)</w:t>
            </w:r>
          </w:p>
        </w:tc>
      </w:tr>
      <w:tr w:rsidR="003761EE" w:rsidRPr="00430F9E" w:rsidTr="007C1BFF">
        <w:tc>
          <w:tcPr>
            <w:tcW w:w="14175" w:type="dxa"/>
            <w:gridSpan w:val="5"/>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Natural Hazards in the outdoors</w:t>
            </w: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Adverse weather </w:t>
            </w:r>
          </w:p>
          <w:p w:rsidR="003761EE" w:rsidRPr="00430F9E" w:rsidRDefault="003761EE" w:rsidP="003761EE">
            <w:pPr>
              <w:spacing w:after="0" w:line="240" w:lineRule="auto"/>
              <w:rPr>
                <w:rFonts w:cstheme="minorHAnsi"/>
                <w:sz w:val="24"/>
                <w:szCs w:val="24"/>
              </w:rPr>
            </w:pPr>
            <w:r w:rsidRPr="00430F9E">
              <w:rPr>
                <w:rFonts w:cstheme="minorHAnsi"/>
                <w:sz w:val="24"/>
                <w:szCs w:val="24"/>
              </w:rPr>
              <w:t>Cold and wet weather - leading to potential hypothermia</w:t>
            </w:r>
          </w:p>
          <w:p w:rsidR="003761EE" w:rsidRPr="00430F9E" w:rsidRDefault="003761EE" w:rsidP="003761EE">
            <w:pPr>
              <w:spacing w:after="0" w:line="240" w:lineRule="auto"/>
              <w:rPr>
                <w:rFonts w:cstheme="minorHAnsi"/>
                <w:sz w:val="24"/>
                <w:szCs w:val="24"/>
              </w:rPr>
            </w:pPr>
            <w:r w:rsidRPr="00430F9E">
              <w:rPr>
                <w:rFonts w:cstheme="minorHAnsi"/>
                <w:sz w:val="24"/>
                <w:szCs w:val="24"/>
              </w:rPr>
              <w:t>Wet weather – leading to increased risk of slips on wet ground.</w:t>
            </w:r>
          </w:p>
          <w:p w:rsidR="003761EE" w:rsidRPr="00430F9E" w:rsidRDefault="003761EE" w:rsidP="003761EE">
            <w:pPr>
              <w:spacing w:after="0" w:line="240" w:lineRule="auto"/>
              <w:rPr>
                <w:rFonts w:cstheme="minorHAnsi"/>
                <w:sz w:val="24"/>
                <w:szCs w:val="24"/>
              </w:rPr>
            </w:pPr>
            <w:r w:rsidRPr="00430F9E">
              <w:rPr>
                <w:rFonts w:cstheme="minorHAnsi"/>
                <w:sz w:val="24"/>
                <w:szCs w:val="24"/>
              </w:rPr>
              <w:t>Hot weather increasing potential for sun burn, heat stroke and heat exhaustion)</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are advised to bring appropriate outdoor clothing for adverse weather conditions:</w:t>
            </w:r>
          </w:p>
          <w:p w:rsidR="003761EE" w:rsidRPr="00430F9E" w:rsidRDefault="003761EE" w:rsidP="003761EE">
            <w:pPr>
              <w:numPr>
                <w:ilvl w:val="0"/>
                <w:numId w:val="5"/>
              </w:numPr>
              <w:spacing w:after="0" w:line="240" w:lineRule="auto"/>
              <w:rPr>
                <w:rFonts w:cstheme="minorHAnsi"/>
                <w:sz w:val="24"/>
                <w:szCs w:val="24"/>
              </w:rPr>
            </w:pPr>
            <w:r w:rsidRPr="00430F9E">
              <w:rPr>
                <w:rFonts w:cstheme="minorHAnsi"/>
                <w:sz w:val="24"/>
                <w:szCs w:val="24"/>
              </w:rPr>
              <w:t>waterproof and wellies for rain or snowy weather</w:t>
            </w:r>
          </w:p>
          <w:p w:rsidR="003761EE" w:rsidRPr="00430F9E" w:rsidRDefault="003761EE" w:rsidP="003761EE">
            <w:pPr>
              <w:numPr>
                <w:ilvl w:val="0"/>
                <w:numId w:val="5"/>
              </w:numPr>
              <w:spacing w:after="0" w:line="240" w:lineRule="auto"/>
              <w:rPr>
                <w:rFonts w:cstheme="minorHAnsi"/>
                <w:sz w:val="24"/>
                <w:szCs w:val="24"/>
              </w:rPr>
            </w:pPr>
            <w:r w:rsidRPr="00430F9E">
              <w:rPr>
                <w:rFonts w:cstheme="minorHAnsi"/>
                <w:sz w:val="24"/>
                <w:szCs w:val="24"/>
              </w:rPr>
              <w:t>warm jackets for cold weather</w:t>
            </w:r>
          </w:p>
          <w:p w:rsidR="003761EE" w:rsidRPr="00430F9E" w:rsidRDefault="003761EE" w:rsidP="003761EE">
            <w:pPr>
              <w:numPr>
                <w:ilvl w:val="0"/>
                <w:numId w:val="5"/>
              </w:numPr>
              <w:spacing w:after="0" w:line="240" w:lineRule="auto"/>
              <w:rPr>
                <w:rFonts w:cstheme="minorHAnsi"/>
                <w:sz w:val="24"/>
                <w:szCs w:val="24"/>
              </w:rPr>
            </w:pPr>
            <w:r w:rsidRPr="00430F9E">
              <w:rPr>
                <w:rFonts w:cstheme="minorHAnsi"/>
                <w:sz w:val="24"/>
                <w:szCs w:val="24"/>
              </w:rPr>
              <w:t>wellies or stout footwear for every visit</w:t>
            </w:r>
          </w:p>
          <w:p w:rsidR="003761EE" w:rsidRPr="00430F9E" w:rsidRDefault="003761EE" w:rsidP="003761EE">
            <w:pPr>
              <w:numPr>
                <w:ilvl w:val="0"/>
                <w:numId w:val="5"/>
              </w:numPr>
              <w:spacing w:after="0" w:line="240" w:lineRule="auto"/>
              <w:rPr>
                <w:rFonts w:cstheme="minorHAnsi"/>
                <w:sz w:val="24"/>
                <w:szCs w:val="24"/>
              </w:rPr>
            </w:pPr>
            <w:r w:rsidRPr="00430F9E">
              <w:rPr>
                <w:rFonts w:cstheme="minorHAnsi"/>
                <w:sz w:val="24"/>
                <w:szCs w:val="24"/>
              </w:rPr>
              <w:t>sunhats, sun cream and drinks bottles for hot weather.</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1 (1x1)</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Our advice note on ‘health concerns and emergency procedures’, including weather related issues, can be supplied to school party leaders on request.</w:t>
            </w: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Trips (due to rough terrain and vegetation) and falls leading to cuts, abrasions, lacerations, puncture </w:t>
            </w:r>
            <w:r w:rsidRPr="00430F9E">
              <w:rPr>
                <w:rFonts w:cstheme="minorHAnsi"/>
                <w:sz w:val="24"/>
                <w:szCs w:val="24"/>
              </w:rPr>
              <w:lastRenderedPageBreak/>
              <w:t>wounds, fractures, twists, sprains and strains</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Regular site maintenance is carried out to reduce risks:</w:t>
            </w:r>
          </w:p>
          <w:p w:rsidR="003761EE" w:rsidRPr="00430F9E" w:rsidRDefault="003761EE" w:rsidP="003761EE">
            <w:pPr>
              <w:numPr>
                <w:ilvl w:val="0"/>
                <w:numId w:val="6"/>
              </w:numPr>
              <w:spacing w:after="0" w:line="240" w:lineRule="auto"/>
              <w:rPr>
                <w:rFonts w:cstheme="minorHAnsi"/>
                <w:sz w:val="24"/>
                <w:szCs w:val="24"/>
              </w:rPr>
            </w:pPr>
            <w:r w:rsidRPr="00430F9E">
              <w:rPr>
                <w:rFonts w:cstheme="minorHAnsi"/>
                <w:sz w:val="24"/>
                <w:szCs w:val="24"/>
              </w:rPr>
              <w:t>Main routes have already been cleared of loose debris</w:t>
            </w:r>
          </w:p>
          <w:p w:rsidR="003761EE" w:rsidRPr="00430F9E" w:rsidRDefault="003761EE" w:rsidP="003761EE">
            <w:pPr>
              <w:numPr>
                <w:ilvl w:val="0"/>
                <w:numId w:val="6"/>
              </w:numPr>
              <w:spacing w:after="0" w:line="240" w:lineRule="auto"/>
              <w:rPr>
                <w:rFonts w:cstheme="minorHAnsi"/>
                <w:sz w:val="24"/>
                <w:szCs w:val="24"/>
              </w:rPr>
            </w:pPr>
            <w:r w:rsidRPr="00430F9E">
              <w:rPr>
                <w:rFonts w:cstheme="minorHAnsi"/>
                <w:sz w:val="24"/>
                <w:szCs w:val="24"/>
              </w:rPr>
              <w:t>ruts and animal holes in the main public areas are regularly filled in</w:t>
            </w:r>
          </w:p>
          <w:p w:rsidR="003761EE" w:rsidRPr="00430F9E" w:rsidRDefault="003761EE" w:rsidP="003761EE">
            <w:pPr>
              <w:numPr>
                <w:ilvl w:val="0"/>
                <w:numId w:val="6"/>
              </w:numPr>
              <w:spacing w:after="0" w:line="240" w:lineRule="auto"/>
              <w:rPr>
                <w:rFonts w:cstheme="minorHAnsi"/>
                <w:sz w:val="24"/>
                <w:szCs w:val="24"/>
              </w:rPr>
            </w:pPr>
            <w:r w:rsidRPr="00430F9E">
              <w:rPr>
                <w:rFonts w:cstheme="minorHAnsi"/>
                <w:sz w:val="24"/>
                <w:szCs w:val="24"/>
              </w:rPr>
              <w:lastRenderedPageBreak/>
              <w:t>paths are kept trimmed of snagging and tussocky vegetation.</w:t>
            </w:r>
          </w:p>
          <w:p w:rsidR="003761EE" w:rsidRPr="00430F9E" w:rsidRDefault="003761EE" w:rsidP="003761EE">
            <w:pPr>
              <w:spacing w:after="0" w:line="240" w:lineRule="auto"/>
              <w:rPr>
                <w:rFonts w:cstheme="minorHAnsi"/>
                <w:sz w:val="24"/>
                <w:szCs w:val="24"/>
              </w:rPr>
            </w:pPr>
            <w:r w:rsidRPr="00430F9E">
              <w:rPr>
                <w:rFonts w:cstheme="minorHAnsi"/>
                <w:sz w:val="24"/>
                <w:szCs w:val="24"/>
              </w:rPr>
              <w:t>Visitors are briefed on trip hazards via this Risk Assessment.</w:t>
            </w:r>
          </w:p>
          <w:p w:rsidR="003761EE" w:rsidRPr="00430F9E" w:rsidRDefault="003761EE" w:rsidP="003761EE">
            <w:pPr>
              <w:spacing w:after="0" w:line="240" w:lineRule="auto"/>
              <w:rPr>
                <w:rFonts w:cstheme="minorHAnsi"/>
                <w:sz w:val="24"/>
                <w:szCs w:val="24"/>
              </w:rPr>
            </w:pPr>
            <w:r w:rsidRPr="00430F9E">
              <w:rPr>
                <w:rFonts w:cstheme="minorHAnsi"/>
                <w:sz w:val="24"/>
                <w:szCs w:val="24"/>
              </w:rPr>
              <w:t>Children are asked not climb on to fences, tree cages, compost bins, water tanks or any other structures.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2 (1x2)</w:t>
            </w:r>
          </w:p>
        </w:tc>
        <w:tc>
          <w:tcPr>
            <w:tcW w:w="2551" w:type="dxa"/>
            <w:shd w:val="clear" w:color="auto" w:fill="auto"/>
          </w:tcPr>
          <w:p w:rsidR="003761EE" w:rsidRPr="00430F9E" w:rsidRDefault="003761EE" w:rsidP="003761EE">
            <w:pPr>
              <w:spacing w:after="0" w:line="240" w:lineRule="auto"/>
              <w:rPr>
                <w:rFonts w:cstheme="minorHAnsi"/>
                <w:b/>
                <w:sz w:val="24"/>
                <w:szCs w:val="24"/>
              </w:rPr>
            </w:pP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Plants giving rise to stings, snags and allergic reaction  (</w:t>
            </w:r>
            <w:proofErr w:type="spellStart"/>
            <w:r w:rsidRPr="00430F9E">
              <w:rPr>
                <w:rFonts w:cstheme="minorHAnsi"/>
                <w:sz w:val="24"/>
                <w:szCs w:val="24"/>
              </w:rPr>
              <w:t>eg</w:t>
            </w:r>
            <w:proofErr w:type="spellEnd"/>
            <w:r w:rsidRPr="00430F9E">
              <w:rPr>
                <w:rFonts w:cstheme="minorHAnsi"/>
                <w:sz w:val="24"/>
                <w:szCs w:val="24"/>
              </w:rPr>
              <w:t xml:space="preserve"> nettles, brambles and ivy)</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requested to inform COG of any pre-existing allergies to nettle stings, ivy etc in their party and advise on appropriate emergency measures which may be required.</w:t>
            </w:r>
          </w:p>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Children advised to exercise care when working near nettles, ivy and brambles.  </w:t>
            </w:r>
          </w:p>
          <w:p w:rsidR="003761EE" w:rsidRPr="00430F9E" w:rsidRDefault="003761EE" w:rsidP="003761EE">
            <w:pPr>
              <w:spacing w:after="0" w:line="240" w:lineRule="auto"/>
              <w:rPr>
                <w:rFonts w:cstheme="minorHAnsi"/>
                <w:b/>
                <w:sz w:val="24"/>
                <w:szCs w:val="24"/>
              </w:rPr>
            </w:pPr>
            <w:r w:rsidRPr="00430F9E">
              <w:rPr>
                <w:rFonts w:cstheme="minorHAnsi"/>
                <w:sz w:val="24"/>
                <w:szCs w:val="24"/>
              </w:rPr>
              <w:t>Safety gloves to be worn when working with brambles.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Farm animals (sheep and cows) causing bites or possible physical damage leading to falls, cuts, abrasions, lacerations, puncture wounds, fractures, twists, sprains and strains</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Animals are on site for limited periods only (to avoid overgrazing the orchard), but there are often animals in the adjacent field.  Children will not be allowed in the orchard if there are mature, grazing male livestock or female livestock with young.</w:t>
            </w:r>
          </w:p>
          <w:p w:rsidR="003761EE" w:rsidRPr="00430F9E" w:rsidRDefault="003761EE" w:rsidP="003761EE">
            <w:pPr>
              <w:spacing w:after="0" w:line="240" w:lineRule="auto"/>
              <w:rPr>
                <w:rFonts w:cstheme="minorHAnsi"/>
                <w:sz w:val="24"/>
                <w:szCs w:val="24"/>
              </w:rPr>
            </w:pPr>
            <w:r w:rsidRPr="00430F9E">
              <w:rPr>
                <w:rFonts w:cstheme="minorHAnsi"/>
                <w:sz w:val="24"/>
                <w:szCs w:val="24"/>
              </w:rPr>
              <w:t>Advise children to ignore animals on site or in the next door field and not to work too close to the boundary fence.</w:t>
            </w:r>
          </w:p>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Ensure children are not carrying white plastic bags when stock </w:t>
            </w:r>
            <w:proofErr w:type="gramStart"/>
            <w:r w:rsidRPr="00430F9E">
              <w:rPr>
                <w:rFonts w:cstheme="minorHAnsi"/>
                <w:sz w:val="24"/>
                <w:szCs w:val="24"/>
              </w:rPr>
              <w:t>are</w:t>
            </w:r>
            <w:proofErr w:type="gramEnd"/>
            <w:r w:rsidRPr="00430F9E">
              <w:rPr>
                <w:rFonts w:cstheme="minorHAnsi"/>
                <w:sz w:val="24"/>
                <w:szCs w:val="24"/>
              </w:rPr>
              <w:t xml:space="preserve"> in the field (animals mistake these for feed bags and jostle anyone carrying them!).</w:t>
            </w:r>
          </w:p>
          <w:p w:rsidR="003761EE" w:rsidRPr="00430F9E" w:rsidRDefault="003761EE" w:rsidP="003761EE">
            <w:pPr>
              <w:spacing w:after="0" w:line="240" w:lineRule="auto"/>
              <w:rPr>
                <w:rFonts w:cstheme="minorHAnsi"/>
                <w:sz w:val="24"/>
                <w:szCs w:val="24"/>
              </w:rPr>
            </w:pPr>
            <w:r w:rsidRPr="00430F9E">
              <w:rPr>
                <w:rFonts w:cstheme="minorHAnsi"/>
                <w:sz w:val="24"/>
                <w:szCs w:val="24"/>
              </w:rPr>
              <w:t>Brief children on how to behave around animals:</w:t>
            </w:r>
          </w:p>
          <w:p w:rsidR="003761EE" w:rsidRPr="00430F9E" w:rsidRDefault="003761EE" w:rsidP="003761EE">
            <w:pPr>
              <w:numPr>
                <w:ilvl w:val="0"/>
                <w:numId w:val="1"/>
              </w:numPr>
              <w:spacing w:after="0" w:line="240" w:lineRule="auto"/>
              <w:rPr>
                <w:rFonts w:cstheme="minorHAnsi"/>
                <w:sz w:val="24"/>
                <w:szCs w:val="24"/>
              </w:rPr>
            </w:pPr>
            <w:r w:rsidRPr="00430F9E">
              <w:rPr>
                <w:rFonts w:cstheme="minorHAnsi"/>
                <w:sz w:val="24"/>
                <w:szCs w:val="24"/>
              </w:rPr>
              <w:t>approach and handle animals quietly and gently</w:t>
            </w:r>
          </w:p>
          <w:p w:rsidR="003761EE" w:rsidRPr="00430F9E" w:rsidRDefault="003761EE" w:rsidP="003761EE">
            <w:pPr>
              <w:numPr>
                <w:ilvl w:val="0"/>
                <w:numId w:val="1"/>
              </w:numPr>
              <w:spacing w:after="0" w:line="240" w:lineRule="auto"/>
              <w:rPr>
                <w:rFonts w:cstheme="minorHAnsi"/>
                <w:b/>
                <w:sz w:val="24"/>
                <w:szCs w:val="24"/>
              </w:rPr>
            </w:pPr>
            <w:r w:rsidRPr="00430F9E">
              <w:rPr>
                <w:rFonts w:cstheme="minorHAnsi"/>
                <w:sz w:val="24"/>
                <w:szCs w:val="24"/>
              </w:rPr>
              <w:t>do not chase, frighten or torment the animals.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rPr>
          <w:trHeight w:val="416"/>
        </w:trPr>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Drowning (in ponds or water tanks)</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3 (1x3)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Warn children of the danger of drowning in the ponds</w:t>
            </w:r>
            <w:r w:rsidR="00430F9E" w:rsidRPr="00430F9E">
              <w:rPr>
                <w:rFonts w:cstheme="minorHAnsi"/>
                <w:sz w:val="24"/>
                <w:szCs w:val="24"/>
              </w:rPr>
              <w:t xml:space="preserve">, stream </w:t>
            </w:r>
            <w:r w:rsidRPr="00430F9E">
              <w:rPr>
                <w:rFonts w:cstheme="minorHAnsi"/>
                <w:sz w:val="24"/>
                <w:szCs w:val="24"/>
              </w:rPr>
              <w:t>and water butts and ensure appropriate supervision to minimise the risk of accidents.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1 (1x1)</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c>
          <w:tcPr>
            <w:tcW w:w="2835" w:type="dxa"/>
            <w:vMerge w:val="restart"/>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Bee stings – causing standard discomfort, possible allergic reaction or anaphylactic shock.</w:t>
            </w:r>
          </w:p>
          <w:p w:rsidR="003761EE" w:rsidRPr="00430F9E" w:rsidRDefault="003761EE" w:rsidP="003761EE">
            <w:pPr>
              <w:spacing w:after="0" w:line="240" w:lineRule="auto"/>
              <w:rPr>
                <w:rFonts w:cstheme="minorHAnsi"/>
                <w:sz w:val="24"/>
                <w:szCs w:val="24"/>
              </w:rPr>
            </w:pPr>
            <w:r w:rsidRPr="00430F9E">
              <w:rPr>
                <w:rFonts w:cstheme="minorHAnsi"/>
                <w:sz w:val="24"/>
                <w:szCs w:val="24"/>
              </w:rPr>
              <w:t>NB only 3 bee stings reported in first 2 years on CVG.</w:t>
            </w: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General visitors </w:t>
            </w:r>
          </w:p>
          <w:p w:rsidR="003761EE" w:rsidRPr="00430F9E" w:rsidRDefault="003761EE" w:rsidP="003761EE">
            <w:pPr>
              <w:spacing w:after="0" w:line="240" w:lineRule="auto"/>
              <w:rPr>
                <w:rFonts w:cstheme="minorHAnsi"/>
                <w:sz w:val="24"/>
                <w:szCs w:val="24"/>
              </w:rPr>
            </w:pPr>
            <w:r w:rsidRPr="00430F9E">
              <w:rPr>
                <w:rFonts w:cstheme="minorHAnsi"/>
                <w:sz w:val="24"/>
                <w:szCs w:val="24"/>
              </w:rPr>
              <w:t>6 (2x3)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are requested to inform COG of any or their party have a pre-existing allergy to bee stings.</w:t>
            </w:r>
          </w:p>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Hives </w:t>
            </w:r>
            <w:r w:rsidR="00430F9E" w:rsidRPr="00430F9E">
              <w:rPr>
                <w:rFonts w:cstheme="minorHAnsi"/>
                <w:sz w:val="24"/>
                <w:szCs w:val="24"/>
              </w:rPr>
              <w:t xml:space="preserve">are </w:t>
            </w:r>
            <w:r w:rsidRPr="00430F9E">
              <w:rPr>
                <w:rFonts w:cstheme="minorHAnsi"/>
                <w:sz w:val="24"/>
                <w:szCs w:val="24"/>
              </w:rPr>
              <w:t xml:space="preserve">placed behind the </w:t>
            </w:r>
            <w:r w:rsidR="00430F9E" w:rsidRPr="00430F9E">
              <w:rPr>
                <w:rFonts w:cstheme="minorHAnsi"/>
                <w:sz w:val="24"/>
                <w:szCs w:val="24"/>
              </w:rPr>
              <w:t>Apple Packing S</w:t>
            </w:r>
            <w:r w:rsidRPr="00430F9E">
              <w:rPr>
                <w:rFonts w:cstheme="minorHAnsi"/>
                <w:sz w:val="24"/>
                <w:szCs w:val="24"/>
              </w:rPr>
              <w:t xml:space="preserve">hed, away from the main area used by other people.  Hives </w:t>
            </w:r>
            <w:r w:rsidR="00430F9E" w:rsidRPr="00430F9E">
              <w:rPr>
                <w:rFonts w:cstheme="minorHAnsi"/>
                <w:sz w:val="24"/>
                <w:szCs w:val="24"/>
              </w:rPr>
              <w:t xml:space="preserve">are </w:t>
            </w:r>
            <w:r w:rsidRPr="00430F9E">
              <w:rPr>
                <w:rFonts w:cstheme="minorHAnsi"/>
                <w:sz w:val="24"/>
                <w:szCs w:val="24"/>
              </w:rPr>
              <w:t>protected from casual or deliberate disturbance by a fence and notices.  Surrounding fence, trees and shed ensures that the bees are flying high up by the time they enter the public areas.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3 (1x2)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Our advice note on bee stings and how to treat them can be supplied to school party leaders on request.</w:t>
            </w:r>
          </w:p>
        </w:tc>
      </w:tr>
      <w:tr w:rsidR="003761EE" w:rsidRPr="00430F9E" w:rsidTr="007C1BFF">
        <w:tc>
          <w:tcPr>
            <w:tcW w:w="2835" w:type="dxa"/>
            <w:vMerge/>
            <w:shd w:val="clear" w:color="auto" w:fill="auto"/>
          </w:tcPr>
          <w:p w:rsidR="003761EE" w:rsidRPr="00430F9E" w:rsidRDefault="003761EE" w:rsidP="003761EE">
            <w:pPr>
              <w:spacing w:after="0" w:line="240" w:lineRule="auto"/>
              <w:rPr>
                <w:rFonts w:cstheme="minorHAnsi"/>
                <w:sz w:val="24"/>
                <w:szCs w:val="24"/>
              </w:rPr>
            </w:pP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Apiary visitors</w:t>
            </w:r>
          </w:p>
          <w:p w:rsidR="003761EE" w:rsidRPr="00430F9E" w:rsidRDefault="003761EE" w:rsidP="003761EE">
            <w:pPr>
              <w:spacing w:after="0" w:line="240" w:lineRule="auto"/>
              <w:rPr>
                <w:rFonts w:cstheme="minorHAnsi"/>
                <w:sz w:val="24"/>
                <w:szCs w:val="24"/>
              </w:rPr>
            </w:pPr>
            <w:r w:rsidRPr="00430F9E">
              <w:rPr>
                <w:rFonts w:cstheme="minorHAnsi"/>
                <w:sz w:val="24"/>
                <w:szCs w:val="24"/>
              </w:rPr>
              <w:t>9 (3x3)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No unauthorised visitors to the apiary.  Authorised beekeepers and visitors are only permitted within enclosure with full protective bee tight clothing (wellies, bee suit, veil and gloves). See below.  </w:t>
            </w:r>
          </w:p>
          <w:p w:rsidR="003761EE" w:rsidRPr="00430F9E" w:rsidRDefault="003761EE" w:rsidP="003761EE">
            <w:pPr>
              <w:spacing w:after="0" w:line="240" w:lineRule="auto"/>
              <w:rPr>
                <w:rFonts w:cstheme="minorHAnsi"/>
                <w:sz w:val="24"/>
                <w:szCs w:val="24"/>
              </w:rPr>
            </w:pPr>
            <w:r w:rsidRPr="00430F9E">
              <w:rPr>
                <w:rFonts w:cstheme="minorHAnsi"/>
                <w:sz w:val="24"/>
                <w:szCs w:val="24"/>
              </w:rPr>
              <w:t>Note about bees, bee stings and how to treat them supplied to groups visiting the apiary and on the Bee notice board in the Old Apple Packing Shed for ready reference by anyone on site.</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Stings from wasps, mosquitoes etc and bites from insects on site causing discomfort and possible allergic reaction</w:t>
            </w: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6 (2x3)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are requested to inform COG of any or their party have a pre-existing allergy to other insect stings or bites.</w:t>
            </w:r>
          </w:p>
          <w:p w:rsidR="003761EE" w:rsidRPr="00430F9E" w:rsidRDefault="003761EE" w:rsidP="003761EE">
            <w:pPr>
              <w:spacing w:after="0" w:line="240" w:lineRule="auto"/>
              <w:rPr>
                <w:rFonts w:cstheme="minorHAnsi"/>
                <w:sz w:val="24"/>
                <w:szCs w:val="24"/>
              </w:rPr>
            </w:pPr>
            <w:r w:rsidRPr="00430F9E">
              <w:rPr>
                <w:rFonts w:cstheme="minorHAnsi"/>
                <w:sz w:val="24"/>
                <w:szCs w:val="24"/>
              </w:rPr>
              <w:t>COG volunteers to keep a watch for developing wasp’s nests and ensure visiting parties do not work in close proximity to these.</w:t>
            </w:r>
          </w:p>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briefed on potential risks of insect bites and stings.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b/>
                <w:sz w:val="24"/>
                <w:szCs w:val="24"/>
              </w:rPr>
            </w:pPr>
          </w:p>
        </w:tc>
      </w:tr>
      <w:tr w:rsidR="003761EE" w:rsidRPr="00430F9E" w:rsidTr="007C1BFF">
        <w:trPr>
          <w:trHeight w:val="886"/>
        </w:trPr>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Medical emergencies arising from accidents and pre-existing health conditions</w:t>
            </w: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6 (2x3)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School parties are requested to inform COG of any pre-existing health conditions in their party and to advise COG on appropriate emergency measures which may be required.</w:t>
            </w:r>
          </w:p>
          <w:p w:rsidR="003761EE" w:rsidRPr="00430F9E" w:rsidRDefault="003761EE" w:rsidP="003761EE">
            <w:pPr>
              <w:spacing w:after="0" w:line="240" w:lineRule="auto"/>
              <w:rPr>
                <w:rFonts w:cstheme="minorHAnsi"/>
                <w:sz w:val="24"/>
                <w:szCs w:val="24"/>
              </w:rPr>
            </w:pPr>
            <w:r w:rsidRPr="00430F9E">
              <w:rPr>
                <w:rFonts w:cstheme="minorHAnsi"/>
                <w:sz w:val="24"/>
                <w:szCs w:val="24"/>
              </w:rPr>
              <w:t>H&amp;S precautions to minimise the likelihood of accident are set out in this risk assessment.</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Our advice note on ‘health concerns and emergency procedures’ can be supplied to school party leaders on request.</w:t>
            </w:r>
          </w:p>
        </w:tc>
      </w:tr>
      <w:tr w:rsidR="003761EE" w:rsidRPr="00430F9E" w:rsidTr="007C1BFF">
        <w:tc>
          <w:tcPr>
            <w:tcW w:w="14175" w:type="dxa"/>
            <w:gridSpan w:val="5"/>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Risks inherent in activities on site</w:t>
            </w:r>
          </w:p>
        </w:tc>
      </w:tr>
      <w:tr w:rsidR="003761EE" w:rsidRPr="00430F9E" w:rsidTr="007C1BFF">
        <w:trPr>
          <w:trHeight w:val="886"/>
        </w:trPr>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Damage to people or facilities due to unruly behaviour</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Ensure appropriate supervision levels.  As a general rule, the recommended ratio of supervisors to pupils should be:</w:t>
            </w:r>
          </w:p>
          <w:p w:rsidR="003761EE" w:rsidRPr="00430F9E" w:rsidRDefault="003761EE" w:rsidP="003761EE">
            <w:pPr>
              <w:numPr>
                <w:ilvl w:val="0"/>
                <w:numId w:val="4"/>
              </w:numPr>
              <w:spacing w:after="0" w:line="240" w:lineRule="auto"/>
              <w:rPr>
                <w:rFonts w:cstheme="minorHAnsi"/>
                <w:sz w:val="24"/>
                <w:szCs w:val="24"/>
              </w:rPr>
            </w:pPr>
            <w:r w:rsidRPr="00430F9E">
              <w:rPr>
                <w:rFonts w:cstheme="minorHAnsi"/>
                <w:sz w:val="24"/>
                <w:szCs w:val="24"/>
              </w:rPr>
              <w:t>1:4 for pupils between 3 and 5 years old</w:t>
            </w:r>
          </w:p>
          <w:p w:rsidR="003761EE" w:rsidRPr="00430F9E" w:rsidRDefault="003761EE" w:rsidP="003761EE">
            <w:pPr>
              <w:numPr>
                <w:ilvl w:val="0"/>
                <w:numId w:val="4"/>
              </w:numPr>
              <w:spacing w:after="0" w:line="240" w:lineRule="auto"/>
              <w:rPr>
                <w:rFonts w:cstheme="minorHAnsi"/>
                <w:sz w:val="24"/>
                <w:szCs w:val="24"/>
              </w:rPr>
            </w:pPr>
            <w:r w:rsidRPr="00430F9E">
              <w:rPr>
                <w:rFonts w:cstheme="minorHAnsi"/>
                <w:sz w:val="24"/>
                <w:szCs w:val="24"/>
              </w:rPr>
              <w:t>1:8 for those between 5 and 8 years old</w:t>
            </w:r>
          </w:p>
          <w:p w:rsidR="003761EE" w:rsidRPr="00430F9E" w:rsidRDefault="003761EE" w:rsidP="003761EE">
            <w:pPr>
              <w:numPr>
                <w:ilvl w:val="0"/>
                <w:numId w:val="4"/>
              </w:numPr>
              <w:spacing w:after="0" w:line="240" w:lineRule="auto"/>
              <w:rPr>
                <w:rFonts w:cstheme="minorHAnsi"/>
                <w:sz w:val="24"/>
                <w:szCs w:val="24"/>
              </w:rPr>
            </w:pPr>
            <w:r w:rsidRPr="00430F9E">
              <w:rPr>
                <w:rFonts w:cstheme="minorHAnsi"/>
                <w:sz w:val="24"/>
                <w:szCs w:val="24"/>
              </w:rPr>
              <w:t>1:10-15 for 9 and 11 years old.</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1 (1x1)</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rPr>
          <w:trHeight w:val="401"/>
        </w:trPr>
        <w:tc>
          <w:tcPr>
            <w:tcW w:w="2835" w:type="dxa"/>
            <w:vMerge w:val="restart"/>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Injury from misuse of hand tools – cuts, abrasions, lacerations, puncture wounds, fractures, twists, sprains and strains</w:t>
            </w:r>
          </w:p>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NB visiting groups will not be using any power tools </w:t>
            </w:r>
            <w:r w:rsidRPr="00430F9E">
              <w:rPr>
                <w:rFonts w:cstheme="minorHAnsi"/>
                <w:sz w:val="24"/>
                <w:szCs w:val="24"/>
              </w:rPr>
              <w:lastRenderedPageBreak/>
              <w:t>on site</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General visitors</w:t>
            </w:r>
          </w:p>
          <w:p w:rsidR="003761EE" w:rsidRPr="00430F9E" w:rsidRDefault="003761EE" w:rsidP="003761EE">
            <w:pPr>
              <w:spacing w:after="0" w:line="240" w:lineRule="auto"/>
              <w:rPr>
                <w:rFonts w:cstheme="minorHAnsi"/>
                <w:sz w:val="24"/>
                <w:szCs w:val="24"/>
              </w:rPr>
            </w:pPr>
            <w:r w:rsidRPr="00430F9E">
              <w:rPr>
                <w:rFonts w:cstheme="minorHAnsi"/>
                <w:sz w:val="24"/>
                <w:szCs w:val="24"/>
              </w:rPr>
              <w:t>6 (2x3)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Children must be advised do not to pick up or use tools (e.g. spades, forks, loppers, saws etc) unless this is part of their planned activity on site.</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430F9E">
        <w:trPr>
          <w:trHeight w:val="501"/>
        </w:trPr>
        <w:tc>
          <w:tcPr>
            <w:tcW w:w="2835" w:type="dxa"/>
            <w:vMerge/>
            <w:shd w:val="clear" w:color="auto" w:fill="auto"/>
          </w:tcPr>
          <w:p w:rsidR="003761EE" w:rsidRPr="00430F9E" w:rsidRDefault="003761EE" w:rsidP="003761EE">
            <w:pPr>
              <w:spacing w:after="0" w:line="240" w:lineRule="auto"/>
              <w:rPr>
                <w:rFonts w:cstheme="minorHAnsi"/>
                <w:sz w:val="24"/>
                <w:szCs w:val="24"/>
              </w:rPr>
            </w:pP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Parties at work on site</w:t>
            </w:r>
          </w:p>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9 (3x3)</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All tools to be maintained in good condition and checked prior to use.</w:t>
            </w:r>
          </w:p>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Appropriate risk and H&amp;S briefings and demonstrations to be </w:t>
            </w:r>
            <w:r w:rsidRPr="00430F9E">
              <w:rPr>
                <w:rFonts w:cstheme="minorHAnsi"/>
                <w:sz w:val="24"/>
                <w:szCs w:val="24"/>
              </w:rPr>
              <w:lastRenderedPageBreak/>
              <w:t>given to all groups using tools on site.  Check participants for any snag hazards etc including baggy clothes or loose long hair and correct as needed.</w:t>
            </w:r>
          </w:p>
          <w:p w:rsidR="003761EE" w:rsidRPr="00430F9E" w:rsidRDefault="003761EE" w:rsidP="003761EE">
            <w:pPr>
              <w:spacing w:after="0" w:line="240" w:lineRule="auto"/>
              <w:rPr>
                <w:rFonts w:cstheme="minorHAnsi"/>
                <w:sz w:val="24"/>
                <w:szCs w:val="24"/>
              </w:rPr>
            </w:pPr>
            <w:r w:rsidRPr="00430F9E">
              <w:rPr>
                <w:rFonts w:cstheme="minorHAnsi"/>
                <w:sz w:val="24"/>
                <w:szCs w:val="24"/>
              </w:rPr>
              <w:t>Supervise all groups whilst using tools and make regular checks to ensure tools are being used appropriately.</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lastRenderedPageBreak/>
              <w:t>4 (2x2)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COG has independent risk assessments for most activities involving </w:t>
            </w:r>
            <w:r w:rsidRPr="00430F9E">
              <w:rPr>
                <w:rFonts w:cstheme="minorHAnsi"/>
                <w:sz w:val="24"/>
                <w:szCs w:val="24"/>
              </w:rPr>
              <w:lastRenderedPageBreak/>
              <w:t>tools.  These can be provided on request.</w:t>
            </w:r>
          </w:p>
        </w:tc>
      </w:tr>
      <w:tr w:rsidR="003761EE" w:rsidRPr="00430F9E" w:rsidTr="007C1BFF">
        <w:trPr>
          <w:trHeight w:val="318"/>
        </w:trPr>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Moving and lifting heavy objects leading to fractures, sprains, back injury or crush injury </w:t>
            </w: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Parties at work on site</w:t>
            </w:r>
          </w:p>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Avoid designing activities which involve lifting heavy objects</w:t>
            </w:r>
          </w:p>
          <w:p w:rsidR="003761EE" w:rsidRPr="00430F9E" w:rsidRDefault="003761EE" w:rsidP="003761EE">
            <w:pPr>
              <w:spacing w:after="0" w:line="240" w:lineRule="auto"/>
              <w:rPr>
                <w:rFonts w:cstheme="minorHAnsi"/>
                <w:sz w:val="24"/>
                <w:szCs w:val="24"/>
              </w:rPr>
            </w:pPr>
            <w:r w:rsidRPr="00430F9E">
              <w:rPr>
                <w:rFonts w:cstheme="minorHAnsi"/>
                <w:sz w:val="24"/>
                <w:szCs w:val="24"/>
              </w:rPr>
              <w:t>Where heavy objects must be moved, provide appropriate instruction and use wheel barrows wherever possible.</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(1x1)</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rPr>
          <w:trHeight w:val="381"/>
        </w:trPr>
        <w:tc>
          <w:tcPr>
            <w:tcW w:w="2835" w:type="dxa"/>
            <w:vMerge w:val="restart"/>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Fire  - risk from lighting of fires and from use of Smoker in the apiary</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Any visitors</w:t>
            </w:r>
          </w:p>
          <w:p w:rsidR="003761EE" w:rsidRPr="00430F9E" w:rsidRDefault="003761EE" w:rsidP="003761EE">
            <w:pPr>
              <w:spacing w:after="0" w:line="240" w:lineRule="auto"/>
              <w:rPr>
                <w:rFonts w:cstheme="minorHAnsi"/>
                <w:sz w:val="24"/>
                <w:szCs w:val="24"/>
              </w:rPr>
            </w:pPr>
            <w:r w:rsidRPr="00430F9E">
              <w:rPr>
                <w:rFonts w:cstheme="minorHAnsi"/>
                <w:sz w:val="24"/>
                <w:szCs w:val="24"/>
              </w:rPr>
              <w:t>1 (1x1)</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No risk from fires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1 (1x1)</w:t>
            </w:r>
          </w:p>
        </w:tc>
        <w:tc>
          <w:tcPr>
            <w:tcW w:w="2551" w:type="dxa"/>
            <w:shd w:val="clear" w:color="auto" w:fill="auto"/>
          </w:tcPr>
          <w:p w:rsidR="003761EE" w:rsidRPr="00430F9E" w:rsidRDefault="003761EE" w:rsidP="003761EE">
            <w:pPr>
              <w:spacing w:after="0" w:line="240" w:lineRule="auto"/>
              <w:rPr>
                <w:rFonts w:cstheme="minorHAnsi"/>
                <w:sz w:val="24"/>
                <w:szCs w:val="24"/>
              </w:rPr>
            </w:pPr>
          </w:p>
          <w:p w:rsidR="003761EE" w:rsidRPr="00430F9E" w:rsidRDefault="003761EE" w:rsidP="003761EE">
            <w:pPr>
              <w:spacing w:after="0" w:line="240" w:lineRule="auto"/>
              <w:rPr>
                <w:rFonts w:cstheme="minorHAnsi"/>
                <w:sz w:val="24"/>
                <w:szCs w:val="24"/>
              </w:rPr>
            </w:pPr>
          </w:p>
        </w:tc>
      </w:tr>
      <w:tr w:rsidR="003761EE" w:rsidRPr="00430F9E" w:rsidTr="007C1BFF">
        <w:trPr>
          <w:trHeight w:val="872"/>
        </w:trPr>
        <w:tc>
          <w:tcPr>
            <w:tcW w:w="2835" w:type="dxa"/>
            <w:vMerge/>
            <w:shd w:val="clear" w:color="auto" w:fill="auto"/>
          </w:tcPr>
          <w:p w:rsidR="003761EE" w:rsidRPr="00430F9E" w:rsidRDefault="003761EE" w:rsidP="003761EE">
            <w:pPr>
              <w:spacing w:after="0" w:line="240" w:lineRule="auto"/>
              <w:rPr>
                <w:rFonts w:cstheme="minorHAnsi"/>
                <w:sz w:val="24"/>
                <w:szCs w:val="24"/>
              </w:rPr>
            </w:pP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Parties lighting fires</w:t>
            </w:r>
          </w:p>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b/>
                <w:sz w:val="24"/>
                <w:szCs w:val="24"/>
              </w:rPr>
            </w:pPr>
            <w:r w:rsidRPr="00430F9E">
              <w:rPr>
                <w:rFonts w:cstheme="minorHAnsi"/>
                <w:b/>
                <w:sz w:val="24"/>
                <w:szCs w:val="24"/>
              </w:rPr>
              <w:t>Fires</w:t>
            </w:r>
            <w:r w:rsidRPr="00430F9E">
              <w:rPr>
                <w:rFonts w:cstheme="minorHAnsi"/>
                <w:sz w:val="24"/>
                <w:szCs w:val="24"/>
              </w:rPr>
              <w:t>:  fires are permitted in designated areas only and must be lit and supervised by COG or school group leaders.  Fire blankets and a bucket of clean water should be kept by the fire in case of accident or injury.</w:t>
            </w:r>
          </w:p>
          <w:p w:rsidR="003761EE" w:rsidRPr="00430F9E" w:rsidRDefault="003761EE" w:rsidP="003761EE">
            <w:pPr>
              <w:numPr>
                <w:ilvl w:val="0"/>
                <w:numId w:val="2"/>
              </w:numPr>
              <w:spacing w:after="0" w:line="240" w:lineRule="auto"/>
              <w:rPr>
                <w:rFonts w:cstheme="minorHAnsi"/>
                <w:sz w:val="24"/>
                <w:szCs w:val="24"/>
              </w:rPr>
            </w:pPr>
            <w:r w:rsidRPr="00430F9E">
              <w:rPr>
                <w:rFonts w:cstheme="minorHAnsi"/>
                <w:sz w:val="24"/>
                <w:szCs w:val="24"/>
              </w:rPr>
              <w:t>No plastics or oil based products to be burnt on the fire</w:t>
            </w:r>
          </w:p>
          <w:p w:rsidR="003761EE" w:rsidRPr="00430F9E" w:rsidRDefault="003761EE" w:rsidP="003761EE">
            <w:pPr>
              <w:numPr>
                <w:ilvl w:val="0"/>
                <w:numId w:val="2"/>
              </w:numPr>
              <w:spacing w:after="0" w:line="240" w:lineRule="auto"/>
              <w:rPr>
                <w:rFonts w:cstheme="minorHAnsi"/>
                <w:b/>
                <w:sz w:val="24"/>
                <w:szCs w:val="24"/>
              </w:rPr>
            </w:pPr>
            <w:r w:rsidRPr="00430F9E">
              <w:rPr>
                <w:rFonts w:cstheme="minorHAnsi"/>
                <w:sz w:val="24"/>
                <w:szCs w:val="24"/>
              </w:rPr>
              <w:t xml:space="preserve">Cinders remaining on the fire should be doused with water </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rPr>
          <w:trHeight w:val="383"/>
        </w:trPr>
        <w:tc>
          <w:tcPr>
            <w:tcW w:w="2835" w:type="dxa"/>
            <w:vMerge/>
            <w:shd w:val="clear" w:color="auto" w:fill="auto"/>
          </w:tcPr>
          <w:p w:rsidR="003761EE" w:rsidRPr="00430F9E" w:rsidRDefault="003761EE" w:rsidP="003761EE">
            <w:pPr>
              <w:spacing w:after="0" w:line="240" w:lineRule="auto"/>
              <w:rPr>
                <w:rFonts w:cstheme="minorHAnsi"/>
                <w:sz w:val="24"/>
                <w:szCs w:val="24"/>
              </w:rPr>
            </w:pPr>
          </w:p>
        </w:tc>
        <w:tc>
          <w:tcPr>
            <w:tcW w:w="1276" w:type="dxa"/>
            <w:shd w:val="clear" w:color="auto" w:fill="FFC000"/>
          </w:tcPr>
          <w:p w:rsidR="003761EE" w:rsidRPr="00430F9E" w:rsidRDefault="003761EE" w:rsidP="003761EE">
            <w:pPr>
              <w:spacing w:after="0" w:line="240" w:lineRule="auto"/>
              <w:rPr>
                <w:rFonts w:cstheme="minorHAnsi"/>
                <w:sz w:val="24"/>
                <w:szCs w:val="24"/>
              </w:rPr>
            </w:pPr>
            <w:r w:rsidRPr="00430F9E">
              <w:rPr>
                <w:rFonts w:cstheme="minorHAnsi"/>
                <w:sz w:val="24"/>
                <w:szCs w:val="24"/>
              </w:rPr>
              <w:t>Apiary visitors</w:t>
            </w:r>
          </w:p>
          <w:p w:rsidR="003761EE" w:rsidRPr="00430F9E" w:rsidRDefault="003761EE" w:rsidP="003761EE">
            <w:pPr>
              <w:spacing w:after="0" w:line="240" w:lineRule="auto"/>
              <w:rPr>
                <w:rFonts w:cstheme="minorHAnsi"/>
                <w:sz w:val="24"/>
                <w:szCs w:val="24"/>
              </w:rPr>
            </w:pPr>
            <w:r w:rsidRPr="00430F9E">
              <w:rPr>
                <w:rFonts w:cstheme="minorHAnsi"/>
                <w:sz w:val="24"/>
                <w:szCs w:val="24"/>
              </w:rPr>
              <w:t>4 (2x2)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b/>
                <w:sz w:val="24"/>
                <w:szCs w:val="24"/>
              </w:rPr>
              <w:t xml:space="preserve">Smoker: </w:t>
            </w:r>
            <w:r w:rsidRPr="00430F9E">
              <w:rPr>
                <w:rFonts w:cstheme="minorHAnsi"/>
                <w:sz w:val="24"/>
                <w:szCs w:val="24"/>
              </w:rPr>
              <w:t xml:space="preserve"> only to be used under supervision of COG beekeepers in accordance with the SWOW guidance.  In the events of burns to bee suits dowse the burn area in water and affected individual to retire immediately to the Old Apple Packing shed.  Unaffected beekeeper to close up hive rapidly but safely and return to assist burn victim.</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Burns (arising from activities above)</w:t>
            </w: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6 (3x2)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In the event of burns to individuals immerse affected area in cold water and administer First Aid/call emergency services as appropriate.  There is a Burns kit and emergency services information card to the right of the main door of the Shed.</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 xml:space="preserve">Report use of any materials from the burns kit to COG so that the kit can be restocked </w:t>
            </w:r>
          </w:p>
        </w:tc>
      </w:tr>
      <w:tr w:rsidR="003761EE" w:rsidRPr="00430F9E" w:rsidTr="007C1BFF">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Smoke (arising from activities above) causing stinging of eyes, nose and throat &amp; potential lung damage from smoke inhalation</w:t>
            </w:r>
          </w:p>
        </w:tc>
        <w:tc>
          <w:tcPr>
            <w:tcW w:w="1276" w:type="dxa"/>
            <w:shd w:val="clear" w:color="auto" w:fill="FF0000"/>
          </w:tcPr>
          <w:p w:rsidR="003761EE" w:rsidRPr="00430F9E" w:rsidRDefault="003761EE" w:rsidP="003761EE">
            <w:pPr>
              <w:spacing w:after="0" w:line="240" w:lineRule="auto"/>
              <w:rPr>
                <w:rFonts w:cstheme="minorHAnsi"/>
                <w:sz w:val="24"/>
                <w:szCs w:val="24"/>
              </w:rPr>
            </w:pPr>
            <w:r w:rsidRPr="00430F9E">
              <w:rPr>
                <w:rFonts w:cstheme="minorHAnsi"/>
                <w:sz w:val="24"/>
                <w:szCs w:val="24"/>
              </w:rPr>
              <w:t>6 (3x2)</w:t>
            </w: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Supply of dry wood to be retained for use by school parties to minimise the likelihood of generating smoke.  Children to be closely supervised when lighting or working near fires.</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An advice note including smoke inhalation can be supplied to school party leaders on request.</w:t>
            </w:r>
          </w:p>
        </w:tc>
      </w:tr>
      <w:tr w:rsidR="003761EE" w:rsidRPr="00430F9E" w:rsidTr="007C1BFF">
        <w:trPr>
          <w:trHeight w:val="281"/>
        </w:trPr>
        <w:tc>
          <w:tcPr>
            <w:tcW w:w="14175" w:type="dxa"/>
            <w:gridSpan w:val="5"/>
            <w:shd w:val="clear" w:color="auto" w:fill="auto"/>
            <w:tcMar>
              <w:bottom w:w="0" w:type="dxa"/>
            </w:tcMar>
          </w:tcPr>
          <w:p w:rsidR="003761EE" w:rsidRPr="00430F9E" w:rsidRDefault="003761EE" w:rsidP="003761EE">
            <w:pPr>
              <w:spacing w:after="0" w:line="240" w:lineRule="auto"/>
              <w:rPr>
                <w:rFonts w:cstheme="minorHAnsi"/>
                <w:b/>
                <w:sz w:val="24"/>
                <w:szCs w:val="24"/>
              </w:rPr>
            </w:pPr>
            <w:r w:rsidRPr="00430F9E">
              <w:rPr>
                <w:rFonts w:cstheme="minorHAnsi"/>
                <w:b/>
                <w:sz w:val="24"/>
                <w:szCs w:val="24"/>
              </w:rPr>
              <w:lastRenderedPageBreak/>
              <w:t>Cross infection from animals and the environment.</w:t>
            </w:r>
          </w:p>
        </w:tc>
      </w:tr>
      <w:tr w:rsidR="003761EE" w:rsidRPr="00430F9E" w:rsidTr="007C1BFF">
        <w:trPr>
          <w:trHeight w:val="886"/>
        </w:trPr>
        <w:tc>
          <w:tcPr>
            <w:tcW w:w="2835"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Infection with E. coli, Salmonella and other zoonoses transferred from farm animals.</w:t>
            </w:r>
          </w:p>
          <w:p w:rsidR="003761EE" w:rsidRPr="00430F9E" w:rsidRDefault="003761EE" w:rsidP="003761EE">
            <w:pPr>
              <w:spacing w:after="0" w:line="240" w:lineRule="auto"/>
              <w:rPr>
                <w:rFonts w:cstheme="minorHAnsi"/>
                <w:sz w:val="24"/>
                <w:szCs w:val="24"/>
              </w:rPr>
            </w:pPr>
          </w:p>
          <w:p w:rsidR="003761EE" w:rsidRPr="00430F9E" w:rsidRDefault="003761EE" w:rsidP="003761EE">
            <w:pPr>
              <w:spacing w:after="0" w:line="240" w:lineRule="auto"/>
              <w:rPr>
                <w:rFonts w:cstheme="minorHAnsi"/>
                <w:sz w:val="24"/>
                <w:szCs w:val="24"/>
              </w:rPr>
            </w:pPr>
            <w:r w:rsidRPr="00430F9E">
              <w:rPr>
                <w:rFonts w:cstheme="minorHAnsi"/>
                <w:sz w:val="24"/>
                <w:szCs w:val="24"/>
              </w:rPr>
              <w:t>Risk of infection from Weil’s disease, Tetanus and other zoonoses in the soil, untreated water and general environment</w:t>
            </w:r>
          </w:p>
          <w:p w:rsidR="003761EE" w:rsidRPr="00430F9E" w:rsidRDefault="003761EE" w:rsidP="003761EE">
            <w:pPr>
              <w:spacing w:after="0" w:line="240" w:lineRule="auto"/>
              <w:rPr>
                <w:rFonts w:cstheme="minorHAnsi"/>
                <w:sz w:val="24"/>
                <w:szCs w:val="24"/>
              </w:rPr>
            </w:pPr>
          </w:p>
          <w:p w:rsidR="003761EE" w:rsidRPr="00430F9E" w:rsidRDefault="003761EE" w:rsidP="003761EE">
            <w:pPr>
              <w:spacing w:after="0" w:line="240" w:lineRule="auto"/>
              <w:rPr>
                <w:rFonts w:cstheme="minorHAnsi"/>
                <w:sz w:val="24"/>
                <w:szCs w:val="24"/>
              </w:rPr>
            </w:pPr>
            <w:r w:rsidRPr="00430F9E">
              <w:rPr>
                <w:rFonts w:cstheme="minorHAnsi"/>
                <w:sz w:val="24"/>
                <w:szCs w:val="24"/>
              </w:rPr>
              <w:t>NB We have not had any reported incidents of ticks or tick bites here (so there is no known risk of Lyme disease).</w:t>
            </w:r>
          </w:p>
        </w:tc>
        <w:tc>
          <w:tcPr>
            <w:tcW w:w="1276" w:type="dxa"/>
            <w:shd w:val="clear" w:color="auto" w:fill="FF0000"/>
          </w:tcPr>
          <w:p w:rsidR="003761EE" w:rsidRPr="00430F9E" w:rsidRDefault="003761EE" w:rsidP="003761EE">
            <w:pPr>
              <w:spacing w:after="0" w:line="240" w:lineRule="auto"/>
              <w:rPr>
                <w:rFonts w:cstheme="minorHAnsi"/>
                <w:sz w:val="24"/>
                <w:szCs w:val="24"/>
              </w:rPr>
            </w:pPr>
          </w:p>
        </w:tc>
        <w:tc>
          <w:tcPr>
            <w:tcW w:w="6237"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Animal faeces levels on site is kept low by restricting the grazing period of animals (to avoid overgrazing) and by only permitting organic veterinary treatments (so that faeces in the field should quickly decompose naturally).</w:t>
            </w:r>
          </w:p>
          <w:p w:rsidR="003761EE" w:rsidRPr="00430F9E" w:rsidRDefault="003761EE" w:rsidP="003761EE">
            <w:pPr>
              <w:spacing w:after="0" w:line="240" w:lineRule="auto"/>
              <w:rPr>
                <w:rFonts w:cstheme="minorHAnsi"/>
                <w:sz w:val="24"/>
                <w:szCs w:val="24"/>
              </w:rPr>
            </w:pPr>
            <w:r w:rsidRPr="00430F9E">
              <w:rPr>
                <w:rFonts w:cstheme="minorHAnsi"/>
                <w:sz w:val="24"/>
                <w:szCs w:val="24"/>
              </w:rPr>
              <w:t>The introduction to the site should cover stock and related H&amp;S and hygiene procedures for children, including:</w:t>
            </w:r>
          </w:p>
          <w:p w:rsidR="003761EE" w:rsidRPr="00430F9E" w:rsidRDefault="003761EE" w:rsidP="003761EE">
            <w:pPr>
              <w:numPr>
                <w:ilvl w:val="0"/>
                <w:numId w:val="3"/>
              </w:numPr>
              <w:spacing w:after="0" w:line="240" w:lineRule="auto"/>
              <w:rPr>
                <w:rFonts w:cstheme="minorHAnsi"/>
                <w:sz w:val="24"/>
                <w:szCs w:val="24"/>
              </w:rPr>
            </w:pPr>
            <w:r w:rsidRPr="00430F9E">
              <w:rPr>
                <w:rFonts w:cstheme="minorHAnsi"/>
                <w:sz w:val="24"/>
                <w:szCs w:val="24"/>
              </w:rPr>
              <w:t>do not kiss animals.</w:t>
            </w:r>
          </w:p>
          <w:p w:rsidR="003761EE" w:rsidRPr="00430F9E" w:rsidRDefault="003761EE" w:rsidP="003761EE">
            <w:pPr>
              <w:numPr>
                <w:ilvl w:val="0"/>
                <w:numId w:val="3"/>
              </w:numPr>
              <w:spacing w:after="0" w:line="240" w:lineRule="auto"/>
              <w:rPr>
                <w:rFonts w:cstheme="minorHAnsi"/>
                <w:sz w:val="24"/>
                <w:szCs w:val="24"/>
              </w:rPr>
            </w:pPr>
            <w:r w:rsidRPr="00430F9E">
              <w:rPr>
                <w:rFonts w:cstheme="minorHAnsi"/>
                <w:sz w:val="24"/>
                <w:szCs w:val="24"/>
              </w:rPr>
              <w:t>always wash their hands thoroughly before and after eating, after any contact with animals or soil, and again before leaving.</w:t>
            </w:r>
          </w:p>
          <w:p w:rsidR="003761EE" w:rsidRPr="00430F9E" w:rsidRDefault="003761EE" w:rsidP="003761EE">
            <w:pPr>
              <w:numPr>
                <w:ilvl w:val="0"/>
                <w:numId w:val="3"/>
              </w:numPr>
              <w:spacing w:after="0" w:line="240" w:lineRule="auto"/>
              <w:rPr>
                <w:rFonts w:cstheme="minorHAnsi"/>
                <w:sz w:val="24"/>
                <w:szCs w:val="24"/>
              </w:rPr>
            </w:pPr>
            <w:r w:rsidRPr="00430F9E">
              <w:rPr>
                <w:rFonts w:cstheme="minorHAnsi"/>
                <w:sz w:val="24"/>
                <w:szCs w:val="24"/>
              </w:rPr>
              <w:t xml:space="preserve">eat only food that they have brought with them, in designated areas, and </w:t>
            </w:r>
            <w:r w:rsidRPr="00430F9E">
              <w:rPr>
                <w:rFonts w:cstheme="minorHAnsi"/>
                <w:b/>
                <w:bCs/>
                <w:sz w:val="24"/>
                <w:szCs w:val="24"/>
              </w:rPr>
              <w:t>never eat food which has fallen to the ground</w:t>
            </w:r>
            <w:r w:rsidRPr="00430F9E">
              <w:rPr>
                <w:rFonts w:cstheme="minorHAnsi"/>
                <w:sz w:val="24"/>
                <w:szCs w:val="24"/>
              </w:rPr>
              <w:t>.</w:t>
            </w:r>
          </w:p>
          <w:p w:rsidR="003761EE" w:rsidRPr="00430F9E" w:rsidRDefault="003761EE" w:rsidP="003761EE">
            <w:pPr>
              <w:numPr>
                <w:ilvl w:val="0"/>
                <w:numId w:val="3"/>
              </w:numPr>
              <w:spacing w:after="0" w:line="240" w:lineRule="auto"/>
              <w:rPr>
                <w:rFonts w:cstheme="minorHAnsi"/>
                <w:sz w:val="24"/>
                <w:szCs w:val="24"/>
              </w:rPr>
            </w:pPr>
            <w:r w:rsidRPr="00430F9E">
              <w:rPr>
                <w:rFonts w:cstheme="minorHAnsi"/>
                <w:sz w:val="24"/>
                <w:szCs w:val="24"/>
              </w:rPr>
              <w:t>do not suck fingers or put hands, pens, pencils or crayons, etc. in their mouths.</w:t>
            </w:r>
          </w:p>
          <w:p w:rsidR="003761EE" w:rsidRPr="00430F9E" w:rsidRDefault="003761EE" w:rsidP="003761EE">
            <w:pPr>
              <w:numPr>
                <w:ilvl w:val="0"/>
                <w:numId w:val="3"/>
              </w:numPr>
              <w:spacing w:after="0" w:line="240" w:lineRule="auto"/>
              <w:rPr>
                <w:rFonts w:cstheme="minorHAnsi"/>
                <w:sz w:val="24"/>
                <w:szCs w:val="24"/>
              </w:rPr>
            </w:pPr>
            <w:r w:rsidRPr="00430F9E">
              <w:rPr>
                <w:rFonts w:cstheme="minorHAnsi"/>
                <w:sz w:val="24"/>
                <w:szCs w:val="24"/>
              </w:rPr>
              <w:t>clean or change their footwear before leaving, and wash their hands after any contact with animal faeces on their footwear.</w:t>
            </w:r>
          </w:p>
        </w:tc>
        <w:tc>
          <w:tcPr>
            <w:tcW w:w="1276" w:type="dxa"/>
            <w:shd w:val="clear" w:color="auto" w:fill="C2D69B"/>
          </w:tcPr>
          <w:p w:rsidR="003761EE" w:rsidRPr="00430F9E" w:rsidRDefault="003761EE" w:rsidP="003761EE">
            <w:pPr>
              <w:spacing w:after="0" w:line="240" w:lineRule="auto"/>
              <w:rPr>
                <w:rFonts w:cstheme="minorHAnsi"/>
                <w:sz w:val="24"/>
                <w:szCs w:val="24"/>
              </w:rPr>
            </w:pPr>
            <w:r w:rsidRPr="00430F9E">
              <w:rPr>
                <w:rFonts w:cstheme="minorHAnsi"/>
                <w:sz w:val="24"/>
                <w:szCs w:val="24"/>
              </w:rPr>
              <w:t>2 (1x2)</w:t>
            </w:r>
          </w:p>
        </w:tc>
        <w:tc>
          <w:tcPr>
            <w:tcW w:w="2551" w:type="dxa"/>
            <w:shd w:val="clear" w:color="auto" w:fill="auto"/>
          </w:tcPr>
          <w:p w:rsidR="003761EE" w:rsidRPr="00430F9E" w:rsidRDefault="003761EE" w:rsidP="003761EE">
            <w:pPr>
              <w:spacing w:after="0" w:line="240" w:lineRule="auto"/>
              <w:rPr>
                <w:rFonts w:cstheme="minorHAnsi"/>
                <w:sz w:val="24"/>
                <w:szCs w:val="24"/>
              </w:rPr>
            </w:pPr>
            <w:r w:rsidRPr="00430F9E">
              <w:rPr>
                <w:rFonts w:cstheme="minorHAnsi"/>
                <w:sz w:val="24"/>
                <w:szCs w:val="24"/>
              </w:rPr>
              <w:t>Obtain, read and implement Health &amp; Safety Executive sheet ‘AIS23 – Avoiding ill health at open farms – Advice to farmers’ and it supplement which advises teachers.</w:t>
            </w:r>
          </w:p>
          <w:p w:rsidR="003761EE" w:rsidRPr="00430F9E" w:rsidRDefault="003761EE" w:rsidP="003761EE">
            <w:pPr>
              <w:spacing w:after="0" w:line="240" w:lineRule="auto"/>
              <w:rPr>
                <w:rFonts w:cstheme="minorHAnsi"/>
                <w:sz w:val="24"/>
                <w:szCs w:val="24"/>
              </w:rPr>
            </w:pPr>
          </w:p>
          <w:p w:rsidR="003761EE" w:rsidRPr="00430F9E" w:rsidRDefault="003761EE" w:rsidP="003761EE">
            <w:pPr>
              <w:spacing w:after="0" w:line="240" w:lineRule="auto"/>
              <w:rPr>
                <w:rFonts w:cstheme="minorHAnsi"/>
                <w:sz w:val="24"/>
                <w:szCs w:val="24"/>
              </w:rPr>
            </w:pPr>
            <w:r w:rsidRPr="00430F9E">
              <w:rPr>
                <w:rFonts w:cstheme="minorHAnsi"/>
                <w:sz w:val="24"/>
                <w:szCs w:val="24"/>
              </w:rPr>
              <w:t>If a member of your group shows signs of illness (e.g. sickness or diarrhoea) after a visit, advise them or their parent/guardian to visit the doctor and explain that they have had recent contact with animals.</w:t>
            </w:r>
          </w:p>
        </w:tc>
      </w:tr>
    </w:tbl>
    <w:p w:rsidR="003761EE" w:rsidRPr="00430F9E" w:rsidRDefault="003761EE" w:rsidP="003761EE">
      <w:pPr>
        <w:spacing w:after="0" w:line="240" w:lineRule="auto"/>
        <w:rPr>
          <w:rFonts w:cstheme="minorHAnsi"/>
          <w:iCs/>
          <w:sz w:val="24"/>
          <w:szCs w:val="24"/>
        </w:rPr>
      </w:pPr>
    </w:p>
    <w:p w:rsidR="00CD4709" w:rsidRPr="00430F9E" w:rsidRDefault="00CD4709" w:rsidP="00BD1B5F">
      <w:pPr>
        <w:spacing w:after="0" w:line="240" w:lineRule="auto"/>
        <w:rPr>
          <w:rFonts w:cstheme="minorHAnsi"/>
          <w:sz w:val="24"/>
          <w:szCs w:val="24"/>
        </w:rPr>
      </w:pPr>
    </w:p>
    <w:sectPr w:rsidR="00CD4709" w:rsidRPr="00430F9E" w:rsidSect="009760F8">
      <w:pgSz w:w="15842" w:h="12242" w:orient="landscape" w:code="1"/>
      <w:pgMar w:top="720" w:right="958" w:bottom="709"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1EE"/>
    <w:rsid w:val="000044CA"/>
    <w:rsid w:val="00006452"/>
    <w:rsid w:val="000073C4"/>
    <w:rsid w:val="00014253"/>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C3138"/>
    <w:rsid w:val="000C7C96"/>
    <w:rsid w:val="000F0D23"/>
    <w:rsid w:val="000F2BE0"/>
    <w:rsid w:val="000F2D7F"/>
    <w:rsid w:val="000F5732"/>
    <w:rsid w:val="000F6596"/>
    <w:rsid w:val="00100B30"/>
    <w:rsid w:val="00116365"/>
    <w:rsid w:val="00140EDA"/>
    <w:rsid w:val="001423A4"/>
    <w:rsid w:val="001469D5"/>
    <w:rsid w:val="00150980"/>
    <w:rsid w:val="00152B7E"/>
    <w:rsid w:val="00155FC1"/>
    <w:rsid w:val="00156B52"/>
    <w:rsid w:val="001603FD"/>
    <w:rsid w:val="00164453"/>
    <w:rsid w:val="001648D2"/>
    <w:rsid w:val="00175421"/>
    <w:rsid w:val="0017657E"/>
    <w:rsid w:val="0017712C"/>
    <w:rsid w:val="001A62B4"/>
    <w:rsid w:val="001C0852"/>
    <w:rsid w:val="001C318B"/>
    <w:rsid w:val="001E1F89"/>
    <w:rsid w:val="001E4142"/>
    <w:rsid w:val="001E47E4"/>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77D2"/>
    <w:rsid w:val="00340186"/>
    <w:rsid w:val="00342DA6"/>
    <w:rsid w:val="00355D7D"/>
    <w:rsid w:val="00370B92"/>
    <w:rsid w:val="003761EE"/>
    <w:rsid w:val="003803D3"/>
    <w:rsid w:val="00394AFB"/>
    <w:rsid w:val="003A08DA"/>
    <w:rsid w:val="003A3AFE"/>
    <w:rsid w:val="003B16BC"/>
    <w:rsid w:val="003B3E48"/>
    <w:rsid w:val="003C7DD6"/>
    <w:rsid w:val="003D1A30"/>
    <w:rsid w:val="003D3A5C"/>
    <w:rsid w:val="003E184C"/>
    <w:rsid w:val="003E6DF7"/>
    <w:rsid w:val="003F7A9A"/>
    <w:rsid w:val="00403815"/>
    <w:rsid w:val="00417FE6"/>
    <w:rsid w:val="00430F9E"/>
    <w:rsid w:val="00440312"/>
    <w:rsid w:val="004544C6"/>
    <w:rsid w:val="004648B4"/>
    <w:rsid w:val="00467950"/>
    <w:rsid w:val="00476373"/>
    <w:rsid w:val="0047641E"/>
    <w:rsid w:val="00483E66"/>
    <w:rsid w:val="00491BFE"/>
    <w:rsid w:val="004A0ABA"/>
    <w:rsid w:val="004A433D"/>
    <w:rsid w:val="004B0321"/>
    <w:rsid w:val="004B7249"/>
    <w:rsid w:val="004C5E22"/>
    <w:rsid w:val="004D0C89"/>
    <w:rsid w:val="004E61C0"/>
    <w:rsid w:val="004F0EC0"/>
    <w:rsid w:val="004F4129"/>
    <w:rsid w:val="004F7CFC"/>
    <w:rsid w:val="005012A9"/>
    <w:rsid w:val="00507F04"/>
    <w:rsid w:val="00542953"/>
    <w:rsid w:val="00553B53"/>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4715C"/>
    <w:rsid w:val="00751DCB"/>
    <w:rsid w:val="007536E8"/>
    <w:rsid w:val="00753D24"/>
    <w:rsid w:val="00755371"/>
    <w:rsid w:val="00755EEE"/>
    <w:rsid w:val="007643D1"/>
    <w:rsid w:val="00772F8F"/>
    <w:rsid w:val="0077472E"/>
    <w:rsid w:val="00783165"/>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62DE"/>
    <w:rsid w:val="008138E3"/>
    <w:rsid w:val="008266B3"/>
    <w:rsid w:val="008315B4"/>
    <w:rsid w:val="0083474E"/>
    <w:rsid w:val="008378E4"/>
    <w:rsid w:val="00845529"/>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67EF"/>
    <w:rsid w:val="00906D97"/>
    <w:rsid w:val="00913584"/>
    <w:rsid w:val="00923D87"/>
    <w:rsid w:val="00930951"/>
    <w:rsid w:val="00933CF6"/>
    <w:rsid w:val="00933D0C"/>
    <w:rsid w:val="009362E6"/>
    <w:rsid w:val="00936932"/>
    <w:rsid w:val="009528E1"/>
    <w:rsid w:val="00962DEC"/>
    <w:rsid w:val="009760F8"/>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201FF"/>
    <w:rsid w:val="00A23DD3"/>
    <w:rsid w:val="00A377E4"/>
    <w:rsid w:val="00A40B33"/>
    <w:rsid w:val="00A43461"/>
    <w:rsid w:val="00A544E7"/>
    <w:rsid w:val="00A54DF5"/>
    <w:rsid w:val="00A55216"/>
    <w:rsid w:val="00A65F89"/>
    <w:rsid w:val="00A74EAC"/>
    <w:rsid w:val="00A7616B"/>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5BDC"/>
    <w:rsid w:val="00B007DC"/>
    <w:rsid w:val="00B04598"/>
    <w:rsid w:val="00B1288D"/>
    <w:rsid w:val="00B1504E"/>
    <w:rsid w:val="00B303E9"/>
    <w:rsid w:val="00B33AFA"/>
    <w:rsid w:val="00B37327"/>
    <w:rsid w:val="00B42319"/>
    <w:rsid w:val="00B5120A"/>
    <w:rsid w:val="00B55B67"/>
    <w:rsid w:val="00B55C95"/>
    <w:rsid w:val="00B60091"/>
    <w:rsid w:val="00B616EB"/>
    <w:rsid w:val="00B661E1"/>
    <w:rsid w:val="00B7119A"/>
    <w:rsid w:val="00B82912"/>
    <w:rsid w:val="00B867A1"/>
    <w:rsid w:val="00B87102"/>
    <w:rsid w:val="00B903A9"/>
    <w:rsid w:val="00B979F3"/>
    <w:rsid w:val="00BA51CB"/>
    <w:rsid w:val="00BB4D74"/>
    <w:rsid w:val="00BB5419"/>
    <w:rsid w:val="00BB5887"/>
    <w:rsid w:val="00BB5A6E"/>
    <w:rsid w:val="00BC1620"/>
    <w:rsid w:val="00BC2240"/>
    <w:rsid w:val="00BC5670"/>
    <w:rsid w:val="00BD09C1"/>
    <w:rsid w:val="00BD1B5F"/>
    <w:rsid w:val="00BE1CEC"/>
    <w:rsid w:val="00BE4F03"/>
    <w:rsid w:val="00BF2D8F"/>
    <w:rsid w:val="00BF40C8"/>
    <w:rsid w:val="00C11F99"/>
    <w:rsid w:val="00C17C26"/>
    <w:rsid w:val="00C30744"/>
    <w:rsid w:val="00C37227"/>
    <w:rsid w:val="00C47C1A"/>
    <w:rsid w:val="00C53D22"/>
    <w:rsid w:val="00C55D64"/>
    <w:rsid w:val="00C606FA"/>
    <w:rsid w:val="00C81B5B"/>
    <w:rsid w:val="00C83BCB"/>
    <w:rsid w:val="00C84BAC"/>
    <w:rsid w:val="00C912DD"/>
    <w:rsid w:val="00C96896"/>
    <w:rsid w:val="00C97440"/>
    <w:rsid w:val="00CA2B28"/>
    <w:rsid w:val="00CA71A6"/>
    <w:rsid w:val="00CA76F3"/>
    <w:rsid w:val="00CB0DC7"/>
    <w:rsid w:val="00CB3137"/>
    <w:rsid w:val="00CC2791"/>
    <w:rsid w:val="00CC553C"/>
    <w:rsid w:val="00CC7C25"/>
    <w:rsid w:val="00CD4709"/>
    <w:rsid w:val="00CD5A54"/>
    <w:rsid w:val="00CE5785"/>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7BC9"/>
    <w:rsid w:val="00D81261"/>
    <w:rsid w:val="00D8182B"/>
    <w:rsid w:val="00D81F34"/>
    <w:rsid w:val="00D82456"/>
    <w:rsid w:val="00D90C6B"/>
    <w:rsid w:val="00DA0859"/>
    <w:rsid w:val="00DA6552"/>
    <w:rsid w:val="00DB2DCD"/>
    <w:rsid w:val="00DE2395"/>
    <w:rsid w:val="00DE4AE6"/>
    <w:rsid w:val="00DE4B86"/>
    <w:rsid w:val="00DE5BF2"/>
    <w:rsid w:val="00DF0CAD"/>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9280E"/>
    <w:rsid w:val="00EA562C"/>
    <w:rsid w:val="00EA70D3"/>
    <w:rsid w:val="00EB1751"/>
    <w:rsid w:val="00ED3D6E"/>
    <w:rsid w:val="00ED5D29"/>
    <w:rsid w:val="00ED6279"/>
    <w:rsid w:val="00EE5D28"/>
    <w:rsid w:val="00EF4288"/>
    <w:rsid w:val="00EF560A"/>
    <w:rsid w:val="00EF6CCE"/>
    <w:rsid w:val="00F01762"/>
    <w:rsid w:val="00F10AB0"/>
    <w:rsid w:val="00F1760A"/>
    <w:rsid w:val="00F17D33"/>
    <w:rsid w:val="00F33B65"/>
    <w:rsid w:val="00F43B65"/>
    <w:rsid w:val="00F44982"/>
    <w:rsid w:val="00F50103"/>
    <w:rsid w:val="00F55F44"/>
    <w:rsid w:val="00F605A6"/>
    <w:rsid w:val="00F702E7"/>
    <w:rsid w:val="00F7259E"/>
    <w:rsid w:val="00F72DC3"/>
    <w:rsid w:val="00F73C0E"/>
    <w:rsid w:val="00F75205"/>
    <w:rsid w:val="00F81C52"/>
    <w:rsid w:val="00F87B11"/>
    <w:rsid w:val="00F932E9"/>
    <w:rsid w:val="00FA7664"/>
    <w:rsid w:val="00FA7826"/>
    <w:rsid w:val="00FB1609"/>
    <w:rsid w:val="00FC3787"/>
    <w:rsid w:val="00FC7FFB"/>
    <w:rsid w:val="00FD5657"/>
    <w:rsid w:val="00FD7DBE"/>
    <w:rsid w:val="00FE2A6D"/>
    <w:rsid w:val="00FF2D6B"/>
    <w:rsid w:val="00FF3DE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9F53C-7A33-49FA-87CF-B8F3D5B8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5</cp:revision>
  <dcterms:created xsi:type="dcterms:W3CDTF">2013-11-17T12:06:00Z</dcterms:created>
  <dcterms:modified xsi:type="dcterms:W3CDTF">2019-03-23T14:47:00Z</dcterms:modified>
</cp:coreProperties>
</file>