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0002">
      <w:pPr>
        <w:pageBreakBefore w:val="0"/>
        <w:spacing w:after="0" w:lineRule="auto"/>
        <w:rPr/>
      </w:pPr>
      <w:r w:rsidDel="00000000" w:rsidR="00000000" w:rsidRPr="00000000">
        <w:rPr>
          <w:rtl w:val="0"/>
        </w:rPr>
      </w:r>
    </w:p>
    <w:p w:rsidR="00000000" w:rsidDel="00000000" w:rsidP="00000000" w:rsidRDefault="00000000" w:rsidRPr="00000000" w14:paraId="00000003">
      <w:pPr>
        <w:pageBreakBefore w:val="0"/>
        <w:spacing w:after="0" w:lineRule="auto"/>
        <w:rPr/>
      </w:pPr>
      <w:r w:rsidDel="00000000" w:rsidR="00000000" w:rsidRPr="00000000">
        <w:rPr>
          <w:rtl w:val="0"/>
        </w:rPr>
        <w:t xml:space="preserve">Ladders must be stored appropriately when not in use:</w:t>
      </w:r>
    </w:p>
    <w:p w:rsidR="00000000" w:rsidDel="00000000" w:rsidP="00000000" w:rsidRDefault="00000000" w:rsidRPr="00000000" w14:paraId="00000004">
      <w:pPr>
        <w:pageBreakBefore w:val="0"/>
        <w:tabs>
          <w:tab w:val="left" w:leader="none" w:pos="286"/>
        </w:tabs>
        <w:spacing w:after="0" w:lineRule="auto"/>
        <w:rPr/>
      </w:pPr>
      <w:r w:rsidDel="00000000" w:rsidR="00000000" w:rsidRPr="00000000">
        <w:rPr>
          <w:rtl w:val="0"/>
        </w:rPr>
        <w:t xml:space="preserve">•</w:t>
        <w:tab/>
        <w:t xml:space="preserve">Stepladders must not be hung vertically from one step.</w:t>
      </w:r>
    </w:p>
    <w:p w:rsidR="00000000" w:rsidDel="00000000" w:rsidP="00000000" w:rsidRDefault="00000000" w:rsidRPr="00000000" w14:paraId="00000005">
      <w:pPr>
        <w:pageBreakBefore w:val="0"/>
        <w:tabs>
          <w:tab w:val="left" w:leader="none" w:pos="286"/>
        </w:tabs>
        <w:spacing w:after="0" w:lineRule="auto"/>
        <w:rPr/>
      </w:pPr>
      <w:r w:rsidDel="00000000" w:rsidR="00000000" w:rsidRPr="00000000">
        <w:rPr>
          <w:rtl w:val="0"/>
        </w:rPr>
        <w:t xml:space="preserve">•</w:t>
        <w:tab/>
        <w:t xml:space="preserve">Free standing ladders should be stored horizontally supported at minimum 2m intervals to prevent sagging or twisting</w:t>
      </w:r>
    </w:p>
    <w:p w:rsidR="00000000" w:rsidDel="00000000" w:rsidP="00000000" w:rsidRDefault="00000000" w:rsidRPr="00000000" w14:paraId="00000006">
      <w:pPr>
        <w:pageBreakBefore w:val="0"/>
        <w:shd w:fill="ffffff" w:val="clear"/>
        <w:spacing w:after="0" w:line="240" w:lineRule="auto"/>
        <w:rPr>
          <w:b w:val="1"/>
          <w:color w:val="000000"/>
          <w:sz w:val="20"/>
          <w:szCs w:val="20"/>
        </w:rPr>
      </w:pPr>
      <w:r w:rsidDel="00000000" w:rsidR="00000000" w:rsidRPr="00000000">
        <w:rPr>
          <w:rtl w:val="0"/>
        </w:rPr>
        <w:t xml:space="preserve">•</w:t>
        <w:tab/>
        <w:t xml:space="preserve">There should be no materials stored on top of the ladder</w:t>
      </w:r>
      <w:r w:rsidDel="00000000" w:rsidR="00000000" w:rsidRPr="00000000">
        <w:rPr>
          <w:rtl w:val="0"/>
        </w:rPr>
      </w:r>
    </w:p>
    <w:p w:rsidR="00000000" w:rsidDel="00000000" w:rsidP="00000000" w:rsidRDefault="00000000" w:rsidRPr="00000000" w14:paraId="00000007">
      <w:pPr>
        <w:pageBreakBefore w:val="0"/>
        <w:shd w:fill="ffffff" w:val="clea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08">
      <w:pPr>
        <w:pageBreakBefore w:val="0"/>
        <w:shd w:fill="ffffff" w:val="clear"/>
        <w:spacing w:after="0" w:line="240" w:lineRule="auto"/>
        <w:rPr>
          <w:b w:val="1"/>
          <w:color w:val="000000"/>
          <w:sz w:val="28"/>
          <w:szCs w:val="28"/>
        </w:rPr>
      </w:pPr>
      <w:r w:rsidDel="00000000" w:rsidR="00000000" w:rsidRPr="00000000">
        <w:rPr>
          <w:b w:val="1"/>
          <w:color w:val="000000"/>
          <w:sz w:val="28"/>
          <w:szCs w:val="28"/>
          <w:rtl w:val="0"/>
        </w:rPr>
        <w:t xml:space="preserve">Pre-Activity checks</w:t>
      </w:r>
    </w:p>
    <w:p w:rsidR="00000000" w:rsidDel="00000000" w:rsidP="00000000" w:rsidRDefault="00000000" w:rsidRPr="00000000" w14:paraId="00000009">
      <w:pPr>
        <w:pageBreakBefore w:val="0"/>
        <w:shd w:fill="ffffff" w:val="clear"/>
        <w:spacing w:after="0" w:line="240" w:lineRule="auto"/>
        <w:rPr>
          <w:color w:val="000000"/>
        </w:rPr>
      </w:pPr>
      <w:r w:rsidDel="00000000" w:rsidR="00000000" w:rsidRPr="00000000">
        <w:rPr>
          <w:color w:val="000000"/>
          <w:rtl w:val="0"/>
        </w:rPr>
        <w:t xml:space="preserve">Owing to the dangers inherent in working on or from ladders, the following check must be made before deciding to use the ladders:</w:t>
      </w:r>
    </w:p>
    <w:p w:rsidR="00000000" w:rsidDel="00000000" w:rsidP="00000000" w:rsidRDefault="00000000" w:rsidRPr="00000000" w14:paraId="0000000A">
      <w:pPr>
        <w:pageBreakBefore w:val="0"/>
        <w:shd w:fill="ffffff" w:val="clear"/>
        <w:spacing w:after="0" w:line="240" w:lineRule="auto"/>
        <w:rPr/>
      </w:pPr>
      <w:r w:rsidDel="00000000" w:rsidR="00000000" w:rsidRPr="00000000">
        <w:rPr>
          <w:rtl w:val="0"/>
        </w:rPr>
      </w:r>
    </w:p>
    <w:tbl>
      <w:tblPr>
        <w:tblStyle w:val="Table1"/>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f2f2f2" w:val="clear"/>
          </w:tcPr>
          <w:p w:rsidR="00000000" w:rsidDel="00000000" w:rsidP="00000000" w:rsidRDefault="00000000" w:rsidRPr="00000000" w14:paraId="0000000B">
            <w:pPr>
              <w:pageBreakBefore w:val="0"/>
              <w:rPr>
                <w:b w:val="1"/>
              </w:rPr>
            </w:pPr>
            <w:r w:rsidDel="00000000" w:rsidR="00000000" w:rsidRPr="00000000">
              <w:rPr>
                <w:b w:val="1"/>
                <w:rtl w:val="0"/>
              </w:rPr>
              <w:t xml:space="preserve">Checks to be carried out before deciding to work on a ladder</w:t>
            </w:r>
          </w:p>
        </w:tc>
      </w:tr>
      <w:tr>
        <w:trPr>
          <w:cantSplit w:val="0"/>
          <w:tblHeader w:val="0"/>
        </w:trPr>
        <w:tc>
          <w:tcPr/>
          <w:p w:rsidR="00000000" w:rsidDel="00000000" w:rsidP="00000000" w:rsidRDefault="00000000" w:rsidRPr="00000000" w14:paraId="0000000C">
            <w:pPr>
              <w:pageBreakBefore w:val="0"/>
              <w:shd w:fill="ffffff" w:val="clear"/>
              <w:jc w:val="both"/>
              <w:rPr/>
            </w:pPr>
            <w:r w:rsidDel="00000000" w:rsidR="00000000" w:rsidRPr="00000000">
              <w:rPr>
                <w:rtl w:val="0"/>
              </w:rPr>
              <w:t xml:space="preserve">Alternative methods of work have been considered (especially if the work is likely to take longer than 30 minutes) and working at height is the most appropriate option for the circumstances. </w:t>
            </w:r>
          </w:p>
        </w:tc>
      </w:tr>
      <w:tr>
        <w:trPr>
          <w:cantSplit w:val="0"/>
          <w:tblHeader w:val="0"/>
        </w:trPr>
        <w:tc>
          <w:tcPr/>
          <w:p w:rsidR="00000000" w:rsidDel="00000000" w:rsidP="00000000" w:rsidRDefault="00000000" w:rsidRPr="00000000" w14:paraId="0000000D">
            <w:pPr>
              <w:pageBreakBefore w:val="0"/>
              <w:shd w:fill="ffffff" w:val="clear"/>
              <w:rPr/>
            </w:pPr>
            <w:r w:rsidDel="00000000" w:rsidR="00000000" w:rsidRPr="00000000">
              <w:rPr>
                <w:rtl w:val="0"/>
              </w:rPr>
              <w:t xml:space="preserve">Specific risks identified in the Site Risk Assessment have been reviewed and taken into account.</w:t>
            </w:r>
          </w:p>
        </w:tc>
      </w:tr>
      <w:tr>
        <w:trPr>
          <w:cantSplit w:val="0"/>
          <w:tblHeader w:val="0"/>
        </w:trPr>
        <w:tc>
          <w:tcPr/>
          <w:p w:rsidR="00000000" w:rsidDel="00000000" w:rsidP="00000000" w:rsidRDefault="00000000" w:rsidRPr="00000000" w14:paraId="0000000E">
            <w:pPr>
              <w:pageBreakBefore w:val="0"/>
              <w:shd w:fill="ffffff" w:val="clear"/>
              <w:rPr/>
            </w:pPr>
            <w:r w:rsidDel="00000000" w:rsidR="00000000" w:rsidRPr="00000000">
              <w:rPr>
                <w:rtl w:val="0"/>
              </w:rPr>
              <w:t xml:space="preserve">Specific risks identified for the work activity at height (eg harvesting, pruning) have been reviewed and taken into account.</w:t>
            </w:r>
          </w:p>
        </w:tc>
      </w:tr>
      <w:tr>
        <w:trPr>
          <w:cantSplit w:val="0"/>
          <w:tblHeader w:val="0"/>
        </w:trPr>
        <w:tc>
          <w:tcPr/>
          <w:p w:rsidR="00000000" w:rsidDel="00000000" w:rsidP="00000000" w:rsidRDefault="00000000" w:rsidRPr="00000000" w14:paraId="0000000F">
            <w:pPr>
              <w:pageBreakBefore w:val="0"/>
              <w:shd w:fill="ffffff" w:val="clear"/>
              <w:rPr/>
            </w:pPr>
            <w:r w:rsidDel="00000000" w:rsidR="00000000" w:rsidRPr="00000000">
              <w:rPr>
                <w:rtl w:val="0"/>
              </w:rPr>
              <w:t xml:space="preserve">Specific risks from the weather conditions have been taken into account (working from ladders is not permitted in heavy or gusty winds, heavy rain or snow).</w:t>
            </w:r>
          </w:p>
        </w:tc>
      </w:tr>
      <w:tr>
        <w:trPr>
          <w:cantSplit w:val="0"/>
          <w:tblHeader w:val="0"/>
        </w:trPr>
        <w:tc>
          <w:tcPr/>
          <w:p w:rsidR="00000000" w:rsidDel="00000000" w:rsidP="00000000" w:rsidRDefault="00000000" w:rsidRPr="00000000" w14:paraId="00000010">
            <w:pPr>
              <w:pageBreakBefore w:val="0"/>
              <w:shd w:fill="ffffff" w:val="clear"/>
              <w:rPr/>
            </w:pPr>
            <w:r w:rsidDel="00000000" w:rsidR="00000000" w:rsidRPr="00000000">
              <w:rPr>
                <w:rtl w:val="0"/>
              </w:rPr>
              <w:t xml:space="preserve">Volunteers have been briefed in the appropriate safety measures outlined in this Risk Assessment.</w:t>
            </w:r>
          </w:p>
        </w:tc>
      </w:tr>
      <w:tr>
        <w:trPr>
          <w:cantSplit w:val="0"/>
          <w:tblHeader w:val="0"/>
        </w:trPr>
        <w:tc>
          <w:tcPr/>
          <w:p w:rsidR="00000000" w:rsidDel="00000000" w:rsidP="00000000" w:rsidRDefault="00000000" w:rsidRPr="00000000" w14:paraId="00000011">
            <w:pPr>
              <w:pageBreakBefore w:val="0"/>
              <w:shd w:fill="ffffff" w:val="clear"/>
              <w:rPr/>
            </w:pPr>
            <w:r w:rsidDel="00000000" w:rsidR="00000000" w:rsidRPr="00000000">
              <w:rPr>
                <w:rtl w:val="0"/>
              </w:rPr>
              <w:t xml:space="preserve">Volunteers (or their carers) have been asked to inform the supervisor of any pre-existing medical or other condition which would put them at increased risk when working at height.</w:t>
            </w:r>
          </w:p>
        </w:tc>
      </w:tr>
    </w:tbl>
    <w:p w:rsidR="00000000" w:rsidDel="00000000" w:rsidP="00000000" w:rsidRDefault="00000000" w:rsidRPr="00000000" w14:paraId="00000012">
      <w:pPr>
        <w:pageBreakBefore w:val="0"/>
        <w:shd w:fill="ffffff" w:val="clear"/>
        <w:spacing w:after="0" w:line="240" w:lineRule="auto"/>
        <w:rPr/>
      </w:pPr>
      <w:r w:rsidDel="00000000" w:rsidR="00000000" w:rsidRPr="00000000">
        <w:rPr>
          <w:rtl w:val="0"/>
        </w:rPr>
      </w:r>
    </w:p>
    <w:p w:rsidR="00000000" w:rsidDel="00000000" w:rsidP="00000000" w:rsidRDefault="00000000" w:rsidRPr="00000000" w14:paraId="00000013">
      <w:pPr>
        <w:pageBreakBefore w:val="0"/>
        <w:shd w:fill="ffffff" w:val="clear"/>
        <w:spacing w:after="0" w:line="240" w:lineRule="auto"/>
        <w:rPr/>
      </w:pPr>
      <w:bookmarkStart w:colFirst="0" w:colLast="0" w:name="_gjdgxs" w:id="0"/>
      <w:bookmarkEnd w:id="0"/>
      <w:r w:rsidDel="00000000" w:rsidR="00000000" w:rsidRPr="00000000">
        <w:rPr>
          <w:rtl w:val="0"/>
        </w:rPr>
        <w:t xml:space="preserve">Having decided to use the ladder, the following checks need to be made by a competent person, prior to use (NB our ladders are used only infrequently, so pre-use checks are considered more appropriate than regular monthly checks).</w:t>
      </w:r>
    </w:p>
    <w:p w:rsidR="00000000" w:rsidDel="00000000" w:rsidP="00000000" w:rsidRDefault="00000000" w:rsidRPr="00000000" w14:paraId="00000014">
      <w:pPr>
        <w:pageBreakBefore w:val="0"/>
        <w:shd w:fill="ffffff" w:val="clear"/>
        <w:spacing w:after="0" w:line="240" w:lineRule="auto"/>
        <w:rPr/>
      </w:pPr>
      <w:r w:rsidDel="00000000" w:rsidR="00000000" w:rsidRPr="00000000">
        <w:rPr>
          <w:rtl w:val="0"/>
        </w:rPr>
      </w:r>
    </w:p>
    <w:tbl>
      <w:tblPr>
        <w:tblStyle w:val="Table2"/>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087"/>
        <w:tblGridChange w:id="0">
          <w:tblGrid>
            <w:gridCol w:w="2122"/>
            <w:gridCol w:w="7087"/>
          </w:tblGrid>
        </w:tblGridChange>
      </w:tblGrid>
      <w:tr>
        <w:trPr>
          <w:cantSplit w:val="0"/>
          <w:tblHeader w:val="0"/>
        </w:trPr>
        <w:tc>
          <w:tcPr>
            <w:gridSpan w:val="2"/>
            <w:shd w:fill="d9d9d9" w:val="clear"/>
          </w:tcPr>
          <w:p w:rsidR="00000000" w:rsidDel="00000000" w:rsidP="00000000" w:rsidRDefault="00000000" w:rsidRPr="00000000" w14:paraId="00000015">
            <w:pPr>
              <w:pageBreakBefore w:val="0"/>
              <w:rPr/>
            </w:pPr>
            <w:r w:rsidDel="00000000" w:rsidR="00000000" w:rsidRPr="00000000">
              <w:rPr>
                <w:b w:val="1"/>
                <w:rtl w:val="0"/>
              </w:rPr>
              <w:t xml:space="preserve">Ladder checks required (visual and tactile inspections)</w:t>
            </w:r>
            <w:r w:rsidDel="00000000" w:rsidR="00000000" w:rsidRPr="00000000">
              <w:rPr>
                <w:rtl w:val="0"/>
              </w:rPr>
            </w:r>
          </w:p>
        </w:tc>
      </w:tr>
      <w:tr>
        <w:trPr>
          <w:cantSplit w:val="0"/>
          <w:tblHeader w:val="0"/>
        </w:trPr>
        <w:tc>
          <w:tcPr/>
          <w:p w:rsidR="00000000" w:rsidDel="00000000" w:rsidP="00000000" w:rsidRDefault="00000000" w:rsidRPr="00000000" w14:paraId="00000017">
            <w:pPr>
              <w:pageBreakBefore w:val="0"/>
              <w:rPr>
                <w:b w:val="1"/>
              </w:rPr>
            </w:pPr>
            <w:r w:rsidDel="00000000" w:rsidR="00000000" w:rsidRPr="00000000">
              <w:rPr>
                <w:b w:val="1"/>
                <w:rtl w:val="0"/>
              </w:rPr>
              <w:t xml:space="preserve">Integrity of parts</w:t>
            </w:r>
          </w:p>
        </w:tc>
        <w:tc>
          <w:tcPr/>
          <w:p w:rsidR="00000000" w:rsidDel="00000000" w:rsidP="00000000" w:rsidRDefault="00000000" w:rsidRPr="00000000" w14:paraId="00000018">
            <w:pPr>
              <w:pageBreakBefore w:val="0"/>
              <w:rPr/>
            </w:pPr>
            <w:r w:rsidDel="00000000" w:rsidR="00000000" w:rsidRPr="00000000">
              <w:rPr>
                <w:rtl w:val="0"/>
              </w:rPr>
              <w:t xml:space="preserve">Check that all parts of the ladder are in sound condition – no splits, damage or loose connections: Rungs; stiles; platforms; hinges; restraining chains; locking mechanisms; handrails and feet.</w:t>
            </w:r>
          </w:p>
        </w:tc>
      </w:tr>
      <w:tr>
        <w:trPr>
          <w:cantSplit w:val="0"/>
          <w:tblHeader w:val="0"/>
        </w:trPr>
        <w:tc>
          <w:tcPr/>
          <w:p w:rsidR="00000000" w:rsidDel="00000000" w:rsidP="00000000" w:rsidRDefault="00000000" w:rsidRPr="00000000" w14:paraId="00000019">
            <w:pPr>
              <w:pageBreakBefore w:val="0"/>
              <w:rPr>
                <w:b w:val="1"/>
              </w:rPr>
            </w:pPr>
            <w:r w:rsidDel="00000000" w:rsidR="00000000" w:rsidRPr="00000000">
              <w:rPr>
                <w:b w:val="1"/>
                <w:rtl w:val="0"/>
              </w:rPr>
              <w:t xml:space="preserve">Metal fatigue/wear</w:t>
            </w:r>
          </w:p>
        </w:tc>
        <w:tc>
          <w:tcPr/>
          <w:p w:rsidR="00000000" w:rsidDel="00000000" w:rsidP="00000000" w:rsidRDefault="00000000" w:rsidRPr="00000000" w14:paraId="0000001A">
            <w:pPr>
              <w:pageBreakBefore w:val="0"/>
              <w:rPr>
                <w:b w:val="1"/>
              </w:rPr>
            </w:pPr>
            <w:r w:rsidDel="00000000" w:rsidR="00000000" w:rsidRPr="00000000">
              <w:rPr>
                <w:rtl w:val="0"/>
              </w:rPr>
              <w:t xml:space="preserve">Check aluminium ladders for signs of metal fatigue or wear</w:t>
            </w:r>
            <w:r w:rsidDel="00000000" w:rsidR="00000000" w:rsidRPr="00000000">
              <w:rPr>
                <w:rtl w:val="0"/>
              </w:rPr>
            </w:r>
          </w:p>
        </w:tc>
      </w:tr>
      <w:tr>
        <w:trPr>
          <w:cantSplit w:val="0"/>
          <w:tblHeader w:val="0"/>
        </w:trPr>
        <w:tc>
          <w:tcPr/>
          <w:p w:rsidR="00000000" w:rsidDel="00000000" w:rsidP="00000000" w:rsidRDefault="00000000" w:rsidRPr="00000000" w14:paraId="0000001B">
            <w:pPr>
              <w:pageBreakBefore w:val="0"/>
              <w:rPr>
                <w:b w:val="1"/>
              </w:rPr>
            </w:pPr>
            <w:r w:rsidDel="00000000" w:rsidR="00000000" w:rsidRPr="00000000">
              <w:rPr>
                <w:b w:val="1"/>
                <w:rtl w:val="0"/>
              </w:rPr>
              <w:t xml:space="preserve">Contamination</w:t>
            </w:r>
          </w:p>
        </w:tc>
        <w:tc>
          <w:tcPr/>
          <w:p w:rsidR="00000000" w:rsidDel="00000000" w:rsidP="00000000" w:rsidRDefault="00000000" w:rsidRPr="00000000" w14:paraId="0000001C">
            <w:pPr>
              <w:pageBreakBefore w:val="0"/>
              <w:rPr/>
            </w:pPr>
            <w:r w:rsidDel="00000000" w:rsidR="00000000" w:rsidRPr="00000000">
              <w:rPr>
                <w:rtl w:val="0"/>
              </w:rPr>
              <w:t xml:space="preserve">Check that the ladders is free from oil, grease, mud or other slippery substances, and clean if required.</w:t>
            </w:r>
          </w:p>
        </w:tc>
      </w:tr>
    </w:tbl>
    <w:p w:rsidR="00000000" w:rsidDel="00000000" w:rsidP="00000000" w:rsidRDefault="00000000" w:rsidRPr="00000000" w14:paraId="0000001D">
      <w:pPr>
        <w:pageBreakBefore w:val="0"/>
        <w:shd w:fill="ffffff" w:val="clear"/>
        <w:spacing w:after="0" w:line="240" w:lineRule="auto"/>
        <w:rPr/>
      </w:pPr>
      <w:r w:rsidDel="00000000" w:rsidR="00000000" w:rsidRPr="00000000">
        <w:rPr>
          <w:rtl w:val="0"/>
        </w:rPr>
      </w:r>
    </w:p>
    <w:tbl>
      <w:tblPr>
        <w:tblStyle w:val="Table3"/>
        <w:tblW w:w="920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1701"/>
        <w:gridCol w:w="993"/>
        <w:gridCol w:w="2126"/>
        <w:gridCol w:w="2693"/>
        <w:tblGridChange w:id="0">
          <w:tblGrid>
            <w:gridCol w:w="1696"/>
            <w:gridCol w:w="1701"/>
            <w:gridCol w:w="993"/>
            <w:gridCol w:w="2126"/>
            <w:gridCol w:w="2693"/>
          </w:tblGrid>
        </w:tblGridChange>
      </w:tblGrid>
      <w:tr>
        <w:trPr>
          <w:cantSplit w:val="0"/>
          <w:trHeight w:val="261" w:hRule="atLeast"/>
          <w:tblHeader w:val="0"/>
        </w:trPr>
        <w:tc>
          <w:tcPr>
            <w:gridSpan w:val="5"/>
            <w:shd w:fill="f2f2f2" w:val="clear"/>
          </w:tcPr>
          <w:p w:rsidR="00000000" w:rsidDel="00000000" w:rsidP="00000000" w:rsidRDefault="00000000" w:rsidRPr="00000000" w14:paraId="0000001E">
            <w:pPr>
              <w:pageBreakBefore w:val="0"/>
              <w:spacing w:after="0" w:line="240" w:lineRule="auto"/>
              <w:rPr>
                <w:b w:val="1"/>
              </w:rPr>
            </w:pPr>
            <w:r w:rsidDel="00000000" w:rsidR="00000000" w:rsidRPr="00000000">
              <w:rPr>
                <w:b w:val="1"/>
                <w:rtl w:val="0"/>
              </w:rPr>
              <w:t xml:space="preserve">Record of ladder use</w:t>
            </w:r>
          </w:p>
        </w:tc>
      </w:tr>
      <w:tr>
        <w:trPr>
          <w:cantSplit w:val="0"/>
          <w:trHeight w:val="266" w:hRule="atLeast"/>
          <w:tblHeader w:val="0"/>
        </w:trPr>
        <w:tc>
          <w:tcPr>
            <w:gridSpan w:val="3"/>
            <w:shd w:fill="f2f2f2" w:val="clear"/>
          </w:tcPr>
          <w:p w:rsidR="00000000" w:rsidDel="00000000" w:rsidP="00000000" w:rsidRDefault="00000000" w:rsidRPr="00000000" w14:paraId="00000023">
            <w:pPr>
              <w:pageBreakBefore w:val="0"/>
              <w:spacing w:after="0" w:line="240" w:lineRule="auto"/>
              <w:rPr>
                <w:b w:val="1"/>
              </w:rPr>
            </w:pPr>
            <w:r w:rsidDel="00000000" w:rsidR="00000000" w:rsidRPr="00000000">
              <w:rPr>
                <w:b w:val="1"/>
                <w:rtl w:val="0"/>
              </w:rPr>
              <w:t xml:space="preserve">Competent Person(s) undertaking check:</w:t>
            </w:r>
          </w:p>
        </w:tc>
        <w:tc>
          <w:tcPr>
            <w:gridSpan w:val="2"/>
            <w:shd w:fill="f2f2f2" w:val="clear"/>
          </w:tcPr>
          <w:p w:rsidR="00000000" w:rsidDel="00000000" w:rsidP="00000000" w:rsidRDefault="00000000" w:rsidRPr="00000000" w14:paraId="00000026">
            <w:pPr>
              <w:pageBreakBefore w:val="0"/>
              <w:spacing w:after="0" w:line="240" w:lineRule="auto"/>
              <w:rPr>
                <w:b w:val="1"/>
              </w:rPr>
            </w:pPr>
            <w:r w:rsidDel="00000000" w:rsidR="00000000" w:rsidRPr="00000000">
              <w:rPr>
                <w:b w:val="1"/>
                <w:rtl w:val="0"/>
              </w:rPr>
              <w:t xml:space="preserve">Actions required as a result of the check</w:t>
            </w:r>
          </w:p>
        </w:tc>
      </w:tr>
      <w:tr>
        <w:trPr>
          <w:cantSplit w:val="0"/>
          <w:trHeight w:val="454" w:hRule="atLeast"/>
          <w:tblHeader w:val="0"/>
        </w:trPr>
        <w:tc>
          <w:tcPr>
            <w:shd w:fill="f2f2f2" w:val="clear"/>
          </w:tcPr>
          <w:p w:rsidR="00000000" w:rsidDel="00000000" w:rsidP="00000000" w:rsidRDefault="00000000" w:rsidRPr="00000000" w14:paraId="00000028">
            <w:pPr>
              <w:pageBreakBefore w:val="0"/>
              <w:spacing w:after="0" w:line="240" w:lineRule="auto"/>
              <w:rPr>
                <w:b w:val="1"/>
              </w:rPr>
            </w:pPr>
            <w:r w:rsidDel="00000000" w:rsidR="00000000" w:rsidRPr="00000000">
              <w:rPr>
                <w:b w:val="1"/>
                <w:rtl w:val="0"/>
              </w:rPr>
              <w:t xml:space="preserve">Name</w:t>
            </w:r>
          </w:p>
        </w:tc>
        <w:tc>
          <w:tcPr>
            <w:shd w:fill="f2f2f2" w:val="clear"/>
          </w:tcPr>
          <w:p w:rsidR="00000000" w:rsidDel="00000000" w:rsidP="00000000" w:rsidRDefault="00000000" w:rsidRPr="00000000" w14:paraId="00000029">
            <w:pPr>
              <w:pageBreakBefore w:val="0"/>
              <w:spacing w:after="0" w:line="240" w:lineRule="auto"/>
              <w:rPr>
                <w:b w:val="1"/>
              </w:rPr>
            </w:pPr>
            <w:r w:rsidDel="00000000" w:rsidR="00000000" w:rsidRPr="00000000">
              <w:rPr>
                <w:b w:val="1"/>
                <w:rtl w:val="0"/>
              </w:rPr>
              <w:t xml:space="preserve">Signature</w:t>
            </w:r>
          </w:p>
        </w:tc>
        <w:tc>
          <w:tcPr>
            <w:shd w:fill="f2f2f2" w:val="clear"/>
          </w:tcPr>
          <w:p w:rsidR="00000000" w:rsidDel="00000000" w:rsidP="00000000" w:rsidRDefault="00000000" w:rsidRPr="00000000" w14:paraId="0000002A">
            <w:pPr>
              <w:pageBreakBefore w:val="0"/>
              <w:spacing w:after="0" w:line="240" w:lineRule="auto"/>
              <w:rPr>
                <w:b w:val="1"/>
              </w:rPr>
            </w:pPr>
            <w:r w:rsidDel="00000000" w:rsidR="00000000" w:rsidRPr="00000000">
              <w:rPr>
                <w:b w:val="1"/>
                <w:rtl w:val="0"/>
              </w:rPr>
              <w:t xml:space="preserve">Date</w:t>
            </w:r>
          </w:p>
        </w:tc>
        <w:tc>
          <w:tcPr>
            <w:shd w:fill="f2f2f2" w:val="clear"/>
          </w:tcPr>
          <w:p w:rsidR="00000000" w:rsidDel="00000000" w:rsidP="00000000" w:rsidRDefault="00000000" w:rsidRPr="00000000" w14:paraId="0000002B">
            <w:pPr>
              <w:pageBreakBefore w:val="0"/>
              <w:spacing w:after="0" w:line="240" w:lineRule="auto"/>
              <w:rPr>
                <w:b w:val="1"/>
              </w:rPr>
            </w:pPr>
            <w:r w:rsidDel="00000000" w:rsidR="00000000" w:rsidRPr="00000000">
              <w:rPr>
                <w:b w:val="1"/>
                <w:rtl w:val="0"/>
              </w:rPr>
              <w:t xml:space="preserve">Action required</w:t>
            </w:r>
          </w:p>
        </w:tc>
        <w:tc>
          <w:tcPr>
            <w:shd w:fill="f2f2f2" w:val="clear"/>
          </w:tcPr>
          <w:p w:rsidR="00000000" w:rsidDel="00000000" w:rsidP="00000000" w:rsidRDefault="00000000" w:rsidRPr="00000000" w14:paraId="0000002C">
            <w:pPr>
              <w:pageBreakBefore w:val="0"/>
              <w:spacing w:after="0" w:line="240" w:lineRule="auto"/>
              <w:rPr>
                <w:b w:val="1"/>
              </w:rPr>
            </w:pPr>
            <w:r w:rsidDel="00000000" w:rsidR="00000000" w:rsidRPr="00000000">
              <w:rPr>
                <w:b w:val="1"/>
                <w:rtl w:val="0"/>
              </w:rPr>
              <w:t xml:space="preserve">Action completed</w:t>
            </w:r>
          </w:p>
        </w:tc>
      </w:tr>
      <w:tr>
        <w:trPr>
          <w:cantSplit w:val="0"/>
          <w:trHeight w:val="454" w:hRule="atLeast"/>
          <w:tblHeader w:val="0"/>
        </w:trPr>
        <w:tc>
          <w:tcPr/>
          <w:p w:rsidR="00000000" w:rsidDel="00000000" w:rsidP="00000000" w:rsidRDefault="00000000" w:rsidRPr="00000000" w14:paraId="0000002D">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2E">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2F">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0">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1">
            <w:pPr>
              <w:pageBreakBefore w:val="0"/>
              <w:shd w:fill="ffffff" w:val="clear"/>
              <w:spacing w:after="0" w:lineRule="auto"/>
              <w:jc w:val="both"/>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32">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3">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4">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5">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6">
            <w:pPr>
              <w:pageBreakBefore w:val="0"/>
              <w:shd w:fill="ffffff" w:val="clear"/>
              <w:spacing w:after="0" w:lineRule="auto"/>
              <w:jc w:val="both"/>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37">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8">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9">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A">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B">
            <w:pPr>
              <w:pageBreakBefore w:val="0"/>
              <w:shd w:fill="ffffff" w:val="clear"/>
              <w:spacing w:after="0" w:lineRule="auto"/>
              <w:jc w:val="both"/>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3C">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D">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E">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3F">
            <w:pPr>
              <w:pageBreakBefore w:val="0"/>
              <w:shd w:fill="ffffff" w:val="clear"/>
              <w:spacing w:after="0" w:lineRule="auto"/>
              <w:jc w:val="both"/>
              <w:rPr/>
            </w:pPr>
            <w:r w:rsidDel="00000000" w:rsidR="00000000" w:rsidRPr="00000000">
              <w:rPr>
                <w:rtl w:val="0"/>
              </w:rPr>
            </w:r>
          </w:p>
        </w:tc>
        <w:tc>
          <w:tcPr/>
          <w:p w:rsidR="00000000" w:rsidDel="00000000" w:rsidP="00000000" w:rsidRDefault="00000000" w:rsidRPr="00000000" w14:paraId="00000040">
            <w:pPr>
              <w:pageBreakBefore w:val="0"/>
              <w:shd w:fill="ffffff" w:val="clear"/>
              <w:spacing w:after="0" w:lineRule="auto"/>
              <w:jc w:val="both"/>
              <w:rPr/>
            </w:pPr>
            <w:r w:rsidDel="00000000" w:rsidR="00000000" w:rsidRPr="00000000">
              <w:rPr>
                <w:rtl w:val="0"/>
              </w:rPr>
            </w:r>
          </w:p>
        </w:tc>
      </w:tr>
    </w:tbl>
    <w:p w:rsidR="00000000" w:rsidDel="00000000" w:rsidP="00000000" w:rsidRDefault="00000000" w:rsidRPr="00000000" w14:paraId="00000041">
      <w:pPr>
        <w:pageBreakBefore w:val="0"/>
        <w:rPr>
          <w:b w:val="1"/>
        </w:rPr>
      </w:pPr>
      <w:r w:rsidDel="00000000" w:rsidR="00000000" w:rsidRPr="00000000">
        <w:rPr>
          <w:rtl w:val="0"/>
        </w:rPr>
      </w:r>
    </w:p>
    <w:sectPr>
      <w:headerReference r:id="rId6" w:type="default"/>
      <w:footerReference r:id="rId7" w:type="default"/>
      <w:pgSz w:h="16838" w:w="11906" w:orient="portrait"/>
      <w:pgMar w:bottom="426" w:top="993"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rPr/>
    </w:pPr>
    <w:r w:rsidDel="00000000" w:rsidR="00000000" w:rsidRPr="00000000">
      <w:rPr>
        <w:rtl w:val="0"/>
      </w:rPr>
      <w:t xml:space="preserve">Colwall Orchard Group : Safe Way of Working - SWOW1b - Ladder Checklist - Page 1</w:t>
    </w:r>
  </w:p>
  <w:p w:rsidR="00000000" w:rsidDel="00000000" w:rsidP="00000000" w:rsidRDefault="00000000" w:rsidRPr="00000000" w14:paraId="0000004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ageBreakBefore w:val="0"/>
      <w:rPr/>
    </w:pPr>
    <w:r w:rsidDel="00000000" w:rsidR="00000000" w:rsidRPr="00000000">
      <w:rPr>
        <w:rtl w:val="0"/>
      </w:rPr>
      <w:t xml:space="preserve">Colwall Orchard Group : Safe Way of Working - SWOW1b - Ladder Checklist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