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1E" w:rsidRDefault="007F621E" w:rsidP="007F621E">
      <w:pPr>
        <w:shd w:val="clear" w:color="auto" w:fill="FFFFFF"/>
        <w:spacing w:line="420" w:lineRule="atLeast"/>
        <w:jc w:val="center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en-GB"/>
        </w:rPr>
      </w:pPr>
      <w:r>
        <w:rPr>
          <w:rFonts w:ascii="Roboto" w:eastAsia="Times New Roman" w:hAnsi="Roboto" w:cs="Times New Roman"/>
          <w:b/>
          <w:bCs/>
          <w:noProof/>
          <w:color w:val="0A0A0A"/>
          <w:sz w:val="30"/>
          <w:szCs w:val="30"/>
          <w:lang w:eastAsia="en-GB"/>
        </w:rPr>
        <w:drawing>
          <wp:inline distT="0" distB="0" distL="0" distR="0" wp14:anchorId="67AD18F8" wp14:editId="76A3D10F">
            <wp:extent cx="2095500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azy4bouncing logo 202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BFE" w:rsidRPr="004C0BFE" w:rsidRDefault="004C0BFE" w:rsidP="004C0BFE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en-GB"/>
        </w:rPr>
      </w:pPr>
      <w:bookmarkStart w:id="0" w:name="_GoBack"/>
      <w:r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en-GB"/>
        </w:rPr>
        <w:t>Crazy4Bouncing</w:t>
      </w:r>
      <w:r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en-GB"/>
        </w:rPr>
        <w:t xml:space="preserve"> Method S</w:t>
      </w:r>
      <w:r w:rsidRPr="004C0BFE">
        <w:rPr>
          <w:rFonts w:ascii="Roboto" w:eastAsia="Times New Roman" w:hAnsi="Roboto" w:cs="Times New Roman"/>
          <w:b/>
          <w:bCs/>
          <w:color w:val="0A0A0A"/>
          <w:sz w:val="30"/>
          <w:szCs w:val="30"/>
          <w:lang w:eastAsia="en-GB"/>
        </w:rPr>
        <w:t>tatement</w:t>
      </w:r>
      <w:bookmarkEnd w:id="0"/>
    </w:p>
    <w:p w:rsidR="004C0BFE" w:rsidRDefault="004C0BFE" w:rsidP="004C0BFE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sectPr w:rsidR="004C0BFE" w:rsidSect="007F621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C0BFE" w:rsidRPr="004C0BFE" w:rsidRDefault="004C0BFE" w:rsidP="004C0BFE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Project overview</w:t>
      </w:r>
    </w:p>
    <w:p w:rsidR="004C0BFE" w:rsidRPr="004C0BFE" w:rsidRDefault="004C0BFE" w:rsidP="004C0BFE">
      <w:pPr>
        <w:numPr>
          <w:ilvl w:val="0"/>
          <w:numId w:val="12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Purpose: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To set up, operate, and dismantle inflatable bouncy castles safely for hired events.</w:t>
      </w:r>
    </w:p>
    <w:p w:rsidR="004C0BFE" w:rsidRPr="004C0BFE" w:rsidRDefault="004C0BFE" w:rsidP="004C0BFE">
      <w:pPr>
        <w:numPr>
          <w:ilvl w:val="0"/>
          <w:numId w:val="12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Scope: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Covers all operations related to the hire of inflatable equipment, including transport, installation, supervision, and removal.</w:t>
      </w:r>
    </w:p>
    <w:p w:rsidR="004C0BFE" w:rsidRPr="004C0BFE" w:rsidRDefault="004C0BFE" w:rsidP="004C0BFE">
      <w:pPr>
        <w:numPr>
          <w:ilvl w:val="0"/>
          <w:numId w:val="12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Key personnel: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Name(s) of trained and competent staff responsible for carrying out the work. All staff must be familiar with and sign this document.</w:t>
      </w:r>
    </w:p>
    <w:p w:rsidR="004C0BFE" w:rsidRPr="004C0BFE" w:rsidRDefault="004C0BFE" w:rsidP="004C0BFE">
      <w:pPr>
        <w:numPr>
          <w:ilvl w:val="0"/>
          <w:numId w:val="12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Documentation: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This method statement is to be used in conjunction with the company's risk assessment, equipment manuals, and daily safety checklist. </w:t>
      </w:r>
    </w:p>
    <w:p w:rsidR="004C0BFE" w:rsidRPr="004C0BFE" w:rsidRDefault="004C0BFE" w:rsidP="004C0BFE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1. Site arrival and access</w:t>
      </w:r>
    </w:p>
    <w:p w:rsidR="004C0BFE" w:rsidRPr="004C0BFE" w:rsidRDefault="004C0BFE" w:rsidP="004C0BFE">
      <w:pPr>
        <w:numPr>
          <w:ilvl w:val="0"/>
          <w:numId w:val="13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Vehicle safety: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All drivers will adhere to standard road safety regulations. When driving on-site (e.g., across a field), drivers will use hazard lights and maintain a maximum speed of 10 mph.</w:t>
      </w:r>
    </w:p>
    <w:p w:rsidR="004C0BFE" w:rsidRPr="004C0BFE" w:rsidRDefault="004C0BFE" w:rsidP="004C0BFE">
      <w:pPr>
        <w:numPr>
          <w:ilvl w:val="0"/>
          <w:numId w:val="13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Site inspection: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Before unloading, a final suitability check of the setup area will be conducted. This includes:</w:t>
      </w:r>
    </w:p>
    <w:p w:rsidR="004C0BFE" w:rsidRPr="004C0BFE" w:rsidRDefault="004C0BFE" w:rsidP="004C0BFE">
      <w:pPr>
        <w:numPr>
          <w:ilvl w:val="1"/>
          <w:numId w:val="14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Verifying that the site is a flat, level area free of any abrasive objects like large stones, sticks, or glass.</w:t>
      </w:r>
    </w:p>
    <w:p w:rsidR="004C0BFE" w:rsidRPr="004C0BFE" w:rsidRDefault="004C0BFE" w:rsidP="004C0BFE">
      <w:pPr>
        <w:numPr>
          <w:ilvl w:val="1"/>
          <w:numId w:val="14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Checking for sufficient overhead clearance from trees, power lines, or lights.</w:t>
      </w:r>
    </w:p>
    <w:p w:rsidR="004C0BFE" w:rsidRPr="004C0BFE" w:rsidRDefault="004C0BFE" w:rsidP="004C0BFE">
      <w:pPr>
        <w:numPr>
          <w:ilvl w:val="1"/>
          <w:numId w:val="14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Ensuring adequate clear space around the inflatable (at least 2 metres from closed sides and 4 metres from open sides). </w:t>
      </w:r>
    </w:p>
    <w:p w:rsidR="004C0BFE" w:rsidRPr="004C0BFE" w:rsidRDefault="004C0BFE" w:rsidP="004C0BFE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2. Equipment installation and setup</w:t>
      </w:r>
    </w:p>
    <w:p w:rsidR="004C0BFE" w:rsidRPr="004C0BFE" w:rsidRDefault="004C0BFE" w:rsidP="004C0BFE">
      <w:pPr>
        <w:numPr>
          <w:ilvl w:val="0"/>
          <w:numId w:val="15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Unloading: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Equipment will be unloaded by hand or with a sack truck, taking care to protect the inflatable from damage.</w:t>
      </w:r>
    </w:p>
    <w:p w:rsidR="004C0BFE" w:rsidRPr="004C0BFE" w:rsidRDefault="004C0BFE" w:rsidP="004C0BFE">
      <w:pPr>
        <w:numPr>
          <w:ilvl w:val="0"/>
          <w:numId w:val="15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Positioning: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A ground sheet will be laid down, and the inflatable unrolled and positioned correctly.</w:t>
      </w:r>
    </w:p>
    <w:p w:rsidR="004C0BFE" w:rsidRPr="004C0BFE" w:rsidRDefault="004C0BFE" w:rsidP="004C0BFE">
      <w:pPr>
        <w:numPr>
          <w:ilvl w:val="0"/>
          <w:numId w:val="15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Inflation:</w:t>
      </w:r>
    </w:p>
    <w:p w:rsidR="004C0BFE" w:rsidRPr="004C0BFE" w:rsidRDefault="004C0BFE" w:rsidP="004C0BFE">
      <w:pPr>
        <w:numPr>
          <w:ilvl w:val="1"/>
          <w:numId w:val="16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Check that the correct blower is being used as per the manufacturer's instructions.</w:t>
      </w:r>
    </w:p>
    <w:p w:rsidR="004C0BFE" w:rsidRPr="004C0BFE" w:rsidRDefault="004C0BFE" w:rsidP="004C0BFE">
      <w:pPr>
        <w:numPr>
          <w:ilvl w:val="1"/>
          <w:numId w:val="16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lastRenderedPageBreak/>
        <w:t>Connect the blower to the inflatable's inflation tube, ensuring a secure fit.</w:t>
      </w:r>
    </w:p>
    <w:p w:rsidR="004C0BFE" w:rsidRPr="004C0BFE" w:rsidRDefault="004C0BFE" w:rsidP="004C0BFE">
      <w:pPr>
        <w:numPr>
          <w:ilvl w:val="1"/>
          <w:numId w:val="16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Connect power via an RCD circuit breaker.</w:t>
      </w:r>
    </w:p>
    <w:p w:rsidR="004C0BFE" w:rsidRPr="004C0BFE" w:rsidRDefault="004C0BFE" w:rsidP="004C0BFE">
      <w:pPr>
        <w:numPr>
          <w:ilvl w:val="1"/>
          <w:numId w:val="16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Inflate the unit, ensuring no one is on or near it during the process.</w:t>
      </w:r>
    </w:p>
    <w:p w:rsidR="004C0BFE" w:rsidRPr="004C0BFE" w:rsidRDefault="004C0BFE" w:rsidP="004C0BFE">
      <w:pPr>
        <w:numPr>
          <w:ilvl w:val="0"/>
          <w:numId w:val="16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Anchoring:</w:t>
      </w:r>
    </w:p>
    <w:p w:rsidR="004C0BFE" w:rsidRPr="004C0BFE" w:rsidRDefault="004C0BFE" w:rsidP="004C0BFE">
      <w:pPr>
        <w:numPr>
          <w:ilvl w:val="1"/>
          <w:numId w:val="17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For outdoor use, all manufacturer-specified anchor points must be used.</w:t>
      </w:r>
    </w:p>
    <w:p w:rsidR="004C0BFE" w:rsidRPr="004C0BFE" w:rsidRDefault="004C0BFE" w:rsidP="004C0BFE">
      <w:pPr>
        <w:numPr>
          <w:ilvl w:val="1"/>
          <w:numId w:val="17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Securely fasten the anchor ropes to ground stakes that are at least 380mm long and 16mm wide.</w:t>
      </w:r>
    </w:p>
    <w:p w:rsidR="004C0BFE" w:rsidRPr="004C0BFE" w:rsidRDefault="004C0BFE" w:rsidP="004C0BFE">
      <w:pPr>
        <w:numPr>
          <w:ilvl w:val="1"/>
          <w:numId w:val="17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If on a hard surface, use ballast (e.g., sandbags) weighing a minimum of 163kg per anchor point.</w:t>
      </w:r>
    </w:p>
    <w:p w:rsidR="004C0BFE" w:rsidRPr="004C0BFE" w:rsidRDefault="004C0BFE" w:rsidP="004C0BFE">
      <w:pPr>
        <w:numPr>
          <w:ilvl w:val="1"/>
          <w:numId w:val="17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For indoor use, follow manufacturer guidance on using ballast weights.</w:t>
      </w:r>
    </w:p>
    <w:p w:rsidR="004C0BFE" w:rsidRPr="004C0BFE" w:rsidRDefault="004C0BFE" w:rsidP="004C0BFE">
      <w:pPr>
        <w:numPr>
          <w:ilvl w:val="0"/>
          <w:numId w:val="17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Final checks:</w:t>
      </w:r>
    </w:p>
    <w:p w:rsidR="004C0BFE" w:rsidRPr="004C0BFE" w:rsidRDefault="004C0BFE" w:rsidP="004C0BFE">
      <w:pPr>
        <w:numPr>
          <w:ilvl w:val="1"/>
          <w:numId w:val="18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Visually inspect the inflatable for tears, rips, or misshapen features after inflation.</w:t>
      </w:r>
    </w:p>
    <w:p w:rsidR="004C0BFE" w:rsidRPr="004C0BFE" w:rsidRDefault="004C0BFE" w:rsidP="004C0BFE">
      <w:pPr>
        <w:numPr>
          <w:ilvl w:val="1"/>
          <w:numId w:val="18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Confirm all anchor points are secure.</w:t>
      </w:r>
    </w:p>
    <w:p w:rsidR="004C0BFE" w:rsidRPr="004C0BFE" w:rsidRDefault="004C0BFE" w:rsidP="004C0BFE">
      <w:pPr>
        <w:numPr>
          <w:ilvl w:val="1"/>
          <w:numId w:val="18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Position impact-absorbing safety mats at the entrance and exit. </w:t>
      </w:r>
    </w:p>
    <w:p w:rsidR="004C0BFE" w:rsidRPr="004C0BFE" w:rsidRDefault="004C0BFE" w:rsidP="004C0BFE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3. Safe operation and supervision</w:t>
      </w:r>
    </w:p>
    <w:p w:rsidR="004C0BFE" w:rsidRPr="004C0BFE" w:rsidRDefault="004C0BFE" w:rsidP="004C0BFE">
      <w:pPr>
        <w:numPr>
          <w:ilvl w:val="0"/>
          <w:numId w:val="19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Continuous supervision: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The inflatable must be constantly supervised by a competent, trained attendant aged 16 or over.</w:t>
      </w:r>
    </w:p>
    <w:p w:rsidR="004C0BFE" w:rsidRPr="004C0BFE" w:rsidRDefault="004C0BFE" w:rsidP="004C0BFE">
      <w:pPr>
        <w:numPr>
          <w:ilvl w:val="0"/>
          <w:numId w:val="19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User rules: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The attendant will enforce strict rules for all users, including:</w:t>
      </w:r>
    </w:p>
    <w:p w:rsidR="004C0BFE" w:rsidRPr="004C0BFE" w:rsidRDefault="004C0BFE" w:rsidP="004C0BFE">
      <w:pPr>
        <w:numPr>
          <w:ilvl w:val="1"/>
          <w:numId w:val="20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Separating users by size and age.</w:t>
      </w:r>
    </w:p>
    <w:p w:rsidR="004C0BFE" w:rsidRPr="004C0BFE" w:rsidRDefault="004C0BFE" w:rsidP="004C0BFE">
      <w:pPr>
        <w:numPr>
          <w:ilvl w:val="1"/>
          <w:numId w:val="20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Restricting the number of users to the manufacturer's limit.</w:t>
      </w:r>
    </w:p>
    <w:p w:rsidR="004C0BFE" w:rsidRPr="004C0BFE" w:rsidRDefault="004C0BFE" w:rsidP="004C0BFE">
      <w:pPr>
        <w:numPr>
          <w:ilvl w:val="1"/>
          <w:numId w:val="20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 xml:space="preserve">No shoes, glasses, sharp objects, or </w:t>
      </w:r>
      <w:proofErr w:type="spellStart"/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jewelry</w:t>
      </w:r>
      <w:proofErr w:type="spellEnd"/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 xml:space="preserve"> on the inflatable.</w:t>
      </w:r>
    </w:p>
    <w:p w:rsidR="004C0BFE" w:rsidRPr="004C0BFE" w:rsidRDefault="004C0BFE" w:rsidP="004C0BFE">
      <w:pPr>
        <w:numPr>
          <w:ilvl w:val="1"/>
          <w:numId w:val="20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No climbing on walls, no rough play, and no flips.</w:t>
      </w:r>
    </w:p>
    <w:p w:rsidR="004C0BFE" w:rsidRPr="004C0BFE" w:rsidRDefault="004C0BFE" w:rsidP="004C0BFE">
      <w:pPr>
        <w:numPr>
          <w:ilvl w:val="1"/>
          <w:numId w:val="20"/>
        </w:numPr>
        <w:shd w:val="clear" w:color="auto" w:fill="FFFFFF"/>
        <w:spacing w:after="240" w:line="360" w:lineRule="atLeast"/>
        <w:ind w:hanging="36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No food, drinks, or chewing gum.</w:t>
      </w:r>
    </w:p>
    <w:p w:rsidR="004C0BFE" w:rsidRPr="004C0BFE" w:rsidRDefault="004C0BFE" w:rsidP="004C0BFE">
      <w:pPr>
        <w:numPr>
          <w:ilvl w:val="0"/>
          <w:numId w:val="20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Weather monitoring:</w:t>
      </w:r>
    </w:p>
    <w:p w:rsidR="004C0BFE" w:rsidRPr="004C0BFE" w:rsidRDefault="004C0BFE" w:rsidP="004C0BFE">
      <w:pPr>
        <w:numPr>
          <w:ilvl w:val="1"/>
          <w:numId w:val="21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The wind speed will be measured hourly using a handheld anemometer.</w:t>
      </w:r>
    </w:p>
    <w:p w:rsidR="004C0BFE" w:rsidRPr="004C0BFE" w:rsidRDefault="004C0BFE" w:rsidP="004C0BFE">
      <w:pPr>
        <w:numPr>
          <w:ilvl w:val="1"/>
          <w:numId w:val="21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If wind speeds exceed 24 mph (Force 5), or if there are strong gusts, the inflatable must be immediately deflated.</w:t>
      </w:r>
    </w:p>
    <w:p w:rsidR="004C0BFE" w:rsidRPr="004C0BFE" w:rsidRDefault="004C0BFE" w:rsidP="004C0BFE">
      <w:pPr>
        <w:numPr>
          <w:ilvl w:val="0"/>
          <w:numId w:val="21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Emergency procedures: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In the event of a power failure, the attendant will immediately and calmly assist users to exit the deflating unit. </w:t>
      </w:r>
    </w:p>
    <w:p w:rsidR="004C0BFE" w:rsidRPr="004C0BFE" w:rsidRDefault="004C0BFE" w:rsidP="004C0BFE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lastRenderedPageBreak/>
        <w:t>4. Dismantling and removal</w:t>
      </w:r>
    </w:p>
    <w:p w:rsidR="004C0BFE" w:rsidRPr="004C0BFE" w:rsidRDefault="004C0BFE" w:rsidP="004C0BFE">
      <w:pPr>
        <w:numPr>
          <w:ilvl w:val="0"/>
          <w:numId w:val="22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Evacuation: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Ensure all users are off the inflatable before beginning the deflation process.</w:t>
      </w:r>
    </w:p>
    <w:p w:rsidR="004C0BFE" w:rsidRPr="004C0BFE" w:rsidRDefault="004C0BFE" w:rsidP="004C0BFE">
      <w:pPr>
        <w:numPr>
          <w:ilvl w:val="0"/>
          <w:numId w:val="22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Deflation: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Disconnect the blower and allow the unit to deflate.</w:t>
      </w:r>
    </w:p>
    <w:p w:rsidR="004C0BFE" w:rsidRPr="004C0BFE" w:rsidRDefault="004C0BFE" w:rsidP="004C0BFE">
      <w:pPr>
        <w:numPr>
          <w:ilvl w:val="0"/>
          <w:numId w:val="22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Cleaning: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The inflatable and all accessories will be wiped down and cleaned before rolling up.</w:t>
      </w:r>
    </w:p>
    <w:p w:rsidR="004C0BFE" w:rsidRPr="004C0BFE" w:rsidRDefault="004C0BFE" w:rsidP="004C0BFE">
      <w:pPr>
        <w:numPr>
          <w:ilvl w:val="0"/>
          <w:numId w:val="22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Packing: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The unit will be folded and rolled up in a controlled manner to prevent strain or injury.</w:t>
      </w:r>
    </w:p>
    <w:p w:rsidR="004C0BFE" w:rsidRPr="004C0BFE" w:rsidRDefault="004C0BFE" w:rsidP="004C0BFE">
      <w:pPr>
        <w:numPr>
          <w:ilvl w:val="0"/>
          <w:numId w:val="22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Loading: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The equipment will be loaded back onto the vehicle carefully.</w:t>
      </w:r>
    </w:p>
    <w:p w:rsidR="004C0BFE" w:rsidRPr="004C0BFE" w:rsidRDefault="004C0BFE" w:rsidP="004C0BFE">
      <w:pPr>
        <w:numPr>
          <w:ilvl w:val="0"/>
          <w:numId w:val="22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Site check: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The area will be checked for any remaining debris or equipment before departure. </w:t>
      </w:r>
    </w:p>
    <w:p w:rsidR="004C0BFE" w:rsidRPr="004C0BFE" w:rsidRDefault="004C0BFE" w:rsidP="004C0BFE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5. Emergency contacts and procedures</w:t>
      </w:r>
    </w:p>
    <w:p w:rsidR="004C0BFE" w:rsidRPr="004C0BFE" w:rsidRDefault="004C0BFE" w:rsidP="004C0BFE">
      <w:pPr>
        <w:numPr>
          <w:ilvl w:val="0"/>
          <w:numId w:val="23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Accidents: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In case of an accident, a trained first-aider will administer care and contact emergency services if necessary. The incident will be recorded in the company's accident book.</w:t>
      </w:r>
    </w:p>
    <w:p w:rsidR="004C0BFE" w:rsidRPr="004C0BFE" w:rsidRDefault="004C0BFE" w:rsidP="004C0BFE">
      <w:pPr>
        <w:numPr>
          <w:ilvl w:val="0"/>
          <w:numId w:val="23"/>
        </w:numPr>
        <w:shd w:val="clear" w:color="auto" w:fill="FFFFFF"/>
        <w:spacing w:after="240" w:line="360" w:lineRule="atLeast"/>
        <w:ind w:left="0"/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</w:pPr>
      <w:r w:rsidRPr="004C0BFE">
        <w:rPr>
          <w:rFonts w:ascii="Roboto" w:eastAsia="Times New Roman" w:hAnsi="Roboto" w:cs="Times New Roman"/>
          <w:b/>
          <w:bCs/>
          <w:color w:val="0A0A0A"/>
          <w:sz w:val="20"/>
          <w:szCs w:val="20"/>
          <w:lang w:eastAsia="en-GB"/>
        </w:rPr>
        <w:t>Equipment damage:</w:t>
      </w:r>
      <w:r w:rsidRPr="004C0BFE">
        <w:rPr>
          <w:rFonts w:ascii="Roboto" w:eastAsia="Times New Roman" w:hAnsi="Roboto" w:cs="Times New Roman"/>
          <w:color w:val="0A0A0A"/>
          <w:sz w:val="20"/>
          <w:szCs w:val="20"/>
          <w:lang w:eastAsia="en-GB"/>
        </w:rPr>
        <w:t> Any defects or damage to equipment will be reported and the item taken out of service until repaired by a competent person. </w:t>
      </w:r>
    </w:p>
    <w:p w:rsidR="004C0BFE" w:rsidRDefault="004C0BFE" w:rsidP="004C0BFE">
      <w:pPr>
        <w:spacing w:after="0" w:line="240" w:lineRule="auto"/>
        <w:jc w:val="center"/>
        <w:rPr>
          <w:rFonts w:ascii="Roboto" w:eastAsia="Times New Roman" w:hAnsi="Roboto" w:cs="Times New Roman"/>
          <w:color w:val="0A0A0A"/>
          <w:sz w:val="24"/>
          <w:szCs w:val="24"/>
          <w:lang w:eastAsia="en-GB"/>
        </w:rPr>
        <w:sectPr w:rsidR="004C0BFE" w:rsidSect="004C0B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67750" w:rsidRPr="007F621E" w:rsidRDefault="004C0BFE" w:rsidP="004C0BFE">
      <w:pPr>
        <w:spacing w:after="0" w:line="240" w:lineRule="auto"/>
        <w:jc w:val="center"/>
        <w:rPr>
          <w:rFonts w:ascii="Roboto" w:eastAsia="Times New Roman" w:hAnsi="Roboto" w:cs="Times New Roman"/>
          <w:color w:val="0A0A0A"/>
          <w:sz w:val="24"/>
          <w:szCs w:val="24"/>
          <w:lang w:eastAsia="en-GB"/>
        </w:rPr>
      </w:pPr>
    </w:p>
    <w:sectPr w:rsidR="00367750" w:rsidRPr="007F621E" w:rsidSect="004C0BF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4BB9"/>
    <w:multiLevelType w:val="multilevel"/>
    <w:tmpl w:val="78C8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93F24"/>
    <w:multiLevelType w:val="multilevel"/>
    <w:tmpl w:val="1FB4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8685A"/>
    <w:multiLevelType w:val="multilevel"/>
    <w:tmpl w:val="2936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2438A"/>
    <w:multiLevelType w:val="multilevel"/>
    <w:tmpl w:val="736E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36743"/>
    <w:multiLevelType w:val="multilevel"/>
    <w:tmpl w:val="6764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25DD8"/>
    <w:multiLevelType w:val="multilevel"/>
    <w:tmpl w:val="C0A0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A4A47"/>
    <w:multiLevelType w:val="multilevel"/>
    <w:tmpl w:val="C0D2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E95C8E"/>
    <w:multiLevelType w:val="multilevel"/>
    <w:tmpl w:val="F0A47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5375D"/>
    <w:multiLevelType w:val="multilevel"/>
    <w:tmpl w:val="5F92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60145"/>
    <w:multiLevelType w:val="hybridMultilevel"/>
    <w:tmpl w:val="F626C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B1676"/>
    <w:multiLevelType w:val="multilevel"/>
    <w:tmpl w:val="AF08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80483"/>
    <w:multiLevelType w:val="multilevel"/>
    <w:tmpl w:val="8490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424D75"/>
    <w:multiLevelType w:val="multilevel"/>
    <w:tmpl w:val="8E4E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A0560"/>
    <w:multiLevelType w:val="multilevel"/>
    <w:tmpl w:val="BA3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829D0"/>
    <w:multiLevelType w:val="multilevel"/>
    <w:tmpl w:val="BB1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760CA"/>
    <w:multiLevelType w:val="multilevel"/>
    <w:tmpl w:val="D8A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14"/>
  </w:num>
  <w:num w:numId="9">
    <w:abstractNumId w:val="1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</w:num>
  <w:num w:numId="11">
    <w:abstractNumId w:val="9"/>
  </w:num>
  <w:num w:numId="12">
    <w:abstractNumId w:val="8"/>
  </w:num>
  <w:num w:numId="13">
    <w:abstractNumId w:val="11"/>
  </w:num>
  <w:num w:numId="14">
    <w:abstractNumId w:val="11"/>
    <w:lvlOverride w:ilvl="1">
      <w:lvl w:ilvl="1">
        <w:numFmt w:val="decimal"/>
        <w:lvlText w:val="%2."/>
        <w:lvlJc w:val="left"/>
      </w:lvl>
    </w:lvlOverride>
  </w:num>
  <w:num w:numId="15">
    <w:abstractNumId w:val="7"/>
  </w:num>
  <w:num w:numId="16">
    <w:abstractNumId w:val="7"/>
    <w:lvlOverride w:ilvl="1">
      <w:lvl w:ilvl="1">
        <w:numFmt w:val="decimal"/>
        <w:lvlText w:val="%2."/>
        <w:lvlJc w:val="left"/>
      </w:lvl>
    </w:lvlOverride>
  </w:num>
  <w:num w:numId="17">
    <w:abstractNumId w:val="7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8">
    <w:abstractNumId w:val="7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9">
    <w:abstractNumId w:val="6"/>
  </w:num>
  <w:num w:numId="20">
    <w:abstractNumId w:val="6"/>
    <w:lvlOverride w:ilvl="1">
      <w:lvl w:ilvl="1">
        <w:numFmt w:val="decimal"/>
        <w:lvlText w:val="%2."/>
        <w:lvlJc w:val="left"/>
      </w:lvl>
    </w:lvlOverride>
  </w:num>
  <w:num w:numId="21">
    <w:abstractNumId w:val="6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F6"/>
    <w:rsid w:val="000C0AA6"/>
    <w:rsid w:val="001C31B9"/>
    <w:rsid w:val="002546F6"/>
    <w:rsid w:val="004C0BFE"/>
    <w:rsid w:val="007C4A3D"/>
    <w:rsid w:val="007F621E"/>
    <w:rsid w:val="00E1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F003"/>
  <w15:chartTrackingRefBased/>
  <w15:docId w15:val="{BF220C47-F82B-4E8A-8891-950DFA49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2546F6"/>
  </w:style>
  <w:style w:type="character" w:customStyle="1" w:styleId="t286pc">
    <w:name w:val="t286pc"/>
    <w:basedOn w:val="DefaultParagraphFont"/>
    <w:rsid w:val="002546F6"/>
  </w:style>
  <w:style w:type="character" w:styleId="Strong">
    <w:name w:val="Strong"/>
    <w:basedOn w:val="DefaultParagraphFont"/>
    <w:uiPriority w:val="22"/>
    <w:qFormat/>
    <w:rsid w:val="002546F6"/>
    <w:rPr>
      <w:b/>
      <w:bCs/>
    </w:rPr>
  </w:style>
  <w:style w:type="paragraph" w:styleId="ListParagraph">
    <w:name w:val="List Paragraph"/>
    <w:basedOn w:val="Normal"/>
    <w:uiPriority w:val="34"/>
    <w:qFormat/>
    <w:rsid w:val="007C4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78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7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6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46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6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21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6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11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16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622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4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53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85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559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8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76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74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86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Robinson</dc:creator>
  <cp:keywords/>
  <dc:description/>
  <cp:lastModifiedBy>Ryan Robinson</cp:lastModifiedBy>
  <cp:revision>1</cp:revision>
  <dcterms:created xsi:type="dcterms:W3CDTF">2025-10-10T11:44:00Z</dcterms:created>
  <dcterms:modified xsi:type="dcterms:W3CDTF">2025-10-10T14:23:00Z</dcterms:modified>
</cp:coreProperties>
</file>