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49A7" w14:textId="359EB02E" w:rsidR="00F60BE5" w:rsidRDefault="00F60BE5" w:rsidP="00F60BE5">
      <w:pPr>
        <w:rPr>
          <w:sz w:val="24"/>
          <w:szCs w:val="24"/>
        </w:rPr>
      </w:pPr>
      <w:r>
        <w:rPr>
          <w:sz w:val="24"/>
          <w:szCs w:val="24"/>
        </w:rPr>
        <w:t>Comprehensive Benefits Package</w:t>
      </w:r>
    </w:p>
    <w:p w14:paraId="3701FF50" w14:textId="42D1E7BE" w:rsidR="00F60BE5" w:rsidRDefault="008F520F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Annual Salary of</w:t>
      </w:r>
      <w:r w:rsidR="00F60BE5">
        <w:rPr>
          <w:sz w:val="24"/>
          <w:szCs w:val="24"/>
        </w:rPr>
        <w:t xml:space="preserve"> $</w:t>
      </w:r>
      <w:r w:rsidR="00394A32">
        <w:rPr>
          <w:sz w:val="24"/>
          <w:szCs w:val="24"/>
        </w:rPr>
        <w:t xml:space="preserve">54,068.14 - $69,006.17 </w:t>
      </w:r>
      <w:r>
        <w:rPr>
          <w:sz w:val="24"/>
          <w:szCs w:val="24"/>
        </w:rPr>
        <w:t>depending on qualifications and does not include overtime</w:t>
      </w:r>
    </w:p>
    <w:p w14:paraId="62AC6418" w14:textId="7F263D39" w:rsidR="00F60BE5" w:rsidRDefault="00FC6D6A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Excellent PTO</w:t>
      </w:r>
    </w:p>
    <w:p w14:paraId="0A88EA3A" w14:textId="2F75D14C" w:rsidR="00F60BE5" w:rsidRDefault="00F60BE5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Medical, Dental and Vision coverage for employees and their dependents</w:t>
      </w:r>
    </w:p>
    <w:p w14:paraId="418E7010" w14:textId="77777777" w:rsidR="00F60BE5" w:rsidRDefault="00F60BE5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VEBA HRA Option in lieu of medical insurance is available</w:t>
      </w:r>
    </w:p>
    <w:p w14:paraId="106DEA1C" w14:textId="77777777" w:rsidR="00F60BE5" w:rsidRDefault="00F60BE5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Deferred Compensation</w:t>
      </w:r>
    </w:p>
    <w:p w14:paraId="6D849A2F" w14:textId="30D1C247" w:rsidR="00F60BE5" w:rsidRPr="00F60BE5" w:rsidRDefault="00F60BE5" w:rsidP="00F60B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Retirement Plan – PERS</w:t>
      </w:r>
    </w:p>
    <w:sectPr w:rsidR="00F60BE5" w:rsidRPr="00F6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50EFD"/>
    <w:multiLevelType w:val="hybridMultilevel"/>
    <w:tmpl w:val="7884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F181B"/>
    <w:multiLevelType w:val="hybridMultilevel"/>
    <w:tmpl w:val="1BE4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97712">
    <w:abstractNumId w:val="1"/>
  </w:num>
  <w:num w:numId="2" w16cid:durableId="119754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E5"/>
    <w:rsid w:val="002A5B31"/>
    <w:rsid w:val="00394A32"/>
    <w:rsid w:val="005838E9"/>
    <w:rsid w:val="008F520F"/>
    <w:rsid w:val="00B4419B"/>
    <w:rsid w:val="00B82A97"/>
    <w:rsid w:val="00B86223"/>
    <w:rsid w:val="00F24691"/>
    <w:rsid w:val="00F60BE5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3B04"/>
  <w15:chartTrackingRefBased/>
  <w15:docId w15:val="{BF215973-B319-4BE1-A8C4-0AD6B38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Harvill</dc:creator>
  <cp:keywords/>
  <dc:description/>
  <cp:lastModifiedBy>Briana Harvill</cp:lastModifiedBy>
  <cp:revision>6</cp:revision>
  <dcterms:created xsi:type="dcterms:W3CDTF">2024-10-02T19:55:00Z</dcterms:created>
  <dcterms:modified xsi:type="dcterms:W3CDTF">2024-10-02T20:00:00Z</dcterms:modified>
</cp:coreProperties>
</file>