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MON_1116155731"/>
    <w:bookmarkStart w:id="1" w:name="_MON_1041000719"/>
    <w:bookmarkEnd w:id="0"/>
    <w:bookmarkEnd w:id="1"/>
    <w:bookmarkStart w:id="2" w:name="_MON_1116155612"/>
    <w:bookmarkEnd w:id="2"/>
    <w:p w14:paraId="1F1D3D79" w14:textId="77777777" w:rsidR="00556727" w:rsidRPr="008A6E52" w:rsidRDefault="00556727" w:rsidP="00DC1A45">
      <w:pPr>
        <w:pStyle w:val="CompanyName"/>
        <w:framePr w:w="1356" w:h="152" w:wrap="notBeside" w:hAnchor="page" w:x="1080" w:y="865"/>
        <w:spacing w:line="240" w:lineRule="auto"/>
        <w:ind w:left="1440" w:hanging="1350"/>
        <w:rPr>
          <w:rFonts w:ascii="Times New Roman" w:hAnsi="Times New Roman"/>
          <w:sz w:val="22"/>
          <w:szCs w:val="22"/>
          <w:lang w:val="fr-CA"/>
        </w:rPr>
      </w:pPr>
      <w:r w:rsidRPr="008A6E52">
        <w:rPr>
          <w:rFonts w:ascii="Times New Roman" w:hAnsi="Times New Roman"/>
          <w:sz w:val="24"/>
          <w:szCs w:val="24"/>
          <w:lang w:val="fr-CA"/>
        </w:rPr>
        <w:object w:dxaOrig="1133" w:dyaOrig="910" w14:anchorId="0161DD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45.75pt" o:ole="" fillcolor="window">
            <v:imagedata r:id="rId7" o:title=""/>
          </v:shape>
          <o:OLEObject Type="Embed" ProgID="Word.Picture.8" ShapeID="_x0000_i1025" DrawAspect="Content" ObjectID="_1762933231" r:id="rId8"/>
        </w:object>
      </w:r>
      <w:r w:rsidRPr="008A6E52">
        <w:rPr>
          <w:rFonts w:ascii="Times New Roman" w:hAnsi="Times New Roman"/>
          <w:sz w:val="24"/>
          <w:szCs w:val="24"/>
          <w:lang w:val="fr-CA"/>
        </w:rPr>
        <w:t xml:space="preserve"> </w:t>
      </w:r>
    </w:p>
    <w:p w14:paraId="3FCC0DA5" w14:textId="77777777" w:rsidR="00556727" w:rsidRPr="00D45C44" w:rsidRDefault="00556727" w:rsidP="00D45C44">
      <w:pPr>
        <w:pStyle w:val="ReturnAddress"/>
        <w:framePr w:w="3495" w:h="769" w:wrap="notBeside" w:hAnchor="page" w:x="7734" w:y="985"/>
        <w:spacing w:line="240" w:lineRule="auto"/>
        <w:rPr>
          <w:rFonts w:ascii="Times New Roman" w:hAnsi="Times New Roman"/>
          <w:color w:val="000000"/>
          <w:sz w:val="20"/>
          <w:lang w:val="fr-CA"/>
        </w:rPr>
      </w:pPr>
      <w:r w:rsidRPr="00D45C44">
        <w:rPr>
          <w:rFonts w:ascii="Times New Roman" w:hAnsi="Times New Roman"/>
          <w:color w:val="000000"/>
          <w:sz w:val="20"/>
          <w:lang w:val="fr-CA"/>
        </w:rPr>
        <w:t>245</w:t>
      </w:r>
      <w:r w:rsidR="007E668A" w:rsidRPr="00D45C44">
        <w:rPr>
          <w:rFonts w:ascii="Times New Roman" w:hAnsi="Times New Roman"/>
          <w:color w:val="000000"/>
          <w:sz w:val="20"/>
          <w:lang w:val="fr-CA"/>
        </w:rPr>
        <w:t>, rue</w:t>
      </w:r>
      <w:r w:rsidRPr="00D45C44">
        <w:rPr>
          <w:rFonts w:ascii="Times New Roman" w:hAnsi="Times New Roman"/>
          <w:color w:val="000000"/>
          <w:sz w:val="20"/>
          <w:lang w:val="fr-CA"/>
        </w:rPr>
        <w:t xml:space="preserve"> </w:t>
      </w:r>
      <w:proofErr w:type="spellStart"/>
      <w:r w:rsidRPr="00D45C44">
        <w:rPr>
          <w:rFonts w:ascii="Times New Roman" w:hAnsi="Times New Roman"/>
          <w:color w:val="000000"/>
          <w:sz w:val="20"/>
          <w:lang w:val="fr-CA"/>
        </w:rPr>
        <w:t>Mountain</w:t>
      </w:r>
      <w:proofErr w:type="spellEnd"/>
      <w:r w:rsidRPr="00D45C44">
        <w:rPr>
          <w:rFonts w:ascii="Times New Roman" w:hAnsi="Times New Roman"/>
          <w:color w:val="000000"/>
          <w:sz w:val="20"/>
          <w:lang w:val="fr-CA"/>
        </w:rPr>
        <w:t xml:space="preserve"> St.</w:t>
      </w:r>
    </w:p>
    <w:p w14:paraId="12343FBF" w14:textId="77777777" w:rsidR="007E668A" w:rsidRPr="00D45C44" w:rsidRDefault="00556727" w:rsidP="00D45C44">
      <w:pPr>
        <w:pStyle w:val="ReturnAddress"/>
        <w:framePr w:w="3495" w:h="769" w:wrap="notBeside" w:hAnchor="page" w:x="7734" w:y="985"/>
        <w:spacing w:line="240" w:lineRule="auto"/>
        <w:rPr>
          <w:rFonts w:ascii="Times New Roman" w:hAnsi="Times New Roman"/>
          <w:color w:val="000000"/>
          <w:sz w:val="20"/>
          <w:lang w:val="fr-CA"/>
        </w:rPr>
      </w:pPr>
      <w:r w:rsidRPr="00D45C44">
        <w:rPr>
          <w:rFonts w:ascii="Times New Roman" w:hAnsi="Times New Roman"/>
          <w:color w:val="000000"/>
          <w:sz w:val="20"/>
          <w:lang w:val="fr-CA"/>
        </w:rPr>
        <w:t xml:space="preserve">Sudbury, </w:t>
      </w:r>
      <w:r w:rsidR="007E668A" w:rsidRPr="00D45C44">
        <w:rPr>
          <w:rFonts w:ascii="Times New Roman" w:hAnsi="Times New Roman"/>
          <w:color w:val="000000"/>
          <w:sz w:val="20"/>
          <w:lang w:val="fr-CA"/>
        </w:rPr>
        <w:t>ON P3B 2T8</w:t>
      </w:r>
    </w:p>
    <w:p w14:paraId="797E3CD4" w14:textId="77777777" w:rsidR="007E668A" w:rsidRPr="00D45C44" w:rsidRDefault="008A6C42" w:rsidP="00D45C44">
      <w:pPr>
        <w:pStyle w:val="ReturnAddress"/>
        <w:framePr w:w="3495" w:h="769" w:wrap="notBeside" w:hAnchor="page" w:x="7734" w:y="985"/>
        <w:spacing w:line="240" w:lineRule="auto"/>
        <w:rPr>
          <w:rFonts w:ascii="Times New Roman" w:hAnsi="Times New Roman"/>
          <w:color w:val="000000"/>
          <w:sz w:val="20"/>
          <w:lang w:val="fr-CA"/>
        </w:rPr>
      </w:pPr>
      <w:r w:rsidRPr="00D45C44">
        <w:rPr>
          <w:rFonts w:ascii="Times New Roman" w:hAnsi="Times New Roman"/>
          <w:color w:val="000000"/>
          <w:sz w:val="20"/>
          <w:lang w:val="fr-CA"/>
        </w:rPr>
        <w:t>705-</w:t>
      </w:r>
      <w:r w:rsidR="00556727" w:rsidRPr="00D45C44">
        <w:rPr>
          <w:rFonts w:ascii="Times New Roman" w:hAnsi="Times New Roman"/>
          <w:color w:val="000000"/>
          <w:sz w:val="20"/>
          <w:lang w:val="fr-CA"/>
        </w:rPr>
        <w:t>674-1451</w:t>
      </w:r>
      <w:r w:rsidRPr="00D45C44">
        <w:rPr>
          <w:rFonts w:ascii="Times New Roman" w:hAnsi="Times New Roman"/>
          <w:color w:val="000000"/>
          <w:sz w:val="20"/>
          <w:lang w:val="fr-CA"/>
        </w:rPr>
        <w:t xml:space="preserve"> </w:t>
      </w:r>
      <w:r w:rsidR="00D45C44" w:rsidRPr="00D45C44">
        <w:rPr>
          <w:rFonts w:ascii="Times New Roman" w:hAnsi="Times New Roman"/>
          <w:color w:val="000000"/>
          <w:sz w:val="20"/>
          <w:lang w:val="fr-CA"/>
        </w:rPr>
        <w:t xml:space="preserve">  </w:t>
      </w:r>
      <w:r w:rsidR="007E668A" w:rsidRPr="00D45C44">
        <w:rPr>
          <w:rFonts w:ascii="Times New Roman" w:hAnsi="Times New Roman"/>
          <w:color w:val="000000"/>
          <w:sz w:val="20"/>
          <w:lang w:val="fr-CA"/>
        </w:rPr>
        <w:t>705</w:t>
      </w:r>
      <w:r w:rsidRPr="00D45C44">
        <w:rPr>
          <w:rFonts w:ascii="Times New Roman" w:hAnsi="Times New Roman"/>
          <w:color w:val="000000"/>
          <w:sz w:val="20"/>
          <w:lang w:val="fr-CA"/>
        </w:rPr>
        <w:t>-</w:t>
      </w:r>
      <w:r w:rsidR="007E668A" w:rsidRPr="00D45C44">
        <w:rPr>
          <w:rFonts w:ascii="Times New Roman" w:hAnsi="Times New Roman"/>
          <w:color w:val="000000"/>
          <w:sz w:val="20"/>
          <w:lang w:val="fr-CA"/>
        </w:rPr>
        <w:t>674-3971</w:t>
      </w:r>
      <w:r w:rsidR="00D45C44" w:rsidRPr="00D45C44">
        <w:rPr>
          <w:rFonts w:ascii="Times New Roman" w:hAnsi="Times New Roman"/>
          <w:color w:val="000000"/>
          <w:sz w:val="20"/>
          <w:lang w:val="fr-CA"/>
        </w:rPr>
        <w:t xml:space="preserve"> (télécopieur)</w:t>
      </w:r>
    </w:p>
    <w:p w14:paraId="7AF084ED" w14:textId="77777777" w:rsidR="00556727" w:rsidRPr="008A6E52" w:rsidRDefault="00556727" w:rsidP="00D45C44">
      <w:pPr>
        <w:pStyle w:val="ReturnAddress"/>
        <w:framePr w:w="3495" w:h="769" w:wrap="notBeside" w:hAnchor="page" w:x="7734" w:y="985"/>
        <w:spacing w:line="240" w:lineRule="auto"/>
        <w:rPr>
          <w:rFonts w:ascii="Times New Roman" w:hAnsi="Times New Roman"/>
          <w:color w:val="008080"/>
          <w:sz w:val="22"/>
          <w:szCs w:val="22"/>
          <w:lang w:val="fr-CA"/>
        </w:rPr>
      </w:pPr>
    </w:p>
    <w:p w14:paraId="7828784C" w14:textId="77777777" w:rsidR="00556727" w:rsidRPr="008A6E52" w:rsidRDefault="00556727" w:rsidP="00DC1A45">
      <w:pPr>
        <w:pStyle w:val="ReturnAddress"/>
        <w:framePr w:w="4161" w:h="769" w:wrap="notBeside" w:hAnchor="page" w:x="2595" w:y="1085"/>
        <w:tabs>
          <w:tab w:val="clear" w:pos="2160"/>
          <w:tab w:val="left" w:pos="1620"/>
          <w:tab w:val="left" w:pos="1710"/>
        </w:tabs>
        <w:spacing w:line="240" w:lineRule="auto"/>
        <w:rPr>
          <w:rFonts w:ascii="Times New Roman" w:hAnsi="Times New Roman"/>
          <w:color w:val="000000"/>
          <w:sz w:val="20"/>
          <w:lang w:val="fr-CA"/>
        </w:rPr>
      </w:pPr>
      <w:r w:rsidRPr="008A6E52">
        <w:rPr>
          <w:rFonts w:ascii="Times New Roman" w:hAnsi="Times New Roman"/>
          <w:color w:val="000000"/>
          <w:sz w:val="20"/>
          <w:lang w:val="fr-CA"/>
        </w:rPr>
        <w:t>Sudbury</w:t>
      </w:r>
      <w:r w:rsidR="007E668A" w:rsidRPr="008A6E52">
        <w:rPr>
          <w:rFonts w:ascii="Times New Roman" w:hAnsi="Times New Roman"/>
          <w:color w:val="000000"/>
          <w:sz w:val="20"/>
          <w:lang w:val="fr-CA"/>
        </w:rPr>
        <w:tab/>
      </w:r>
      <w:r w:rsidR="008C70AE" w:rsidRPr="008A6E52">
        <w:rPr>
          <w:rFonts w:ascii="Times New Roman" w:hAnsi="Times New Roman"/>
          <w:color w:val="000000"/>
          <w:sz w:val="20"/>
          <w:lang w:val="fr-CA"/>
        </w:rPr>
        <w:tab/>
      </w:r>
      <w:r w:rsidR="008C70AE" w:rsidRPr="008A6E52">
        <w:rPr>
          <w:rFonts w:ascii="Times New Roman" w:hAnsi="Times New Roman"/>
          <w:color w:val="000000"/>
          <w:sz w:val="20"/>
          <w:lang w:val="fr-CA"/>
        </w:rPr>
        <w:tab/>
      </w:r>
      <w:r w:rsidRPr="008A6E52">
        <w:rPr>
          <w:rFonts w:ascii="Times New Roman" w:hAnsi="Times New Roman"/>
          <w:color w:val="000000"/>
          <w:sz w:val="20"/>
          <w:lang w:val="fr-CA"/>
        </w:rPr>
        <w:t>Services pour handicaps</w:t>
      </w:r>
    </w:p>
    <w:p w14:paraId="439BF3B8" w14:textId="77777777" w:rsidR="00556727" w:rsidRPr="008A6E52" w:rsidRDefault="00556727" w:rsidP="00DC1A45">
      <w:pPr>
        <w:pStyle w:val="ReturnAddress"/>
        <w:framePr w:w="4161" w:h="769" w:wrap="notBeside" w:hAnchor="page" w:x="2595" w:y="1085"/>
        <w:tabs>
          <w:tab w:val="clear" w:pos="2160"/>
          <w:tab w:val="left" w:pos="1620"/>
          <w:tab w:val="left" w:pos="1710"/>
        </w:tabs>
        <w:spacing w:line="240" w:lineRule="auto"/>
        <w:rPr>
          <w:rFonts w:ascii="Times New Roman" w:hAnsi="Times New Roman"/>
          <w:color w:val="000000"/>
          <w:sz w:val="20"/>
          <w:lang w:val="fr-CA"/>
        </w:rPr>
      </w:pPr>
      <w:proofErr w:type="spellStart"/>
      <w:r w:rsidRPr="008A6E52">
        <w:rPr>
          <w:rFonts w:ascii="Times New Roman" w:hAnsi="Times New Roman"/>
          <w:color w:val="000000"/>
          <w:sz w:val="20"/>
          <w:lang w:val="fr-CA"/>
        </w:rPr>
        <w:t>Developmental</w:t>
      </w:r>
      <w:proofErr w:type="spellEnd"/>
      <w:r w:rsidR="007E668A" w:rsidRPr="008A6E52">
        <w:rPr>
          <w:rFonts w:ascii="Times New Roman" w:hAnsi="Times New Roman"/>
          <w:color w:val="000000"/>
          <w:sz w:val="20"/>
          <w:lang w:val="fr-CA"/>
        </w:rPr>
        <w:t xml:space="preserve"> </w:t>
      </w:r>
      <w:r w:rsidR="007E668A" w:rsidRPr="008A6E52">
        <w:rPr>
          <w:rFonts w:ascii="Times New Roman" w:hAnsi="Times New Roman"/>
          <w:color w:val="000000"/>
          <w:sz w:val="20"/>
          <w:lang w:val="fr-CA"/>
        </w:rPr>
        <w:tab/>
      </w:r>
      <w:r w:rsidR="008C70AE" w:rsidRPr="008A6E52">
        <w:rPr>
          <w:rFonts w:ascii="Times New Roman" w:hAnsi="Times New Roman"/>
          <w:color w:val="000000"/>
          <w:sz w:val="20"/>
          <w:lang w:val="fr-CA"/>
        </w:rPr>
        <w:tab/>
      </w:r>
      <w:r w:rsidR="008C70AE" w:rsidRPr="008A6E52">
        <w:rPr>
          <w:rFonts w:ascii="Times New Roman" w:hAnsi="Times New Roman"/>
          <w:color w:val="000000"/>
          <w:sz w:val="20"/>
          <w:lang w:val="fr-CA"/>
        </w:rPr>
        <w:tab/>
      </w:r>
      <w:r w:rsidRPr="008A6E52">
        <w:rPr>
          <w:rFonts w:ascii="Times New Roman" w:hAnsi="Times New Roman"/>
          <w:color w:val="000000"/>
          <w:sz w:val="20"/>
          <w:lang w:val="fr-CA"/>
        </w:rPr>
        <w:t>de développement</w:t>
      </w:r>
      <w:r w:rsidR="00EC07BD" w:rsidRPr="008A6E52">
        <w:rPr>
          <w:rFonts w:ascii="Times New Roman" w:hAnsi="Times New Roman"/>
          <w:color w:val="000000"/>
          <w:sz w:val="20"/>
          <w:lang w:val="fr-CA"/>
        </w:rPr>
        <w:t xml:space="preserve"> de </w:t>
      </w:r>
    </w:p>
    <w:p w14:paraId="50E1BA47" w14:textId="77777777" w:rsidR="00556727" w:rsidRPr="008A6E52" w:rsidRDefault="007E668A" w:rsidP="00DC1A45">
      <w:pPr>
        <w:pStyle w:val="ReturnAddress"/>
        <w:framePr w:w="4161" w:h="769" w:wrap="notBeside" w:hAnchor="page" w:x="2595" w:y="1085"/>
        <w:tabs>
          <w:tab w:val="left" w:pos="1620"/>
          <w:tab w:val="left" w:pos="1710"/>
        </w:tabs>
        <w:spacing w:line="240" w:lineRule="auto"/>
        <w:rPr>
          <w:rFonts w:ascii="Times New Roman" w:hAnsi="Times New Roman"/>
          <w:color w:val="000000"/>
          <w:sz w:val="20"/>
          <w:lang w:val="fr-CA"/>
        </w:rPr>
      </w:pPr>
      <w:r w:rsidRPr="008A6E52">
        <w:rPr>
          <w:rFonts w:ascii="Times New Roman" w:hAnsi="Times New Roman"/>
          <w:color w:val="000000"/>
          <w:sz w:val="20"/>
          <w:lang w:val="fr-CA"/>
        </w:rPr>
        <w:t xml:space="preserve">Services                      </w:t>
      </w:r>
      <w:r w:rsidR="008C70AE" w:rsidRPr="008A6E52">
        <w:rPr>
          <w:rFonts w:ascii="Times New Roman" w:hAnsi="Times New Roman"/>
          <w:color w:val="000000"/>
          <w:sz w:val="20"/>
          <w:lang w:val="fr-CA"/>
        </w:rPr>
        <w:tab/>
      </w:r>
      <w:r w:rsidR="00556727" w:rsidRPr="008A6E52">
        <w:rPr>
          <w:rFonts w:ascii="Times New Roman" w:hAnsi="Times New Roman"/>
          <w:color w:val="000000"/>
          <w:sz w:val="20"/>
          <w:lang w:val="fr-CA"/>
        </w:rPr>
        <w:t>Sudbury</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416"/>
        <w:gridCol w:w="2262"/>
        <w:gridCol w:w="1701"/>
        <w:gridCol w:w="1559"/>
      </w:tblGrid>
      <w:tr w:rsidR="00A3640B" w:rsidRPr="008A6E52" w14:paraId="749051E9" w14:textId="77777777" w:rsidTr="0048033B">
        <w:tc>
          <w:tcPr>
            <w:tcW w:w="9923" w:type="dxa"/>
            <w:gridSpan w:val="5"/>
            <w:shd w:val="clear" w:color="auto" w:fill="auto"/>
          </w:tcPr>
          <w:p w14:paraId="7EB406DD" w14:textId="77777777" w:rsidR="00A3640B" w:rsidRPr="008A6E52" w:rsidRDefault="00A3640B" w:rsidP="00DC1A45">
            <w:pPr>
              <w:ind w:left="459"/>
              <w:rPr>
                <w:rFonts w:ascii="Times New Roman" w:hAnsi="Times New Roman"/>
                <w:sz w:val="22"/>
                <w:szCs w:val="22"/>
                <w:lang w:val="fr-CA"/>
              </w:rPr>
            </w:pPr>
          </w:p>
          <w:p w14:paraId="5B783AA7" w14:textId="77777777" w:rsidR="00A3640B" w:rsidRPr="008A6E52" w:rsidRDefault="00A3640B" w:rsidP="00DC1A45">
            <w:pPr>
              <w:rPr>
                <w:rFonts w:ascii="Times New Roman" w:hAnsi="Times New Roman"/>
                <w:b/>
                <w:sz w:val="22"/>
                <w:szCs w:val="22"/>
                <w:lang w:val="fr-CA"/>
              </w:rPr>
            </w:pPr>
            <w:r w:rsidRPr="008A6E52">
              <w:rPr>
                <w:rFonts w:ascii="Times New Roman" w:hAnsi="Times New Roman"/>
                <w:b/>
                <w:sz w:val="22"/>
                <w:szCs w:val="22"/>
                <w:lang w:val="fr-CA"/>
              </w:rPr>
              <w:t>POLITIQUE :</w:t>
            </w:r>
            <w:r w:rsidRPr="008A6E52">
              <w:rPr>
                <w:rFonts w:ascii="Times New Roman" w:hAnsi="Times New Roman"/>
                <w:b/>
                <w:sz w:val="22"/>
                <w:szCs w:val="22"/>
                <w:lang w:val="fr-CA"/>
              </w:rPr>
              <w:tab/>
            </w:r>
            <w:r w:rsidRPr="008A6E52">
              <w:rPr>
                <w:rFonts w:ascii="Times New Roman" w:hAnsi="Times New Roman"/>
                <w:b/>
                <w:sz w:val="22"/>
                <w:szCs w:val="22"/>
                <w:lang w:val="fr-CA"/>
              </w:rPr>
              <w:tab/>
            </w:r>
            <w:r w:rsidRPr="008A6E52">
              <w:rPr>
                <w:rFonts w:ascii="Times New Roman" w:hAnsi="Times New Roman"/>
                <w:b/>
                <w:sz w:val="22"/>
                <w:szCs w:val="22"/>
                <w:lang w:val="fr-CA"/>
              </w:rPr>
              <w:tab/>
            </w:r>
            <w:r w:rsidRPr="008A6E52">
              <w:rPr>
                <w:rFonts w:ascii="Times New Roman" w:hAnsi="Times New Roman"/>
                <w:b/>
                <w:sz w:val="22"/>
                <w:szCs w:val="22"/>
                <w:lang w:val="fr-CA"/>
              </w:rPr>
              <w:tab/>
            </w:r>
            <w:r w:rsidRPr="00831850">
              <w:rPr>
                <w:rFonts w:cs="Arial"/>
                <w:b/>
                <w:sz w:val="24"/>
                <w:szCs w:val="24"/>
                <w:lang w:val="fr-CA"/>
              </w:rPr>
              <w:t>Politique sur les normes d’accessibilité</w:t>
            </w:r>
          </w:p>
          <w:p w14:paraId="2E6F07F0" w14:textId="77777777" w:rsidR="00A3640B" w:rsidRPr="008A6E52" w:rsidRDefault="00A3640B" w:rsidP="00DC1A45">
            <w:pPr>
              <w:rPr>
                <w:rFonts w:ascii="Times New Roman" w:hAnsi="Times New Roman"/>
                <w:sz w:val="22"/>
                <w:szCs w:val="22"/>
                <w:lang w:val="fr-CA"/>
              </w:rPr>
            </w:pPr>
          </w:p>
        </w:tc>
      </w:tr>
      <w:tr w:rsidR="000526FD" w:rsidRPr="008A6E52" w14:paraId="723441AD" w14:textId="77777777" w:rsidTr="0048033B">
        <w:tc>
          <w:tcPr>
            <w:tcW w:w="1985" w:type="dxa"/>
            <w:shd w:val="clear" w:color="auto" w:fill="auto"/>
          </w:tcPr>
          <w:p w14:paraId="5FA33BAC" w14:textId="77777777" w:rsidR="00A3640B" w:rsidRPr="00831850" w:rsidRDefault="00A3640B" w:rsidP="00DC1A45">
            <w:pPr>
              <w:rPr>
                <w:rFonts w:cs="Arial"/>
                <w:b/>
                <w:i/>
                <w:sz w:val="22"/>
                <w:szCs w:val="22"/>
                <w:lang w:val="fr-CA"/>
              </w:rPr>
            </w:pPr>
            <w:r w:rsidRPr="00831850">
              <w:rPr>
                <w:rFonts w:cs="Arial"/>
                <w:b/>
                <w:i/>
                <w:sz w:val="22"/>
                <w:szCs w:val="22"/>
                <w:lang w:val="fr-CA"/>
              </w:rPr>
              <w:t>Politique n</w:t>
            </w:r>
            <w:r w:rsidRPr="00831850">
              <w:rPr>
                <w:rFonts w:cs="Arial"/>
                <w:b/>
                <w:i/>
                <w:sz w:val="22"/>
                <w:szCs w:val="22"/>
                <w:vertAlign w:val="superscript"/>
                <w:lang w:val="fr-CA"/>
              </w:rPr>
              <w:t>o</w:t>
            </w:r>
          </w:p>
          <w:p w14:paraId="14352235" w14:textId="77777777" w:rsidR="00A3640B" w:rsidRPr="00831850" w:rsidRDefault="00A3640B" w:rsidP="00DC1A45">
            <w:pPr>
              <w:rPr>
                <w:rFonts w:cs="Arial"/>
                <w:b/>
                <w:sz w:val="22"/>
                <w:szCs w:val="22"/>
                <w:lang w:val="fr-CA"/>
              </w:rPr>
            </w:pPr>
          </w:p>
          <w:p w14:paraId="556E143C" w14:textId="77777777" w:rsidR="00A3640B" w:rsidRPr="00831850" w:rsidRDefault="00A3640B" w:rsidP="00DC1A45">
            <w:pPr>
              <w:rPr>
                <w:rFonts w:cs="Arial"/>
                <w:b/>
                <w:sz w:val="22"/>
                <w:szCs w:val="22"/>
                <w:vertAlign w:val="superscript"/>
                <w:lang w:val="fr-CA"/>
              </w:rPr>
            </w:pPr>
            <w:r w:rsidRPr="00831850">
              <w:rPr>
                <w:rFonts w:cs="Arial"/>
                <w:b/>
                <w:sz w:val="22"/>
                <w:szCs w:val="22"/>
                <w:lang w:val="fr-CA"/>
              </w:rPr>
              <w:t>7-</w:t>
            </w:r>
            <w:r w:rsidR="0054300C" w:rsidRPr="00831850">
              <w:rPr>
                <w:rFonts w:cs="Arial"/>
                <w:b/>
                <w:sz w:val="22"/>
                <w:szCs w:val="22"/>
                <w:lang w:val="fr-CA"/>
              </w:rPr>
              <w:t>7</w:t>
            </w:r>
            <w:r w:rsidRPr="00831850">
              <w:rPr>
                <w:rFonts w:cs="Arial"/>
                <w:b/>
                <w:sz w:val="22"/>
                <w:szCs w:val="22"/>
                <w:lang w:val="fr-CA"/>
              </w:rPr>
              <w:t>2</w:t>
            </w:r>
          </w:p>
        </w:tc>
        <w:tc>
          <w:tcPr>
            <w:tcW w:w="2416" w:type="dxa"/>
            <w:shd w:val="clear" w:color="auto" w:fill="auto"/>
          </w:tcPr>
          <w:p w14:paraId="7B0B187C" w14:textId="77777777" w:rsidR="00A3640B" w:rsidRPr="00831850" w:rsidRDefault="00A3640B" w:rsidP="00DC1A45">
            <w:pPr>
              <w:rPr>
                <w:rFonts w:cs="Arial"/>
                <w:b/>
                <w:i/>
                <w:sz w:val="22"/>
                <w:szCs w:val="22"/>
                <w:lang w:val="fr-CA"/>
              </w:rPr>
            </w:pPr>
            <w:r w:rsidRPr="00831850">
              <w:rPr>
                <w:rFonts w:cs="Arial"/>
                <w:b/>
                <w:i/>
                <w:sz w:val="22"/>
                <w:szCs w:val="22"/>
                <w:lang w:val="fr-CA"/>
              </w:rPr>
              <w:t>Section :</w:t>
            </w:r>
          </w:p>
          <w:p w14:paraId="73B75351" w14:textId="77777777" w:rsidR="00A3640B" w:rsidRPr="00831850" w:rsidRDefault="00A3640B" w:rsidP="00DC1A45">
            <w:pPr>
              <w:rPr>
                <w:rFonts w:cs="Arial"/>
                <w:b/>
                <w:sz w:val="22"/>
                <w:szCs w:val="22"/>
                <w:lang w:val="fr-CA"/>
              </w:rPr>
            </w:pPr>
          </w:p>
          <w:p w14:paraId="5B043772" w14:textId="77777777" w:rsidR="00A3640B" w:rsidRPr="00831850" w:rsidRDefault="00A3640B" w:rsidP="00DC1A45">
            <w:pPr>
              <w:rPr>
                <w:rFonts w:cs="Arial"/>
                <w:b/>
                <w:sz w:val="22"/>
                <w:szCs w:val="22"/>
                <w:lang w:val="fr-CA"/>
              </w:rPr>
            </w:pPr>
            <w:r w:rsidRPr="00831850">
              <w:rPr>
                <w:rFonts w:cs="Arial"/>
                <w:b/>
                <w:sz w:val="22"/>
                <w:szCs w:val="22"/>
                <w:lang w:val="fr-CA"/>
              </w:rPr>
              <w:t>Ressources humaines</w:t>
            </w:r>
          </w:p>
        </w:tc>
        <w:tc>
          <w:tcPr>
            <w:tcW w:w="2262" w:type="dxa"/>
            <w:shd w:val="clear" w:color="auto" w:fill="auto"/>
          </w:tcPr>
          <w:p w14:paraId="4BCFF558" w14:textId="77777777" w:rsidR="00A3640B" w:rsidRPr="00831850" w:rsidRDefault="00A3640B" w:rsidP="00DC1A45">
            <w:pPr>
              <w:rPr>
                <w:rFonts w:cs="Arial"/>
                <w:b/>
                <w:i/>
                <w:sz w:val="22"/>
                <w:szCs w:val="22"/>
                <w:lang w:val="fr-CA"/>
              </w:rPr>
            </w:pPr>
            <w:r w:rsidRPr="00831850">
              <w:rPr>
                <w:rFonts w:cs="Arial"/>
                <w:b/>
                <w:i/>
                <w:sz w:val="22"/>
                <w:szCs w:val="22"/>
                <w:lang w:val="fr-CA"/>
              </w:rPr>
              <w:t>Entrée en vigueur :</w:t>
            </w:r>
          </w:p>
          <w:p w14:paraId="0403FE26" w14:textId="77777777" w:rsidR="00A3640B" w:rsidRPr="00831850" w:rsidRDefault="00A3640B" w:rsidP="00DC1A45">
            <w:pPr>
              <w:rPr>
                <w:rFonts w:cs="Arial"/>
                <w:b/>
                <w:sz w:val="22"/>
                <w:szCs w:val="22"/>
                <w:lang w:val="fr-CA"/>
              </w:rPr>
            </w:pPr>
          </w:p>
          <w:p w14:paraId="2839AEBB" w14:textId="77777777" w:rsidR="00A3640B" w:rsidRPr="00831850" w:rsidRDefault="00A3640B" w:rsidP="00DC1A45">
            <w:pPr>
              <w:rPr>
                <w:rFonts w:cs="Arial"/>
                <w:b/>
                <w:sz w:val="22"/>
                <w:szCs w:val="22"/>
                <w:lang w:val="fr-CA"/>
              </w:rPr>
            </w:pPr>
            <w:r w:rsidRPr="00831850">
              <w:rPr>
                <w:rFonts w:cs="Arial"/>
                <w:b/>
                <w:sz w:val="22"/>
                <w:szCs w:val="22"/>
                <w:lang w:val="fr-CA"/>
              </w:rPr>
              <w:t>1</w:t>
            </w:r>
            <w:r w:rsidRPr="00831850">
              <w:rPr>
                <w:rFonts w:cs="Arial"/>
                <w:b/>
                <w:sz w:val="22"/>
                <w:szCs w:val="22"/>
                <w:vertAlign w:val="superscript"/>
                <w:lang w:val="fr-CA"/>
              </w:rPr>
              <w:t>er</w:t>
            </w:r>
            <w:r w:rsidRPr="00831850">
              <w:rPr>
                <w:rFonts w:cs="Arial"/>
                <w:b/>
                <w:sz w:val="22"/>
                <w:szCs w:val="22"/>
                <w:lang w:val="fr-CA"/>
              </w:rPr>
              <w:t xml:space="preserve"> janvier 2012</w:t>
            </w:r>
          </w:p>
        </w:tc>
        <w:tc>
          <w:tcPr>
            <w:tcW w:w="1701" w:type="dxa"/>
            <w:shd w:val="clear" w:color="auto" w:fill="auto"/>
          </w:tcPr>
          <w:p w14:paraId="47F0F4E1" w14:textId="77777777" w:rsidR="00A3640B" w:rsidRPr="00831850" w:rsidRDefault="00A3640B" w:rsidP="00DC1A45">
            <w:pPr>
              <w:rPr>
                <w:rFonts w:cs="Arial"/>
                <w:b/>
                <w:i/>
                <w:sz w:val="22"/>
                <w:szCs w:val="22"/>
                <w:lang w:val="fr-CA"/>
              </w:rPr>
            </w:pPr>
            <w:r w:rsidRPr="00831850">
              <w:rPr>
                <w:rFonts w:cs="Arial"/>
                <w:b/>
                <w:i/>
                <w:sz w:val="22"/>
                <w:szCs w:val="22"/>
                <w:lang w:val="fr-CA"/>
              </w:rPr>
              <w:t>Révision :</w:t>
            </w:r>
          </w:p>
          <w:p w14:paraId="01EF3761" w14:textId="77777777" w:rsidR="00A3640B" w:rsidRPr="00831850" w:rsidRDefault="00A3640B" w:rsidP="00DC1A45">
            <w:pPr>
              <w:rPr>
                <w:rFonts w:cs="Arial"/>
                <w:b/>
                <w:sz w:val="22"/>
                <w:szCs w:val="22"/>
                <w:lang w:val="fr-CA"/>
              </w:rPr>
            </w:pPr>
          </w:p>
          <w:p w14:paraId="512C3D55" w14:textId="63F1F3C0" w:rsidR="00A3640B" w:rsidRPr="00831850" w:rsidRDefault="00831850" w:rsidP="008A6C42">
            <w:pPr>
              <w:rPr>
                <w:rFonts w:cs="Arial"/>
                <w:b/>
                <w:sz w:val="22"/>
                <w:szCs w:val="22"/>
                <w:lang w:val="fr-CA"/>
              </w:rPr>
            </w:pPr>
            <w:r w:rsidRPr="00831850">
              <w:rPr>
                <w:rFonts w:cs="Arial"/>
                <w:b/>
                <w:sz w:val="22"/>
                <w:szCs w:val="22"/>
                <w:lang w:val="fr-CA"/>
              </w:rPr>
              <w:t xml:space="preserve">20 novembre </w:t>
            </w:r>
            <w:r w:rsidR="008A6C42" w:rsidRPr="00831850">
              <w:rPr>
                <w:rFonts w:cs="Arial"/>
                <w:b/>
                <w:sz w:val="22"/>
                <w:szCs w:val="22"/>
                <w:lang w:val="fr-CA"/>
              </w:rPr>
              <w:t>202</w:t>
            </w:r>
            <w:r w:rsidRPr="00831850">
              <w:rPr>
                <w:rFonts w:cs="Arial"/>
                <w:b/>
                <w:sz w:val="22"/>
                <w:szCs w:val="22"/>
                <w:lang w:val="fr-CA"/>
              </w:rPr>
              <w:t>3</w:t>
            </w:r>
          </w:p>
        </w:tc>
        <w:tc>
          <w:tcPr>
            <w:tcW w:w="1559" w:type="dxa"/>
            <w:shd w:val="clear" w:color="auto" w:fill="auto"/>
          </w:tcPr>
          <w:p w14:paraId="2939CF75" w14:textId="77777777" w:rsidR="00A3640B" w:rsidRPr="00831850" w:rsidRDefault="00A3640B" w:rsidP="00DC1A45">
            <w:pPr>
              <w:rPr>
                <w:rFonts w:cs="Arial"/>
                <w:b/>
                <w:i/>
                <w:sz w:val="22"/>
                <w:szCs w:val="22"/>
                <w:lang w:val="fr-CA"/>
              </w:rPr>
            </w:pPr>
            <w:r w:rsidRPr="00831850">
              <w:rPr>
                <w:rFonts w:cs="Arial"/>
                <w:b/>
                <w:i/>
                <w:sz w:val="22"/>
                <w:szCs w:val="22"/>
                <w:lang w:val="fr-CA"/>
              </w:rPr>
              <w:t>Approuvée par :</w:t>
            </w:r>
            <w:r w:rsidR="000526FD" w:rsidRPr="00831850">
              <w:rPr>
                <w:rFonts w:cs="Arial"/>
                <w:b/>
                <w:i/>
                <w:sz w:val="22"/>
                <w:szCs w:val="22"/>
                <w:lang w:val="fr-CA"/>
              </w:rPr>
              <w:t xml:space="preserve"> </w:t>
            </w:r>
            <w:r w:rsidR="000526FD" w:rsidRPr="00831850">
              <w:rPr>
                <w:rFonts w:cs="Arial"/>
                <w:b/>
                <w:i/>
                <w:noProof/>
                <w:sz w:val="22"/>
                <w:szCs w:val="22"/>
                <w:lang w:val="en-CA" w:eastAsia="en-CA"/>
              </w:rPr>
              <w:drawing>
                <wp:inline distT="0" distB="0" distL="0" distR="0" wp14:anchorId="227C0BC3" wp14:editId="0BDC0685">
                  <wp:extent cx="579856" cy="3300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9332" cy="346791"/>
                          </a:xfrm>
                          <a:prstGeom prst="rect">
                            <a:avLst/>
                          </a:prstGeom>
                          <a:noFill/>
                          <a:ln>
                            <a:noFill/>
                          </a:ln>
                        </pic:spPr>
                      </pic:pic>
                    </a:graphicData>
                  </a:graphic>
                </wp:inline>
              </w:drawing>
            </w:r>
          </w:p>
          <w:p w14:paraId="29D8835D" w14:textId="77777777" w:rsidR="00A3640B" w:rsidRPr="00831850" w:rsidRDefault="00A3640B" w:rsidP="00DC1A45">
            <w:pPr>
              <w:rPr>
                <w:rFonts w:cs="Arial"/>
                <w:b/>
                <w:sz w:val="22"/>
                <w:szCs w:val="22"/>
                <w:lang w:val="fr-CA"/>
              </w:rPr>
            </w:pPr>
            <w:r w:rsidRPr="00831850">
              <w:rPr>
                <w:rFonts w:cs="Arial"/>
                <w:b/>
                <w:noProof/>
                <w:sz w:val="22"/>
                <w:szCs w:val="22"/>
                <w:lang w:val="fr-CA"/>
              </w:rPr>
              <w:t xml:space="preserve">         </w:t>
            </w:r>
          </w:p>
        </w:tc>
      </w:tr>
    </w:tbl>
    <w:p w14:paraId="59C88135" w14:textId="77777777" w:rsidR="00B064F0" w:rsidRPr="008A6E52" w:rsidRDefault="00B064F0" w:rsidP="00DC1A45">
      <w:pPr>
        <w:ind w:left="-567"/>
        <w:rPr>
          <w:rFonts w:ascii="Times New Roman" w:hAnsi="Times New Roman"/>
          <w:b/>
          <w:sz w:val="22"/>
          <w:szCs w:val="22"/>
          <w:lang w:val="fr-CA"/>
        </w:rPr>
      </w:pPr>
    </w:p>
    <w:p w14:paraId="7C11B5BA" w14:textId="77777777" w:rsidR="004A2FE2" w:rsidRPr="008A6E52" w:rsidRDefault="004A2FE2" w:rsidP="00DC1A45">
      <w:pPr>
        <w:rPr>
          <w:rFonts w:ascii="Times New Roman" w:hAnsi="Times New Roman"/>
          <w:sz w:val="24"/>
          <w:szCs w:val="24"/>
          <w:lang w:val="fr-CA"/>
        </w:rPr>
      </w:pPr>
      <w:r w:rsidRPr="008A6E52">
        <w:rPr>
          <w:rFonts w:ascii="Times New Roman" w:hAnsi="Times New Roman"/>
          <w:b/>
          <w:sz w:val="24"/>
          <w:szCs w:val="24"/>
          <w:lang w:val="fr-CA"/>
        </w:rPr>
        <w:t>POLITIQUE</w:t>
      </w:r>
    </w:p>
    <w:p w14:paraId="4E759ADA" w14:textId="77777777" w:rsidR="004A2FE2" w:rsidRPr="008A6E52" w:rsidRDefault="004A2FE2" w:rsidP="00DC1A45">
      <w:pPr>
        <w:rPr>
          <w:rFonts w:ascii="Times New Roman" w:hAnsi="Times New Roman"/>
          <w:sz w:val="24"/>
          <w:szCs w:val="24"/>
          <w:lang w:val="fr-CA"/>
        </w:rPr>
      </w:pPr>
      <w:r w:rsidRPr="008A6E52">
        <w:rPr>
          <w:rFonts w:ascii="Times New Roman" w:hAnsi="Times New Roman"/>
          <w:sz w:val="24"/>
          <w:szCs w:val="24"/>
          <w:lang w:val="fr-CA"/>
        </w:rPr>
        <w:t xml:space="preserve">Les Services pour handicaps de développement de Sudbury (SHDS) s’engagent à offrir l’accès égal aux biens et aux services et sont tenus de faciliter l’application de la </w:t>
      </w:r>
      <w:r w:rsidRPr="008A6E52">
        <w:rPr>
          <w:rFonts w:ascii="Times New Roman" w:hAnsi="Times New Roman"/>
          <w:i/>
          <w:sz w:val="24"/>
          <w:szCs w:val="24"/>
          <w:lang w:val="fr-CA"/>
        </w:rPr>
        <w:t>Loi de 2005 sur l’accessibilité pour les personnes handicapées de l’Ontario</w:t>
      </w:r>
      <w:r w:rsidRPr="008A6E52">
        <w:rPr>
          <w:rFonts w:ascii="Times New Roman" w:hAnsi="Times New Roman"/>
          <w:sz w:val="24"/>
          <w:szCs w:val="24"/>
          <w:lang w:val="fr-CA"/>
        </w:rPr>
        <w:t xml:space="preserve"> (LAPHO) et du Règlement de l’Ontario 429/07, </w:t>
      </w:r>
      <w:r w:rsidRPr="008A6E52">
        <w:rPr>
          <w:rFonts w:ascii="Times New Roman" w:hAnsi="Times New Roman"/>
          <w:i/>
          <w:sz w:val="24"/>
          <w:szCs w:val="24"/>
          <w:lang w:val="fr-CA"/>
        </w:rPr>
        <w:t>Normes d’accessibilité pour les services à la clientèle</w:t>
      </w:r>
      <w:r w:rsidRPr="008A6E52">
        <w:rPr>
          <w:rFonts w:ascii="Times New Roman" w:hAnsi="Times New Roman"/>
          <w:sz w:val="24"/>
          <w:szCs w:val="24"/>
          <w:lang w:val="fr-CA"/>
        </w:rPr>
        <w:t>.</w:t>
      </w:r>
    </w:p>
    <w:p w14:paraId="10C287D2" w14:textId="77777777" w:rsidR="004A2FE2" w:rsidRPr="008A6E52" w:rsidRDefault="004A2FE2" w:rsidP="00DC1A45">
      <w:pPr>
        <w:ind w:left="-567"/>
        <w:rPr>
          <w:rFonts w:ascii="Times New Roman" w:hAnsi="Times New Roman"/>
          <w:sz w:val="24"/>
          <w:szCs w:val="24"/>
          <w:lang w:val="fr-CA"/>
        </w:rPr>
      </w:pPr>
    </w:p>
    <w:p w14:paraId="11E148FA" w14:textId="77777777" w:rsidR="004A2FE2" w:rsidRPr="008A6E52" w:rsidRDefault="004A2FE2" w:rsidP="00DC1A45">
      <w:pPr>
        <w:rPr>
          <w:rFonts w:ascii="Times New Roman" w:hAnsi="Times New Roman"/>
          <w:sz w:val="24"/>
          <w:szCs w:val="24"/>
          <w:lang w:val="fr-CA"/>
        </w:rPr>
      </w:pPr>
      <w:r w:rsidRPr="008A6E52">
        <w:rPr>
          <w:rFonts w:ascii="Times New Roman" w:hAnsi="Times New Roman"/>
          <w:sz w:val="24"/>
          <w:szCs w:val="24"/>
          <w:lang w:val="fr-CA"/>
        </w:rPr>
        <w:t>Les SHDS s’efforcent de veiller à ce que ses politiques, pratiques et procédures soient compatibles avec les principes énoncés dans le Règlement, à savoir :</w:t>
      </w:r>
    </w:p>
    <w:p w14:paraId="0AB94F74" w14:textId="77777777" w:rsidR="004A2FE2" w:rsidRPr="008A6E52" w:rsidRDefault="004A2FE2" w:rsidP="00DC1A45">
      <w:pPr>
        <w:ind w:left="-567"/>
        <w:rPr>
          <w:rFonts w:ascii="Times New Roman" w:hAnsi="Times New Roman"/>
          <w:sz w:val="24"/>
          <w:szCs w:val="24"/>
          <w:lang w:val="fr-CA"/>
        </w:rPr>
      </w:pPr>
    </w:p>
    <w:p w14:paraId="0229C433" w14:textId="77777777" w:rsidR="004A2FE2" w:rsidRPr="008A6E52" w:rsidRDefault="004A2FE2" w:rsidP="00DC1A45">
      <w:pPr>
        <w:pStyle w:val="paragraph-f"/>
        <w:shd w:val="clear" w:color="auto" w:fill="FFFFFF"/>
        <w:tabs>
          <w:tab w:val="left" w:pos="284"/>
        </w:tabs>
        <w:spacing w:before="0" w:beforeAutospacing="0" w:after="0" w:afterAutospacing="0"/>
        <w:ind w:left="284" w:hanging="284"/>
        <w:jc w:val="both"/>
      </w:pPr>
      <w:r w:rsidRPr="008A6E52">
        <w:t xml:space="preserve">1. </w:t>
      </w:r>
      <w:r w:rsidRPr="008A6E52">
        <w:tab/>
        <w:t>Les biens ou services doivent être fournis d’une manière respectueuse de la dignité et de l’autonomie des personnes handicapées.</w:t>
      </w:r>
    </w:p>
    <w:p w14:paraId="17588EB4" w14:textId="77777777" w:rsidR="004A2FE2" w:rsidRPr="008A6E52" w:rsidRDefault="004A2FE2" w:rsidP="00DC1A45">
      <w:pPr>
        <w:pStyle w:val="paragraph-f"/>
        <w:shd w:val="clear" w:color="auto" w:fill="FFFFFF"/>
        <w:tabs>
          <w:tab w:val="left" w:pos="284"/>
        </w:tabs>
        <w:spacing w:before="0" w:beforeAutospacing="0" w:after="0" w:afterAutospacing="0"/>
        <w:ind w:left="284" w:hanging="284"/>
        <w:jc w:val="both"/>
      </w:pPr>
      <w:r w:rsidRPr="008A6E52">
        <w:t xml:space="preserve">2. </w:t>
      </w:r>
      <w:r w:rsidRPr="008A6E52">
        <w:tab/>
        <w:t>La fourniture de biens ou de services aux personnes handicapées et aux autres doit être intégrée, à moins qu’une mesure de remplacement ne s’impose, soit temporairement ou en permanence, pour permettre à une personne handicapée d’obtenir les biens ou les services, de les utiliser ou d’en tirer profit.</w:t>
      </w:r>
    </w:p>
    <w:p w14:paraId="3B674F62" w14:textId="77777777" w:rsidR="004A2FE2" w:rsidRPr="008A6E52" w:rsidRDefault="004A2FE2" w:rsidP="00DC1A45">
      <w:pPr>
        <w:pStyle w:val="paragraph-f"/>
        <w:shd w:val="clear" w:color="auto" w:fill="FFFFFF"/>
        <w:tabs>
          <w:tab w:val="left" w:pos="284"/>
        </w:tabs>
        <w:spacing w:before="0" w:beforeAutospacing="0" w:after="0" w:afterAutospacing="0"/>
        <w:ind w:left="284" w:hanging="284"/>
        <w:jc w:val="both"/>
      </w:pPr>
      <w:r w:rsidRPr="008A6E52">
        <w:t xml:space="preserve">3. </w:t>
      </w:r>
      <w:r w:rsidRPr="008A6E52">
        <w:tab/>
        <w:t xml:space="preserve">Les personnes handicapées doivent avoir les mêmes possibilités que les autres </w:t>
      </w:r>
      <w:r w:rsidR="008A6E52">
        <w:t xml:space="preserve">afin </w:t>
      </w:r>
      <w:r w:rsidRPr="008A6E52">
        <w:t>d’obtenir les biens ou services, de les utiliser et d’en tirer profit. </w:t>
      </w:r>
      <w:proofErr w:type="spellStart"/>
      <w:r w:rsidRPr="008A6E52">
        <w:t>Règl</w:t>
      </w:r>
      <w:proofErr w:type="spellEnd"/>
      <w:r w:rsidRPr="008A6E52">
        <w:t xml:space="preserve">. </w:t>
      </w:r>
      <w:proofErr w:type="gramStart"/>
      <w:r w:rsidRPr="008A6E52">
        <w:t>de</w:t>
      </w:r>
      <w:proofErr w:type="gramEnd"/>
      <w:r w:rsidRPr="008A6E52">
        <w:t xml:space="preserve"> l’Ont. 429/07, par. 3 (2).</w:t>
      </w:r>
    </w:p>
    <w:p w14:paraId="055D31BB" w14:textId="77777777" w:rsidR="004A2FE2" w:rsidRPr="008A6E52" w:rsidRDefault="004A2FE2" w:rsidP="00DC1A45">
      <w:pPr>
        <w:pStyle w:val="paragraph-f"/>
        <w:shd w:val="clear" w:color="auto" w:fill="FFFFFF"/>
        <w:spacing w:before="0" w:beforeAutospacing="0" w:after="0" w:afterAutospacing="0"/>
        <w:ind w:left="720" w:hanging="360"/>
      </w:pPr>
    </w:p>
    <w:p w14:paraId="63497F37" w14:textId="77777777" w:rsidR="004A2FE2" w:rsidRPr="008A6E52" w:rsidRDefault="004A2FE2" w:rsidP="00DC1A45">
      <w:pPr>
        <w:pStyle w:val="paragraph-f"/>
        <w:shd w:val="clear" w:color="auto" w:fill="FFFFFF"/>
        <w:spacing w:before="0" w:beforeAutospacing="0" w:after="0" w:afterAutospacing="0"/>
        <w:jc w:val="both"/>
      </w:pPr>
      <w:r w:rsidRPr="008A6E52">
        <w:t>Les SHDS s’efforcent de veiller à ce que ses politiques et procédures soient conformes aux principes de la dignité, de l’autonomie, de l’intégration et de l’égalité des chances.</w:t>
      </w:r>
    </w:p>
    <w:p w14:paraId="15A2483C" w14:textId="77777777" w:rsidR="004A2FE2" w:rsidRPr="008A6E52" w:rsidRDefault="004A2FE2" w:rsidP="00DC1A45">
      <w:pPr>
        <w:pStyle w:val="paragraph-f"/>
        <w:shd w:val="clear" w:color="auto" w:fill="FFFFFF"/>
        <w:spacing w:before="0" w:beforeAutospacing="0" w:after="0" w:afterAutospacing="0"/>
        <w:jc w:val="both"/>
      </w:pPr>
    </w:p>
    <w:p w14:paraId="0DB9E4D1" w14:textId="77777777" w:rsidR="004A2FE2" w:rsidRPr="008A6E52" w:rsidRDefault="004A2FE2" w:rsidP="00DC1A45">
      <w:pPr>
        <w:pStyle w:val="paragraph-f"/>
        <w:shd w:val="clear" w:color="auto" w:fill="FFFFFF"/>
        <w:spacing w:before="0" w:beforeAutospacing="0" w:after="0" w:afterAutospacing="0"/>
        <w:jc w:val="both"/>
      </w:pPr>
      <w:r w:rsidRPr="008A6E52">
        <w:rPr>
          <w:b/>
        </w:rPr>
        <w:t>OBJET</w:t>
      </w:r>
    </w:p>
    <w:p w14:paraId="2F8BD030" w14:textId="77777777" w:rsidR="004A2FE2" w:rsidRPr="008A6E52" w:rsidRDefault="004A2FE2" w:rsidP="00DC1A45">
      <w:pPr>
        <w:pStyle w:val="paragraph-f"/>
        <w:shd w:val="clear" w:color="auto" w:fill="FFFFFF"/>
        <w:spacing w:before="0" w:beforeAutospacing="0" w:after="0" w:afterAutospacing="0"/>
        <w:jc w:val="both"/>
      </w:pPr>
      <w:r w:rsidRPr="008A6E52">
        <w:t>Établir des normes d’accessibilité afin que toutes les personnes reçoivent des services et soutiens des SHDS dans un environnement le plus accessible possible.</w:t>
      </w:r>
    </w:p>
    <w:p w14:paraId="21BE8600" w14:textId="77777777" w:rsidR="004A2FE2" w:rsidRPr="008A6E52" w:rsidRDefault="004A2FE2" w:rsidP="00DC1A45">
      <w:pPr>
        <w:pStyle w:val="paragraph-f"/>
        <w:shd w:val="clear" w:color="auto" w:fill="FFFFFF"/>
        <w:spacing w:before="0" w:beforeAutospacing="0" w:after="0" w:afterAutospacing="0"/>
        <w:jc w:val="both"/>
      </w:pPr>
    </w:p>
    <w:p w14:paraId="25276932" w14:textId="77777777" w:rsidR="004A2FE2" w:rsidRPr="008A6E52" w:rsidRDefault="004A2FE2" w:rsidP="00DC1A45">
      <w:pPr>
        <w:pStyle w:val="paragraph-f"/>
        <w:shd w:val="clear" w:color="auto" w:fill="FFFFFF"/>
        <w:spacing w:before="0" w:beforeAutospacing="0" w:after="0" w:afterAutospacing="0"/>
        <w:ind w:left="-567" w:firstLine="567"/>
        <w:jc w:val="both"/>
      </w:pPr>
      <w:r w:rsidRPr="008A6E52">
        <w:rPr>
          <w:b/>
        </w:rPr>
        <w:t>PORTÉE</w:t>
      </w:r>
    </w:p>
    <w:p w14:paraId="73FB69AB" w14:textId="77777777" w:rsidR="004A2FE2" w:rsidRPr="008A6E52" w:rsidRDefault="004A2FE2" w:rsidP="00DC1A45">
      <w:pPr>
        <w:pStyle w:val="paragraph-f"/>
        <w:shd w:val="clear" w:color="auto" w:fill="FFFFFF"/>
        <w:spacing w:before="0" w:beforeAutospacing="0" w:after="0" w:afterAutospacing="0"/>
        <w:jc w:val="both"/>
      </w:pPr>
      <w:r w:rsidRPr="008A6E52">
        <w:t>Cette politique s’applique à tous les employés, bénévoles et étudiants des Services pour handicaps de développement de Sudbury.</w:t>
      </w:r>
    </w:p>
    <w:p w14:paraId="0F11C268" w14:textId="77777777" w:rsidR="004A2FE2" w:rsidRPr="008A6E52" w:rsidRDefault="004A2FE2" w:rsidP="00DC1A45">
      <w:pPr>
        <w:ind w:left="-567" w:firstLine="567"/>
        <w:rPr>
          <w:rFonts w:ascii="Times New Roman" w:hAnsi="Times New Roman"/>
          <w:sz w:val="24"/>
          <w:szCs w:val="24"/>
          <w:lang w:val="fr-CA"/>
        </w:rPr>
      </w:pPr>
    </w:p>
    <w:p w14:paraId="375BB7DE" w14:textId="77777777" w:rsidR="004A2FE2" w:rsidRPr="008A6E52" w:rsidRDefault="004A2FE2" w:rsidP="00DC1A45">
      <w:pPr>
        <w:ind w:left="-567" w:firstLine="567"/>
        <w:rPr>
          <w:rFonts w:ascii="Times New Roman" w:hAnsi="Times New Roman"/>
          <w:b/>
          <w:sz w:val="24"/>
          <w:szCs w:val="24"/>
          <w:lang w:val="fr-CA"/>
        </w:rPr>
      </w:pPr>
      <w:r w:rsidRPr="008A6E52">
        <w:rPr>
          <w:rFonts w:ascii="Times New Roman" w:hAnsi="Times New Roman"/>
          <w:b/>
          <w:sz w:val="24"/>
          <w:szCs w:val="24"/>
          <w:lang w:val="fr-CA"/>
        </w:rPr>
        <w:t>RESPONSABILITÉ</w:t>
      </w:r>
    </w:p>
    <w:p w14:paraId="54A9A04E" w14:textId="77777777" w:rsidR="004A2FE2" w:rsidRPr="008A6E52" w:rsidRDefault="004A2FE2" w:rsidP="00DC1A45">
      <w:pPr>
        <w:ind w:left="-567" w:firstLine="567"/>
        <w:rPr>
          <w:rFonts w:ascii="Times New Roman" w:hAnsi="Times New Roman"/>
          <w:sz w:val="24"/>
          <w:szCs w:val="24"/>
          <w:lang w:val="fr-CA"/>
        </w:rPr>
      </w:pPr>
      <w:r w:rsidRPr="008A6E52">
        <w:rPr>
          <w:rFonts w:ascii="Times New Roman" w:hAnsi="Times New Roman"/>
          <w:sz w:val="24"/>
          <w:szCs w:val="24"/>
          <w:lang w:val="fr-CA"/>
        </w:rPr>
        <w:t>Tous les employés, bénévoles et étudiants.</w:t>
      </w:r>
    </w:p>
    <w:p w14:paraId="0A77B651" w14:textId="77777777" w:rsidR="004A2FE2" w:rsidRPr="008A6E52" w:rsidRDefault="004A2FE2" w:rsidP="00DC1A45">
      <w:pPr>
        <w:ind w:left="-567" w:firstLine="567"/>
        <w:rPr>
          <w:rFonts w:ascii="Times New Roman" w:hAnsi="Times New Roman"/>
          <w:sz w:val="24"/>
          <w:szCs w:val="24"/>
          <w:lang w:val="fr-CA"/>
        </w:rPr>
      </w:pPr>
    </w:p>
    <w:p w14:paraId="2D99FD12" w14:textId="77777777" w:rsidR="004A2FE2" w:rsidRPr="008A6E52" w:rsidRDefault="004A2FE2" w:rsidP="00DC1A45">
      <w:pPr>
        <w:ind w:left="-567" w:firstLine="567"/>
        <w:rPr>
          <w:rFonts w:ascii="Times New Roman" w:hAnsi="Times New Roman"/>
          <w:sz w:val="24"/>
          <w:szCs w:val="24"/>
          <w:lang w:val="fr-CA"/>
        </w:rPr>
      </w:pPr>
      <w:r w:rsidRPr="008A6E52">
        <w:rPr>
          <w:rFonts w:ascii="Times New Roman" w:hAnsi="Times New Roman"/>
          <w:b/>
          <w:sz w:val="24"/>
          <w:szCs w:val="24"/>
          <w:lang w:val="fr-CA"/>
        </w:rPr>
        <w:t>DÉFINITIONS</w:t>
      </w:r>
    </w:p>
    <w:p w14:paraId="078E657F" w14:textId="77777777" w:rsidR="004A2FE2" w:rsidRPr="008A6E52" w:rsidRDefault="004A2FE2" w:rsidP="00DC1A45">
      <w:pPr>
        <w:ind w:left="-567"/>
        <w:rPr>
          <w:rFonts w:ascii="Times New Roman" w:hAnsi="Times New Roman"/>
          <w:sz w:val="24"/>
          <w:szCs w:val="24"/>
          <w:lang w:val="fr-CA"/>
        </w:rPr>
      </w:pPr>
    </w:p>
    <w:p w14:paraId="7CD87753" w14:textId="77777777" w:rsidR="004A2FE2" w:rsidRPr="008A6E52" w:rsidRDefault="004A2FE2" w:rsidP="00DC1A45">
      <w:pPr>
        <w:rPr>
          <w:rFonts w:ascii="Times New Roman" w:hAnsi="Times New Roman"/>
          <w:sz w:val="24"/>
          <w:szCs w:val="24"/>
          <w:lang w:val="fr-CA"/>
        </w:rPr>
      </w:pPr>
      <w:r w:rsidRPr="008A6E52">
        <w:rPr>
          <w:rFonts w:ascii="Times New Roman" w:hAnsi="Times New Roman"/>
          <w:b/>
          <w:sz w:val="24"/>
          <w:szCs w:val="24"/>
          <w:lang w:val="fr-CA"/>
        </w:rPr>
        <w:t>« Accessibles »</w:t>
      </w:r>
      <w:r w:rsidRPr="008A6E52">
        <w:rPr>
          <w:rFonts w:ascii="Times New Roman" w:hAnsi="Times New Roman"/>
          <w:sz w:val="24"/>
          <w:szCs w:val="24"/>
          <w:lang w:val="fr-CA"/>
        </w:rPr>
        <w:t xml:space="preserve"> s’entend des services ou biens qu’il est possible de comprendre, d’apprécier et d’obtenir facilement.</w:t>
      </w:r>
    </w:p>
    <w:p w14:paraId="1766A237" w14:textId="77777777" w:rsidR="004A2FE2" w:rsidRPr="008A6E52" w:rsidRDefault="004A2FE2" w:rsidP="00DC1A45">
      <w:pPr>
        <w:rPr>
          <w:rFonts w:ascii="Times New Roman" w:hAnsi="Times New Roman"/>
          <w:sz w:val="24"/>
          <w:szCs w:val="24"/>
          <w:lang w:val="fr-CA"/>
        </w:rPr>
      </w:pPr>
      <w:r w:rsidRPr="008A6E52">
        <w:rPr>
          <w:rFonts w:ascii="Times New Roman" w:hAnsi="Times New Roman"/>
          <w:b/>
          <w:sz w:val="24"/>
          <w:szCs w:val="24"/>
          <w:lang w:val="fr-CA"/>
        </w:rPr>
        <w:lastRenderedPageBreak/>
        <w:t>« Accessoires fonctionnels »</w:t>
      </w:r>
      <w:r w:rsidRPr="008A6E52">
        <w:rPr>
          <w:rFonts w:ascii="Times New Roman" w:hAnsi="Times New Roman"/>
          <w:sz w:val="24"/>
          <w:szCs w:val="24"/>
          <w:lang w:val="fr-CA"/>
        </w:rPr>
        <w:t xml:space="preserve"> s’entend des aides comme les aides à la communication, les aides cognitives, les aides à la mobilité et les aides médicales (c.-à-d., cannes, béquilles, fauteuils roulants, aides auditives, etc.).</w:t>
      </w:r>
    </w:p>
    <w:p w14:paraId="5769E395" w14:textId="77777777" w:rsidR="004A2FE2" w:rsidRPr="008A6E52" w:rsidRDefault="004A2FE2" w:rsidP="00DC1A45">
      <w:pPr>
        <w:ind w:left="-567" w:firstLine="76"/>
        <w:rPr>
          <w:rFonts w:ascii="Times New Roman" w:hAnsi="Times New Roman"/>
          <w:sz w:val="24"/>
          <w:szCs w:val="24"/>
          <w:lang w:val="fr-CA"/>
        </w:rPr>
      </w:pPr>
    </w:p>
    <w:p w14:paraId="144CAF89" w14:textId="77777777" w:rsidR="004A2FE2" w:rsidRPr="008A6E52" w:rsidRDefault="004A2FE2" w:rsidP="00DC1A45">
      <w:pPr>
        <w:pStyle w:val="paragraph"/>
        <w:shd w:val="clear" w:color="auto" w:fill="FFFFFF"/>
        <w:spacing w:before="0" w:beforeAutospacing="0" w:after="0" w:afterAutospacing="0"/>
        <w:jc w:val="both"/>
      </w:pPr>
      <w:r w:rsidRPr="008A6E52">
        <w:rPr>
          <w:b/>
        </w:rPr>
        <w:t>« Animal d’assistance »</w:t>
      </w:r>
      <w:r w:rsidRPr="008A6E52">
        <w:t xml:space="preserve"> s’entend de tout animal dressé pour travailler ou accomplir des tâches au profit d’une personne handicapée.</w:t>
      </w:r>
    </w:p>
    <w:p w14:paraId="5CF6DD87" w14:textId="77777777" w:rsidR="004A2FE2" w:rsidRPr="008A6E52" w:rsidRDefault="004A2FE2" w:rsidP="00DC1A45">
      <w:pPr>
        <w:pStyle w:val="paragraph"/>
        <w:shd w:val="clear" w:color="auto" w:fill="FFFFFF"/>
        <w:spacing w:before="0" w:beforeAutospacing="0" w:after="0" w:afterAutospacing="0"/>
        <w:jc w:val="both"/>
      </w:pPr>
    </w:p>
    <w:p w14:paraId="059D7E2E" w14:textId="77777777" w:rsidR="004A2FE2" w:rsidRPr="008A6E52" w:rsidRDefault="004A2FE2" w:rsidP="00DC1A45">
      <w:pPr>
        <w:rPr>
          <w:rFonts w:ascii="Times New Roman" w:hAnsi="Times New Roman"/>
          <w:sz w:val="24"/>
          <w:szCs w:val="24"/>
          <w:lang w:val="fr-CA"/>
        </w:rPr>
      </w:pPr>
      <w:r w:rsidRPr="008A6E52">
        <w:rPr>
          <w:rFonts w:ascii="Times New Roman" w:hAnsi="Times New Roman"/>
          <w:b/>
          <w:sz w:val="24"/>
          <w:szCs w:val="24"/>
          <w:lang w:val="fr-CA"/>
        </w:rPr>
        <w:t>« Client »</w:t>
      </w:r>
      <w:r w:rsidRPr="008A6E52">
        <w:rPr>
          <w:rFonts w:ascii="Times New Roman" w:hAnsi="Times New Roman"/>
          <w:sz w:val="24"/>
          <w:szCs w:val="24"/>
          <w:lang w:val="fr-CA"/>
        </w:rPr>
        <w:t xml:space="preserve"> s’entend de toute personne qui reçoit des biens ou services.</w:t>
      </w:r>
    </w:p>
    <w:p w14:paraId="05FE610A" w14:textId="77777777" w:rsidR="004A2FE2" w:rsidRPr="008A6E52" w:rsidRDefault="004A2FE2" w:rsidP="00DC1A45">
      <w:pPr>
        <w:rPr>
          <w:rFonts w:ascii="Times New Roman" w:hAnsi="Times New Roman"/>
          <w:sz w:val="24"/>
          <w:szCs w:val="24"/>
          <w:lang w:val="fr-CA"/>
        </w:rPr>
      </w:pPr>
    </w:p>
    <w:p w14:paraId="0ADD6433" w14:textId="77777777" w:rsidR="004A2FE2" w:rsidRPr="008A6E52" w:rsidRDefault="004A2FE2" w:rsidP="00DC1A45">
      <w:pPr>
        <w:pStyle w:val="paragraph"/>
        <w:shd w:val="clear" w:color="auto" w:fill="FFFFFF"/>
        <w:spacing w:before="0" w:beforeAutospacing="0" w:after="0" w:afterAutospacing="0"/>
        <w:jc w:val="both"/>
      </w:pPr>
      <w:r w:rsidRPr="008A6E52">
        <w:rPr>
          <w:b/>
        </w:rPr>
        <w:t>« Employé, bénévole, étudiant »</w:t>
      </w:r>
      <w:r w:rsidRPr="008A6E52">
        <w:t xml:space="preserve"> s’entend de chaque personne qui négocie avec des membres du public ou d’autres tiers au nom des SHDS, que cette personne soit un(e) employé(e), un(e) étudiant(e), un(e) bénévole, ou autre.</w:t>
      </w:r>
    </w:p>
    <w:p w14:paraId="6A59A867" w14:textId="77777777" w:rsidR="004A2FE2" w:rsidRPr="008A6E52" w:rsidRDefault="004A2FE2" w:rsidP="00DC1A45">
      <w:pPr>
        <w:pStyle w:val="paragraph"/>
        <w:shd w:val="clear" w:color="auto" w:fill="FFFFFF"/>
        <w:spacing w:before="0" w:beforeAutospacing="0" w:after="0" w:afterAutospacing="0"/>
        <w:ind w:left="-567"/>
        <w:jc w:val="both"/>
      </w:pPr>
    </w:p>
    <w:p w14:paraId="0C9E7A3F" w14:textId="77777777" w:rsidR="004A2FE2" w:rsidRPr="008A6E52" w:rsidRDefault="004A2FE2" w:rsidP="00DC1A45">
      <w:pPr>
        <w:rPr>
          <w:rFonts w:ascii="Times New Roman" w:hAnsi="Times New Roman"/>
          <w:sz w:val="24"/>
          <w:szCs w:val="24"/>
          <w:lang w:val="fr-CA"/>
        </w:rPr>
      </w:pPr>
      <w:r w:rsidRPr="008A6E52">
        <w:rPr>
          <w:rFonts w:ascii="Times New Roman" w:hAnsi="Times New Roman"/>
          <w:b/>
          <w:sz w:val="24"/>
          <w:szCs w:val="24"/>
          <w:lang w:val="fr-CA"/>
        </w:rPr>
        <w:t>« Format de rechange »</w:t>
      </w:r>
      <w:r w:rsidRPr="008A6E52">
        <w:rPr>
          <w:rFonts w:ascii="Times New Roman" w:hAnsi="Times New Roman"/>
          <w:sz w:val="24"/>
          <w:szCs w:val="24"/>
          <w:lang w:val="fr-CA"/>
        </w:rPr>
        <w:t xml:space="preserve"> s’entend de tous moyens de publication de l’information autres que l’impression traditionnelle (c.-à-d., gros caractères, format audio,</w:t>
      </w:r>
      <w:r w:rsidR="005D2FBD" w:rsidRPr="008A6E52">
        <w:rPr>
          <w:rFonts w:ascii="Times New Roman" w:hAnsi="Times New Roman"/>
          <w:sz w:val="24"/>
          <w:szCs w:val="24"/>
          <w:lang w:val="fr-CA"/>
        </w:rPr>
        <w:t xml:space="preserve"> </w:t>
      </w:r>
      <w:r w:rsidRPr="008A6E52">
        <w:rPr>
          <w:rFonts w:ascii="Times New Roman" w:hAnsi="Times New Roman"/>
          <w:sz w:val="24"/>
          <w:szCs w:val="24"/>
          <w:lang w:val="fr-CA"/>
        </w:rPr>
        <w:t>etc.).</w:t>
      </w:r>
    </w:p>
    <w:p w14:paraId="36C47BE8" w14:textId="77777777" w:rsidR="004A2FE2" w:rsidRPr="008A6E52" w:rsidRDefault="004A2FE2" w:rsidP="00DC1A45">
      <w:pPr>
        <w:ind w:left="-567"/>
        <w:rPr>
          <w:rFonts w:ascii="Times New Roman" w:hAnsi="Times New Roman"/>
          <w:sz w:val="24"/>
          <w:szCs w:val="24"/>
          <w:lang w:val="fr-CA"/>
        </w:rPr>
      </w:pPr>
    </w:p>
    <w:p w14:paraId="2AD255E3" w14:textId="77777777" w:rsidR="004A2FE2" w:rsidRPr="008A6E52" w:rsidRDefault="004A2FE2" w:rsidP="00DC1A45">
      <w:pPr>
        <w:rPr>
          <w:rFonts w:ascii="Times New Roman" w:hAnsi="Times New Roman"/>
          <w:sz w:val="24"/>
          <w:szCs w:val="24"/>
          <w:lang w:val="fr-CA"/>
        </w:rPr>
      </w:pPr>
      <w:r w:rsidRPr="008A6E52">
        <w:rPr>
          <w:rFonts w:ascii="Times New Roman" w:hAnsi="Times New Roman"/>
          <w:b/>
          <w:sz w:val="24"/>
          <w:szCs w:val="24"/>
          <w:lang w:val="fr-CA"/>
        </w:rPr>
        <w:t>« Handicap »</w:t>
      </w:r>
      <w:r w:rsidRPr="008A6E52">
        <w:rPr>
          <w:rFonts w:ascii="Times New Roman" w:hAnsi="Times New Roman"/>
          <w:sz w:val="24"/>
          <w:szCs w:val="24"/>
          <w:lang w:val="fr-CA"/>
        </w:rPr>
        <w:t xml:space="preserve">, selon la définition fournie dans le </w:t>
      </w:r>
      <w:r w:rsidRPr="008A6E52">
        <w:rPr>
          <w:rFonts w:ascii="Times New Roman" w:hAnsi="Times New Roman"/>
          <w:i/>
          <w:sz w:val="24"/>
          <w:szCs w:val="24"/>
          <w:lang w:val="fr-CA"/>
        </w:rPr>
        <w:t>Code des droits de la personne</w:t>
      </w:r>
      <w:r w:rsidRPr="008A6E52">
        <w:rPr>
          <w:rFonts w:ascii="Times New Roman" w:hAnsi="Times New Roman"/>
          <w:sz w:val="24"/>
          <w:szCs w:val="24"/>
          <w:lang w:val="fr-CA"/>
        </w:rPr>
        <w:t xml:space="preserve"> de l’Ontario, s’entend de ce qui suit :</w:t>
      </w:r>
    </w:p>
    <w:p w14:paraId="6235C0CD" w14:textId="77777777" w:rsidR="004A2FE2" w:rsidRPr="008A6E52" w:rsidRDefault="004A2FE2" w:rsidP="00DC1A45">
      <w:pPr>
        <w:pStyle w:val="paragraph"/>
        <w:shd w:val="clear" w:color="auto" w:fill="FFFFFF"/>
        <w:tabs>
          <w:tab w:val="left" w:pos="0"/>
        </w:tabs>
        <w:spacing w:before="0" w:beforeAutospacing="0" w:after="0" w:afterAutospacing="0"/>
        <w:ind w:left="720" w:hanging="720"/>
        <w:jc w:val="both"/>
      </w:pPr>
      <w:r w:rsidRPr="008A6E52">
        <w:t xml:space="preserve">a) </w:t>
      </w:r>
      <w:r w:rsidRPr="008A6E52">
        <w:tab/>
        <w:t>tout degré d’incapacité physique, d’infirmité, de malformation ou de défigurement dû à une lésion corporelle, une anomalie congénitale ou une maladie, et, notamment, le diabète sucré, l’épilepsie, un traumatisme crânien, tout degré de paralysie, une amputation, l’incoordination motrice, la cécité ou une déficience visuelle, la surdité ou une déficience auditive, la mutité ou un trouble de la parole, ou la nécessité de recourir à un chien-guide ou à un autre animal, à un fauteuil roulant ou à un autre appareil ou dispositif correctif;</w:t>
      </w:r>
    </w:p>
    <w:p w14:paraId="4332626C" w14:textId="77777777" w:rsidR="004A2FE2" w:rsidRPr="008A6E52" w:rsidRDefault="004A2FE2" w:rsidP="00DC1A45">
      <w:pPr>
        <w:pStyle w:val="paragraph"/>
        <w:shd w:val="clear" w:color="auto" w:fill="FFFFFF"/>
        <w:tabs>
          <w:tab w:val="left" w:pos="0"/>
        </w:tabs>
        <w:spacing w:before="0" w:beforeAutospacing="0" w:after="0" w:afterAutospacing="0"/>
        <w:jc w:val="both"/>
      </w:pPr>
      <w:r w:rsidRPr="008A6E52">
        <w:t xml:space="preserve">b) </w:t>
      </w:r>
      <w:r w:rsidRPr="008A6E52">
        <w:tab/>
        <w:t>un état d’affaiblissement mental ou une déficience intellectuelle;</w:t>
      </w:r>
    </w:p>
    <w:p w14:paraId="7EF69CED" w14:textId="77777777" w:rsidR="004A2FE2" w:rsidRPr="008A6E52" w:rsidRDefault="004A2FE2" w:rsidP="00DC1A45">
      <w:pPr>
        <w:pStyle w:val="paragraph"/>
        <w:shd w:val="clear" w:color="auto" w:fill="FFFFFF"/>
        <w:tabs>
          <w:tab w:val="left" w:pos="709"/>
        </w:tabs>
        <w:spacing w:before="0" w:beforeAutospacing="0" w:after="0" w:afterAutospacing="0"/>
        <w:ind w:left="709" w:hanging="709"/>
        <w:jc w:val="both"/>
      </w:pPr>
      <w:r w:rsidRPr="008A6E52">
        <w:t xml:space="preserve">c) </w:t>
      </w:r>
      <w:r w:rsidRPr="008A6E52">
        <w:tab/>
        <w:t>une difficulté d’apprentissage ou un dysfonctionnement d’un ou de plusieurs des</w:t>
      </w:r>
      <w:r w:rsidR="005D2FBD" w:rsidRPr="008A6E52">
        <w:t xml:space="preserve"> </w:t>
      </w:r>
      <w:r w:rsidRPr="008A6E52">
        <w:t>processus de la compréhension ou de l’utilisation de symboles ou de la langue parlée;</w:t>
      </w:r>
    </w:p>
    <w:p w14:paraId="55EF2C2E" w14:textId="77777777" w:rsidR="004A2FE2" w:rsidRPr="008A6E52" w:rsidRDefault="004A2FE2" w:rsidP="00DC1A45">
      <w:pPr>
        <w:pStyle w:val="paragraph"/>
        <w:shd w:val="clear" w:color="auto" w:fill="FFFFFF"/>
        <w:tabs>
          <w:tab w:val="left" w:pos="0"/>
        </w:tabs>
        <w:spacing w:before="0" w:beforeAutospacing="0" w:after="0" w:afterAutospacing="0"/>
        <w:jc w:val="both"/>
      </w:pPr>
      <w:r w:rsidRPr="008A6E52">
        <w:t xml:space="preserve">d) </w:t>
      </w:r>
      <w:r w:rsidRPr="008A6E52">
        <w:tab/>
        <w:t>un trouble mental;</w:t>
      </w:r>
    </w:p>
    <w:p w14:paraId="537EB2C2" w14:textId="77777777" w:rsidR="004A2FE2" w:rsidRPr="008A6E52" w:rsidRDefault="004A2FE2" w:rsidP="00DC1A45">
      <w:pPr>
        <w:pStyle w:val="paragraph"/>
        <w:shd w:val="clear" w:color="auto" w:fill="FFFFFF"/>
        <w:tabs>
          <w:tab w:val="left" w:pos="0"/>
        </w:tabs>
        <w:spacing w:before="0" w:beforeAutospacing="0" w:after="0" w:afterAutospacing="0"/>
        <w:ind w:left="720" w:hanging="720"/>
        <w:jc w:val="both"/>
      </w:pPr>
      <w:r w:rsidRPr="008A6E52">
        <w:t xml:space="preserve">e) </w:t>
      </w:r>
      <w:r w:rsidRPr="008A6E52">
        <w:tab/>
        <w:t>une lésion ou une invalidité pour laquelle des prestations ont été demandées ou reçues dans le cadre du régime d’assurance créé aux termes de la </w:t>
      </w:r>
      <w:r w:rsidRPr="008A6E52">
        <w:rPr>
          <w:i/>
          <w:iCs/>
        </w:rPr>
        <w:t>Loi de 1997 sur la sécurité professionnelle et l’assurance contre les accidents du travail</w:t>
      </w:r>
      <w:r w:rsidRPr="008A6E52">
        <w:t>.</w:t>
      </w:r>
    </w:p>
    <w:p w14:paraId="3E9C9258" w14:textId="77777777" w:rsidR="004A2FE2" w:rsidRPr="008A6E52" w:rsidRDefault="004A2FE2" w:rsidP="00DC1A45">
      <w:pPr>
        <w:pStyle w:val="paragraph"/>
        <w:shd w:val="clear" w:color="auto" w:fill="FFFFFF"/>
        <w:tabs>
          <w:tab w:val="left" w:pos="0"/>
        </w:tabs>
        <w:spacing w:before="0" w:beforeAutospacing="0" w:after="0" w:afterAutospacing="0"/>
        <w:jc w:val="both"/>
        <w:rPr>
          <w:b/>
        </w:rPr>
      </w:pPr>
    </w:p>
    <w:p w14:paraId="17A719F4" w14:textId="77777777" w:rsidR="004A2FE2" w:rsidRPr="008A6E52" w:rsidRDefault="004A2FE2" w:rsidP="00DC1A45">
      <w:pPr>
        <w:pStyle w:val="paragraph"/>
        <w:shd w:val="clear" w:color="auto" w:fill="FFFFFF"/>
        <w:spacing w:before="0" w:beforeAutospacing="0" w:after="0" w:afterAutospacing="0"/>
        <w:jc w:val="both"/>
      </w:pPr>
      <w:r w:rsidRPr="008A6E52">
        <w:rPr>
          <w:b/>
        </w:rPr>
        <w:t>« Personne de soutien »</w:t>
      </w:r>
      <w:r w:rsidRPr="008A6E52">
        <w:t xml:space="preserve"> s’entend de toute personne, que ce soit un(e) professionnel(le) rémunéré(e), un(e) bénévole, un membre de la famille ou un(e) ami(e) qui accompagne une personne handicapée afin de l’aider dans les domaines des communications, des soins personnels ou des besoins médicaux ou pour accéder à des biens ou services.</w:t>
      </w:r>
    </w:p>
    <w:p w14:paraId="009B7345" w14:textId="77777777" w:rsidR="004A2FE2" w:rsidRPr="008A6E52" w:rsidRDefault="004A2FE2" w:rsidP="00DC1A45">
      <w:pPr>
        <w:pStyle w:val="paragraph"/>
        <w:shd w:val="clear" w:color="auto" w:fill="FFFFFF"/>
        <w:spacing w:before="0" w:beforeAutospacing="0" w:after="0" w:afterAutospacing="0"/>
        <w:ind w:left="-567"/>
        <w:jc w:val="both"/>
        <w:rPr>
          <w:b/>
        </w:rPr>
      </w:pPr>
    </w:p>
    <w:p w14:paraId="66A1D86F" w14:textId="77777777" w:rsidR="004A2FE2" w:rsidRPr="008A6E52" w:rsidRDefault="004A2FE2" w:rsidP="00DC1A45">
      <w:pPr>
        <w:pStyle w:val="paragraph"/>
        <w:shd w:val="clear" w:color="auto" w:fill="FFFFFF"/>
        <w:spacing w:before="0" w:beforeAutospacing="0" w:after="0" w:afterAutospacing="0"/>
        <w:jc w:val="both"/>
      </w:pPr>
      <w:r w:rsidRPr="008A6E52">
        <w:rPr>
          <w:b/>
        </w:rPr>
        <w:t>« Personne handicapée »</w:t>
      </w:r>
      <w:r w:rsidRPr="008A6E52">
        <w:t xml:space="preserve"> s’entend d’une personne atteinte d’un handicap au sens du </w:t>
      </w:r>
      <w:r w:rsidRPr="008A6E52">
        <w:rPr>
          <w:i/>
        </w:rPr>
        <w:t>Code des droits de la personne</w:t>
      </w:r>
      <w:r w:rsidRPr="008A6E52">
        <w:t xml:space="preserve"> de l’Ontario.</w:t>
      </w:r>
    </w:p>
    <w:p w14:paraId="69F90745" w14:textId="77777777" w:rsidR="004A2FE2" w:rsidRPr="008A6E52" w:rsidRDefault="004A2FE2" w:rsidP="00DC1A45">
      <w:pPr>
        <w:pStyle w:val="paragraph"/>
        <w:shd w:val="clear" w:color="auto" w:fill="FFFFFF"/>
        <w:spacing w:before="0" w:beforeAutospacing="0" w:after="0" w:afterAutospacing="0"/>
        <w:ind w:left="-567"/>
      </w:pPr>
    </w:p>
    <w:p w14:paraId="1198CB6B" w14:textId="77777777" w:rsidR="004A2FE2" w:rsidRPr="008A6E52" w:rsidRDefault="004A2FE2" w:rsidP="00DC1A45">
      <w:pPr>
        <w:pStyle w:val="paragraph"/>
        <w:shd w:val="clear" w:color="auto" w:fill="FFFFFF"/>
        <w:spacing w:before="0" w:beforeAutospacing="0" w:after="0" w:afterAutospacing="0"/>
        <w:rPr>
          <w:b/>
        </w:rPr>
      </w:pPr>
      <w:r w:rsidRPr="008A6E52">
        <w:rPr>
          <w:b/>
        </w:rPr>
        <w:t>PROCÉDURES</w:t>
      </w:r>
    </w:p>
    <w:p w14:paraId="2DC08A2F" w14:textId="77777777" w:rsidR="004A2FE2" w:rsidRPr="008A6E52" w:rsidRDefault="004A2FE2" w:rsidP="00DC1A45">
      <w:pPr>
        <w:pStyle w:val="paragraph"/>
        <w:shd w:val="clear" w:color="auto" w:fill="FFFFFF"/>
        <w:spacing w:before="0" w:beforeAutospacing="0" w:after="0" w:afterAutospacing="0"/>
        <w:ind w:left="-567"/>
        <w:rPr>
          <w:b/>
        </w:rPr>
      </w:pPr>
    </w:p>
    <w:p w14:paraId="4E81FD66" w14:textId="77777777" w:rsidR="004A2FE2" w:rsidRPr="008A6E52" w:rsidRDefault="004A2FE2" w:rsidP="00DC1A45">
      <w:pPr>
        <w:pStyle w:val="paragraph"/>
        <w:shd w:val="clear" w:color="auto" w:fill="FFFFFF"/>
        <w:spacing w:before="0" w:beforeAutospacing="0" w:after="0" w:afterAutospacing="0"/>
      </w:pPr>
      <w:r w:rsidRPr="008A6E52">
        <w:rPr>
          <w:b/>
          <w:u w:val="single"/>
        </w:rPr>
        <w:t>FOURNITURE DE BIENS ET SERVICES À DES PERSONNES HANDICAPÉES</w:t>
      </w:r>
    </w:p>
    <w:p w14:paraId="6BE3011A" w14:textId="77777777" w:rsidR="004A2FE2" w:rsidRPr="008A6E52" w:rsidRDefault="004A2FE2" w:rsidP="00DC1A45">
      <w:pPr>
        <w:pStyle w:val="paragraph"/>
        <w:shd w:val="clear" w:color="auto" w:fill="FFFFFF"/>
        <w:spacing w:before="0" w:beforeAutospacing="0" w:after="0" w:afterAutospacing="0"/>
        <w:jc w:val="both"/>
      </w:pPr>
      <w:r w:rsidRPr="008A6E52">
        <w:t>Les SHDS s’engagent à fournir d’excellents services à tout le monde, y compris aux personnes handicapées, et s’acquittent de ses fonctions et responsabilités afin que ses politiques, pratiques et procédures soient conformes à ce qui suit :</w:t>
      </w:r>
    </w:p>
    <w:p w14:paraId="7EAE347C" w14:textId="77777777" w:rsidR="004A2FE2" w:rsidRPr="008A6E52" w:rsidRDefault="004A2FE2" w:rsidP="00DC1A45">
      <w:pPr>
        <w:pStyle w:val="paragraph"/>
        <w:shd w:val="clear" w:color="auto" w:fill="FFFFFF"/>
        <w:spacing w:before="0" w:beforeAutospacing="0" w:after="0" w:afterAutospacing="0"/>
      </w:pPr>
    </w:p>
    <w:p w14:paraId="7C206491" w14:textId="77777777" w:rsidR="004A2FE2" w:rsidRPr="008A6E52" w:rsidRDefault="004A2FE2" w:rsidP="00DC1A45">
      <w:pPr>
        <w:pStyle w:val="paragraph-f"/>
        <w:numPr>
          <w:ilvl w:val="0"/>
          <w:numId w:val="4"/>
        </w:numPr>
        <w:shd w:val="clear" w:color="auto" w:fill="FFFFFF"/>
        <w:spacing w:before="0" w:beforeAutospacing="0" w:after="0" w:afterAutospacing="0"/>
        <w:ind w:left="709" w:hanging="709"/>
        <w:jc w:val="both"/>
      </w:pPr>
      <w:r w:rsidRPr="008A6E52">
        <w:lastRenderedPageBreak/>
        <w:t>Les biens ou services sont fournis d’une manière respectueuse de la dignité et de</w:t>
      </w:r>
      <w:r w:rsidR="009E1300" w:rsidRPr="008A6E52">
        <w:t xml:space="preserve"> </w:t>
      </w:r>
      <w:r w:rsidRPr="008A6E52">
        <w:t>l’autonomie des personnes handicapées.</w:t>
      </w:r>
    </w:p>
    <w:p w14:paraId="01BF01B2" w14:textId="77777777" w:rsidR="004A2FE2" w:rsidRPr="008A6E52" w:rsidRDefault="004A2FE2" w:rsidP="00DC1A45">
      <w:pPr>
        <w:pStyle w:val="paragraph-f"/>
        <w:numPr>
          <w:ilvl w:val="0"/>
          <w:numId w:val="4"/>
        </w:numPr>
        <w:shd w:val="clear" w:color="auto" w:fill="FFFFFF"/>
        <w:spacing w:before="0" w:beforeAutospacing="0" w:after="0" w:afterAutospacing="0"/>
        <w:ind w:left="709" w:hanging="709"/>
        <w:jc w:val="both"/>
      </w:pPr>
      <w:r w:rsidRPr="008A6E52">
        <w:t>La fourniture de biens ou de services aux personnes handicapées et aux autres</w:t>
      </w:r>
      <w:r w:rsidR="005D2FBD" w:rsidRPr="008A6E52">
        <w:t xml:space="preserve"> </w:t>
      </w:r>
      <w:r w:rsidRPr="008A6E52">
        <w:t>est intégrée, à moins qu’une mesure de remplacement ne s’impose, soit temporairement ou en permanence, pour permettre à une personne handicapée d’obtenir les biens ou services, de les utiliser ou d’en tirer profit.</w:t>
      </w:r>
    </w:p>
    <w:p w14:paraId="17B0B640" w14:textId="77777777" w:rsidR="004A2FE2" w:rsidRPr="008A6E52" w:rsidRDefault="004A2FE2" w:rsidP="00DC1A45">
      <w:pPr>
        <w:pStyle w:val="paragraph-f"/>
        <w:shd w:val="clear" w:color="auto" w:fill="FFFFFF"/>
        <w:spacing w:before="0" w:beforeAutospacing="0" w:after="0" w:afterAutospacing="0"/>
        <w:ind w:left="-567"/>
        <w:jc w:val="both"/>
      </w:pPr>
    </w:p>
    <w:p w14:paraId="714C6BA6" w14:textId="77777777" w:rsidR="004A2FE2" w:rsidRPr="008A6E52" w:rsidRDefault="004A2FE2" w:rsidP="00DC1A45">
      <w:pPr>
        <w:pStyle w:val="paragraph-f"/>
        <w:shd w:val="clear" w:color="auto" w:fill="FFFFFF"/>
        <w:spacing w:before="0" w:beforeAutospacing="0" w:after="0" w:afterAutospacing="0"/>
        <w:jc w:val="both"/>
      </w:pPr>
      <w:r w:rsidRPr="008A6E52">
        <w:rPr>
          <w:b/>
        </w:rPr>
        <w:t>REMARQUE :</w:t>
      </w:r>
      <w:r w:rsidRPr="008A6E52">
        <w:t xml:space="preserve"> Tous les entrepreneurs qui s’engagent à fournir des services aux SHDS doivent signer un engagement à observer les exigences législatives relatives au service à la clientèle.</w:t>
      </w:r>
    </w:p>
    <w:p w14:paraId="1BCAAB34" w14:textId="77777777" w:rsidR="004A2FE2" w:rsidRPr="008A6E52" w:rsidRDefault="004A2FE2" w:rsidP="00DC1A45">
      <w:pPr>
        <w:pStyle w:val="paragraph-f"/>
        <w:shd w:val="clear" w:color="auto" w:fill="FFFFFF"/>
        <w:spacing w:before="0" w:beforeAutospacing="0" w:after="0" w:afterAutospacing="0"/>
        <w:ind w:left="-567"/>
        <w:jc w:val="both"/>
      </w:pPr>
    </w:p>
    <w:p w14:paraId="4916B2F2" w14:textId="77777777" w:rsidR="004A2FE2" w:rsidRPr="008A6E52" w:rsidRDefault="004A2FE2" w:rsidP="00DC1A45">
      <w:pPr>
        <w:pStyle w:val="paragraph-f"/>
        <w:shd w:val="clear" w:color="auto" w:fill="FFFFFF"/>
        <w:spacing w:before="0" w:beforeAutospacing="0" w:after="0" w:afterAutospacing="0"/>
        <w:jc w:val="both"/>
      </w:pPr>
      <w:r w:rsidRPr="008A6E52">
        <w:rPr>
          <w:b/>
          <w:u w:val="single"/>
        </w:rPr>
        <w:t>COMMUNICATIONS</w:t>
      </w:r>
    </w:p>
    <w:p w14:paraId="06DBCB94" w14:textId="77777777" w:rsidR="004A2FE2" w:rsidRPr="008A6E52" w:rsidRDefault="004A2FE2" w:rsidP="00DC1A45">
      <w:pPr>
        <w:pStyle w:val="paragraph-f"/>
        <w:shd w:val="clear" w:color="auto" w:fill="FFFFFF"/>
        <w:spacing w:before="0" w:beforeAutospacing="0" w:after="0" w:afterAutospacing="0"/>
        <w:jc w:val="both"/>
      </w:pPr>
      <w:r w:rsidRPr="008A6E52">
        <w:t>Afin de fournir le meilleur service possible à la clientèle, les SHDS encouragent les communications bidirectionnelles ouvertes avec toutes les personnes qui transigent avec elle afin de répondre aux besoins en matière d’arrangements ou d’assistance.</w:t>
      </w:r>
    </w:p>
    <w:p w14:paraId="391DA231" w14:textId="77777777" w:rsidR="004A2FE2" w:rsidRPr="008A6E52" w:rsidRDefault="004A2FE2" w:rsidP="00DC1A45">
      <w:pPr>
        <w:pStyle w:val="paragraph-f"/>
        <w:shd w:val="clear" w:color="auto" w:fill="FFFFFF"/>
        <w:spacing w:before="0" w:beforeAutospacing="0" w:after="0" w:afterAutospacing="0"/>
        <w:jc w:val="both"/>
      </w:pPr>
    </w:p>
    <w:p w14:paraId="40E3F8D5" w14:textId="77777777" w:rsidR="004A2FE2" w:rsidRPr="008A6E52" w:rsidRDefault="004A2FE2" w:rsidP="00DC1A45">
      <w:pPr>
        <w:pStyle w:val="paragraph-f"/>
        <w:shd w:val="clear" w:color="auto" w:fill="FFFFFF"/>
        <w:spacing w:before="0" w:beforeAutospacing="0" w:after="0" w:afterAutospacing="0"/>
        <w:jc w:val="both"/>
      </w:pPr>
      <w:r w:rsidRPr="008A6E52">
        <w:t>Les personnes qui déclarent avoir besoin de formats de communication de rechange reçoivent aussi rapidement que possible les communications dans un format qui répond à leurs besoins.</w:t>
      </w:r>
    </w:p>
    <w:p w14:paraId="04CDE4B7" w14:textId="77777777" w:rsidR="004A2FE2" w:rsidRPr="008A6E52" w:rsidRDefault="004A2FE2" w:rsidP="00DC1A45">
      <w:pPr>
        <w:pStyle w:val="paragraph-f"/>
        <w:shd w:val="clear" w:color="auto" w:fill="FFFFFF"/>
        <w:spacing w:before="0" w:beforeAutospacing="0" w:after="0" w:afterAutospacing="0"/>
        <w:jc w:val="both"/>
      </w:pPr>
    </w:p>
    <w:p w14:paraId="69CBF215" w14:textId="77777777" w:rsidR="004A2FE2" w:rsidRPr="008A6E52" w:rsidRDefault="004A2FE2" w:rsidP="00DC1A45">
      <w:pPr>
        <w:pStyle w:val="paragraph-f"/>
        <w:shd w:val="clear" w:color="auto" w:fill="FFFFFF"/>
        <w:spacing w:before="0" w:beforeAutospacing="0" w:after="0" w:afterAutospacing="0"/>
        <w:jc w:val="both"/>
      </w:pPr>
      <w:r w:rsidRPr="008A6E52">
        <w:rPr>
          <w:b/>
          <w:u w:val="single"/>
        </w:rPr>
        <w:t>ACCESSOIRES FONCTIONNELS</w:t>
      </w:r>
    </w:p>
    <w:p w14:paraId="5012F2E9" w14:textId="77777777" w:rsidR="004A2FE2" w:rsidRPr="008A6E52" w:rsidRDefault="004A2FE2" w:rsidP="00DC1A45">
      <w:pPr>
        <w:pStyle w:val="paragraph-f"/>
        <w:shd w:val="clear" w:color="auto" w:fill="FFFFFF"/>
        <w:spacing w:before="0" w:beforeAutospacing="0" w:after="0" w:afterAutospacing="0"/>
        <w:jc w:val="both"/>
      </w:pPr>
      <w:r w:rsidRPr="008A6E52">
        <w:t>Les personnes handicapées qui ont besoin d’accessoires fonctionnels sont autorisées à y accéder et à en profiter quand elles utilisent les services des SHDS. Au besoin, les SHDS offrent d’autres moyens pour leur permettre d’obtenir ou d’utiliser des services ou d’en profiter.</w:t>
      </w:r>
    </w:p>
    <w:p w14:paraId="01FDA1FA" w14:textId="77777777" w:rsidR="004A2FE2" w:rsidRPr="008A6E52" w:rsidRDefault="004A2FE2" w:rsidP="00DC1A45">
      <w:pPr>
        <w:pStyle w:val="paragraph-f"/>
        <w:shd w:val="clear" w:color="auto" w:fill="FFFFFF"/>
        <w:spacing w:before="0" w:beforeAutospacing="0" w:after="0" w:afterAutospacing="0"/>
        <w:jc w:val="both"/>
      </w:pPr>
    </w:p>
    <w:p w14:paraId="7A3B9250" w14:textId="77777777" w:rsidR="004A2FE2" w:rsidRPr="008A6E52" w:rsidRDefault="004A2FE2" w:rsidP="00DC1A45">
      <w:pPr>
        <w:pStyle w:val="paragraph-f"/>
        <w:shd w:val="clear" w:color="auto" w:fill="FFFFFF"/>
        <w:spacing w:before="0" w:beforeAutospacing="0" w:after="0" w:afterAutospacing="0"/>
        <w:jc w:val="both"/>
      </w:pPr>
      <w:r w:rsidRPr="008A6E52">
        <w:t>Il convient de souligner qu’il incombe à la personne handicapée de veiller à ce que son accessoire fonctionnel soit utilisé en tout temps de manière sécuritaire et contrôlée.</w:t>
      </w:r>
    </w:p>
    <w:p w14:paraId="5A69047E" w14:textId="77777777" w:rsidR="004A2FE2" w:rsidRPr="008A6E52" w:rsidRDefault="004A2FE2" w:rsidP="00DC1A45">
      <w:pPr>
        <w:pStyle w:val="paragraph-f"/>
        <w:shd w:val="clear" w:color="auto" w:fill="FFFFFF"/>
        <w:spacing w:before="0" w:beforeAutospacing="0" w:after="0" w:afterAutospacing="0"/>
        <w:jc w:val="both"/>
      </w:pPr>
    </w:p>
    <w:p w14:paraId="09DE493E" w14:textId="77777777" w:rsidR="004A2FE2" w:rsidRPr="008A6E52" w:rsidRDefault="004A2FE2" w:rsidP="00DC1A45">
      <w:pPr>
        <w:pStyle w:val="paragraph-f"/>
        <w:shd w:val="clear" w:color="auto" w:fill="FFFFFF"/>
        <w:spacing w:before="0" w:beforeAutospacing="0" w:after="0" w:afterAutospacing="0"/>
        <w:jc w:val="both"/>
      </w:pPr>
      <w:r w:rsidRPr="008A6E52">
        <w:rPr>
          <w:b/>
          <w:u w:val="single"/>
        </w:rPr>
        <w:t>ANIMAUX D’ASSISTANCE</w:t>
      </w:r>
    </w:p>
    <w:p w14:paraId="2FAC7F7B" w14:textId="77777777" w:rsidR="004A2FE2" w:rsidRPr="008A6E52" w:rsidRDefault="004A2FE2" w:rsidP="00DC1A45">
      <w:pPr>
        <w:pStyle w:val="paragraph-f"/>
        <w:shd w:val="clear" w:color="auto" w:fill="FFFFFF"/>
        <w:spacing w:before="0" w:beforeAutospacing="0" w:after="0" w:afterAutospacing="0"/>
        <w:jc w:val="both"/>
      </w:pPr>
      <w:r w:rsidRPr="008A6E52">
        <w:t>Les personnes handicapées, y compris les membres du public ou des tiers, qui comptent sur des chiens-guides ou d’autres animaux d’assistance, ont le droit d’entrer sur la propriété des SHDS avec leur animal, à moins que celui-ci n’en soit autrement exclu. Si l’animal est légalement exclu, les SHDS utilisent d’autres moyens pour permettre à une personne handicapée d’obtenir ou d’utiliser ses biens ou services ou d’en profiter, comme la téléconférence, la vidéoconférence ou une autre assistance afin d’assurer l’égalité du résultat.</w:t>
      </w:r>
    </w:p>
    <w:p w14:paraId="07A34EC1" w14:textId="77777777" w:rsidR="004A2FE2" w:rsidRPr="008A6E52" w:rsidRDefault="004A2FE2" w:rsidP="00DC1A45">
      <w:pPr>
        <w:pStyle w:val="paragraph-f"/>
        <w:shd w:val="clear" w:color="auto" w:fill="FFFFFF"/>
        <w:spacing w:before="0" w:beforeAutospacing="0" w:after="0" w:afterAutospacing="0"/>
        <w:jc w:val="both"/>
      </w:pPr>
    </w:p>
    <w:p w14:paraId="1F10F704" w14:textId="77777777" w:rsidR="004A2FE2" w:rsidRPr="008A6E52" w:rsidRDefault="004A2FE2" w:rsidP="00DC1A45">
      <w:pPr>
        <w:pStyle w:val="paragraph-f"/>
        <w:shd w:val="clear" w:color="auto" w:fill="FFFFFF"/>
        <w:spacing w:before="0" w:beforeAutospacing="0" w:after="0" w:afterAutospacing="0"/>
        <w:jc w:val="both"/>
      </w:pPr>
      <w:r w:rsidRPr="008A6E52">
        <w:rPr>
          <w:b/>
          <w:u w:val="single"/>
        </w:rPr>
        <w:t>PERSONNES DE SOUTIEN</w:t>
      </w:r>
    </w:p>
    <w:p w14:paraId="68E11111" w14:textId="77777777" w:rsidR="004A2FE2" w:rsidRPr="008A6E52" w:rsidRDefault="004A2FE2" w:rsidP="00DC1A45">
      <w:pPr>
        <w:rPr>
          <w:rFonts w:ascii="Times New Roman" w:hAnsi="Times New Roman"/>
          <w:sz w:val="24"/>
          <w:szCs w:val="24"/>
          <w:lang w:val="fr-CA" w:eastAsia="fr-CA"/>
        </w:rPr>
      </w:pPr>
      <w:r w:rsidRPr="008A6E52">
        <w:rPr>
          <w:rFonts w:ascii="Times New Roman" w:hAnsi="Times New Roman"/>
          <w:sz w:val="24"/>
          <w:szCs w:val="24"/>
          <w:lang w:val="fr-CA" w:eastAsia="fr-CA"/>
        </w:rPr>
        <w:t>Les personnes handicapées qui sont accompagnées par une personne de soutien ont le droit d’entrer sur la propriété des SHDS avec cette personne, et les SHDS veillent à ce que rien n’empêche la personne handicapée d’accéder à la personne de soutien quand elles se trouvent toutes les deux aux SHDS.</w:t>
      </w:r>
    </w:p>
    <w:p w14:paraId="1D58B75C" w14:textId="77777777" w:rsidR="004A2FE2" w:rsidRPr="008A6E52" w:rsidRDefault="004A2FE2" w:rsidP="00DC1A45">
      <w:pPr>
        <w:rPr>
          <w:rFonts w:ascii="Times New Roman" w:hAnsi="Times New Roman"/>
          <w:sz w:val="24"/>
          <w:szCs w:val="24"/>
          <w:lang w:val="fr-CA"/>
        </w:rPr>
      </w:pPr>
    </w:p>
    <w:p w14:paraId="6F7EF366" w14:textId="77777777" w:rsidR="004A2FE2" w:rsidRPr="008A6E52" w:rsidRDefault="004A2FE2" w:rsidP="00DC1A45">
      <w:pPr>
        <w:rPr>
          <w:rFonts w:ascii="Times New Roman" w:hAnsi="Times New Roman"/>
          <w:sz w:val="24"/>
          <w:szCs w:val="24"/>
          <w:lang w:val="fr-CA"/>
        </w:rPr>
      </w:pPr>
      <w:r w:rsidRPr="008A6E52">
        <w:rPr>
          <w:rFonts w:ascii="Times New Roman" w:hAnsi="Times New Roman"/>
          <w:sz w:val="24"/>
          <w:szCs w:val="24"/>
          <w:lang w:val="fr-CA"/>
        </w:rPr>
        <w:t>Lorsque des frais applicables à des programmes, biens ou services sont requis, la personne de soutien en est informée à l’avance.</w:t>
      </w:r>
    </w:p>
    <w:p w14:paraId="744C8BFC" w14:textId="77777777" w:rsidR="004A2FE2" w:rsidRPr="008A6E52" w:rsidRDefault="004A2FE2" w:rsidP="00DC1A45">
      <w:pPr>
        <w:rPr>
          <w:rFonts w:ascii="Times New Roman" w:hAnsi="Times New Roman"/>
          <w:sz w:val="24"/>
          <w:szCs w:val="24"/>
          <w:lang w:val="fr-CA"/>
        </w:rPr>
      </w:pPr>
    </w:p>
    <w:p w14:paraId="37A32D2C" w14:textId="77777777" w:rsidR="004A2FE2" w:rsidRPr="008A6E52" w:rsidRDefault="004A2FE2" w:rsidP="00DC1A45">
      <w:pPr>
        <w:rPr>
          <w:rFonts w:ascii="Times New Roman" w:hAnsi="Times New Roman"/>
          <w:sz w:val="24"/>
          <w:szCs w:val="24"/>
          <w:lang w:val="fr-CA"/>
        </w:rPr>
      </w:pPr>
      <w:r w:rsidRPr="008A6E52">
        <w:rPr>
          <w:rFonts w:ascii="Times New Roman" w:hAnsi="Times New Roman"/>
          <w:b/>
          <w:sz w:val="24"/>
          <w:szCs w:val="24"/>
          <w:u w:val="single"/>
          <w:lang w:val="fr-CA"/>
        </w:rPr>
        <w:t>PERTURBATIONS TEMPORAIRES</w:t>
      </w:r>
    </w:p>
    <w:p w14:paraId="0A08B6BF" w14:textId="77777777" w:rsidR="004A2FE2" w:rsidRPr="008A6E52" w:rsidRDefault="004A2FE2" w:rsidP="00DC1A45">
      <w:pPr>
        <w:rPr>
          <w:rFonts w:ascii="Times New Roman" w:hAnsi="Times New Roman"/>
          <w:sz w:val="24"/>
          <w:szCs w:val="24"/>
          <w:lang w:val="fr-CA"/>
        </w:rPr>
      </w:pPr>
      <w:r w:rsidRPr="008A6E52">
        <w:rPr>
          <w:rFonts w:ascii="Times New Roman" w:hAnsi="Times New Roman"/>
          <w:sz w:val="24"/>
          <w:szCs w:val="24"/>
          <w:lang w:val="fr-CA"/>
        </w:rPr>
        <w:t xml:space="preserve">En cas de perturbations d’une installation ou d’un service permettant à une personne handicapée d’accéder à des biens ou services des SHDS, ceux-ci fournissent un avis préalable sous forme de message téléphonique, </w:t>
      </w:r>
      <w:r w:rsidRPr="008A6E52">
        <w:rPr>
          <w:rFonts w:ascii="Times New Roman" w:hAnsi="Times New Roman"/>
          <w:sz w:val="24"/>
          <w:szCs w:val="24"/>
          <w:lang w:val="fr-CA"/>
        </w:rPr>
        <w:lastRenderedPageBreak/>
        <w:t>de message électronique, de lettre, d’affiche, sur le site Web ou en personne. Cet avis inclut la raison de la perturbation, sa durée et la description des installations ou services de rechange qui peuvent être disponibles.</w:t>
      </w:r>
    </w:p>
    <w:p w14:paraId="0B5774FD" w14:textId="77777777" w:rsidR="004A2FE2" w:rsidRPr="008A6E52" w:rsidRDefault="004A2FE2" w:rsidP="00DC1A45">
      <w:pPr>
        <w:rPr>
          <w:rFonts w:ascii="Times New Roman" w:hAnsi="Times New Roman"/>
          <w:sz w:val="24"/>
          <w:szCs w:val="24"/>
          <w:lang w:val="fr-CA"/>
        </w:rPr>
      </w:pPr>
    </w:p>
    <w:p w14:paraId="352FB8D8" w14:textId="77777777" w:rsidR="004A2FE2" w:rsidRPr="008A6E52" w:rsidRDefault="004A2FE2" w:rsidP="00DC1A45">
      <w:pPr>
        <w:rPr>
          <w:rFonts w:ascii="Times New Roman" w:hAnsi="Times New Roman"/>
          <w:sz w:val="24"/>
          <w:szCs w:val="24"/>
          <w:lang w:val="fr-CA"/>
        </w:rPr>
      </w:pPr>
      <w:r w:rsidRPr="008A6E52">
        <w:rPr>
          <w:rFonts w:ascii="Times New Roman" w:hAnsi="Times New Roman"/>
          <w:b/>
          <w:sz w:val="24"/>
          <w:szCs w:val="24"/>
          <w:u w:val="single"/>
          <w:lang w:val="fr-CA"/>
        </w:rPr>
        <w:t>FORMATION DU PERSONNEL</w:t>
      </w:r>
    </w:p>
    <w:p w14:paraId="02D31362" w14:textId="77777777" w:rsidR="004A2FE2" w:rsidRPr="008A6E52" w:rsidRDefault="004A2FE2" w:rsidP="00DC1A45">
      <w:pPr>
        <w:rPr>
          <w:rFonts w:ascii="Times New Roman" w:hAnsi="Times New Roman"/>
          <w:sz w:val="24"/>
          <w:szCs w:val="24"/>
          <w:lang w:val="fr-CA"/>
        </w:rPr>
      </w:pPr>
      <w:r w:rsidRPr="008A6E52">
        <w:rPr>
          <w:rFonts w:ascii="Times New Roman" w:hAnsi="Times New Roman"/>
          <w:sz w:val="24"/>
          <w:szCs w:val="24"/>
          <w:lang w:val="fr-CA"/>
        </w:rPr>
        <w:t>Les Services pour handicaps de développement de Sudbury fournissent de la formation à tous les employés, bénévoles et étudiants lors de l’embauche ou du stage. Ces personnes consulteront cette politique et les révisions éventuelles chaque année. La formation inclut ce qui suit :</w:t>
      </w:r>
    </w:p>
    <w:p w14:paraId="769B5311" w14:textId="77777777" w:rsidR="004A2FE2" w:rsidRPr="008A6E52" w:rsidRDefault="004A2FE2" w:rsidP="00DC1A45">
      <w:pPr>
        <w:rPr>
          <w:rFonts w:ascii="Times New Roman" w:hAnsi="Times New Roman"/>
          <w:sz w:val="24"/>
          <w:szCs w:val="24"/>
          <w:lang w:val="fr-CA"/>
        </w:rPr>
      </w:pPr>
    </w:p>
    <w:p w14:paraId="3FCEA36C" w14:textId="77777777" w:rsidR="004A2FE2" w:rsidRPr="008A6E52" w:rsidRDefault="004A2FE2" w:rsidP="00DC1A45">
      <w:pPr>
        <w:numPr>
          <w:ilvl w:val="0"/>
          <w:numId w:val="5"/>
        </w:numPr>
        <w:shd w:val="clear" w:color="auto" w:fill="FFFFFF"/>
        <w:tabs>
          <w:tab w:val="clear" w:pos="720"/>
        </w:tabs>
        <w:ind w:left="284" w:hanging="142"/>
        <w:rPr>
          <w:rFonts w:ascii="Times New Roman" w:hAnsi="Times New Roman"/>
          <w:sz w:val="24"/>
          <w:szCs w:val="24"/>
          <w:lang w:val="fr-CA" w:eastAsia="fr-CA"/>
        </w:rPr>
      </w:pPr>
      <w:proofErr w:type="gramStart"/>
      <w:r w:rsidRPr="008A6E52">
        <w:rPr>
          <w:rFonts w:ascii="Times New Roman" w:hAnsi="Times New Roman"/>
          <w:sz w:val="24"/>
          <w:szCs w:val="24"/>
          <w:lang w:val="fr-CA" w:eastAsia="fr-CA"/>
        </w:rPr>
        <w:t>l’objectif</w:t>
      </w:r>
      <w:proofErr w:type="gramEnd"/>
      <w:r w:rsidRPr="008A6E52">
        <w:rPr>
          <w:rFonts w:ascii="Times New Roman" w:hAnsi="Times New Roman"/>
          <w:sz w:val="24"/>
          <w:szCs w:val="24"/>
          <w:lang w:val="fr-CA" w:eastAsia="fr-CA"/>
        </w:rPr>
        <w:t xml:space="preserve"> de la </w:t>
      </w:r>
      <w:r w:rsidRPr="008A6E52">
        <w:rPr>
          <w:rFonts w:ascii="Times New Roman" w:hAnsi="Times New Roman"/>
          <w:i/>
          <w:iCs/>
          <w:sz w:val="24"/>
          <w:szCs w:val="24"/>
          <w:lang w:val="fr-CA" w:eastAsia="fr-CA"/>
        </w:rPr>
        <w:t>Loi sur l’accessibilité pour les personnes handicapées de l’Ontario</w:t>
      </w:r>
      <w:r w:rsidRPr="008A6E52">
        <w:rPr>
          <w:rFonts w:ascii="Times New Roman" w:hAnsi="Times New Roman"/>
          <w:sz w:val="24"/>
          <w:szCs w:val="24"/>
          <w:lang w:val="fr-CA" w:eastAsia="fr-CA"/>
        </w:rPr>
        <w:t xml:space="preserve"> et les exigences des Normes d’accessibilité pour les services à la clientèle;</w:t>
      </w:r>
    </w:p>
    <w:p w14:paraId="75603488" w14:textId="77777777" w:rsidR="004A2FE2" w:rsidRPr="008A6E52" w:rsidRDefault="004A2FE2" w:rsidP="00DC1A45">
      <w:pPr>
        <w:numPr>
          <w:ilvl w:val="0"/>
          <w:numId w:val="5"/>
        </w:numPr>
        <w:shd w:val="clear" w:color="auto" w:fill="FFFFFF"/>
        <w:tabs>
          <w:tab w:val="clear" w:pos="720"/>
        </w:tabs>
        <w:ind w:left="284" w:hanging="142"/>
        <w:rPr>
          <w:rFonts w:ascii="Times New Roman" w:hAnsi="Times New Roman"/>
          <w:sz w:val="24"/>
          <w:szCs w:val="24"/>
          <w:lang w:val="fr-CA" w:eastAsia="fr-CA"/>
        </w:rPr>
      </w:pPr>
      <w:proofErr w:type="gramStart"/>
      <w:r w:rsidRPr="008A6E52">
        <w:rPr>
          <w:rFonts w:ascii="Times New Roman" w:hAnsi="Times New Roman"/>
          <w:sz w:val="24"/>
          <w:szCs w:val="24"/>
          <w:lang w:val="fr-CA" w:eastAsia="fr-CA"/>
        </w:rPr>
        <w:t>des</w:t>
      </w:r>
      <w:proofErr w:type="gramEnd"/>
      <w:r w:rsidRPr="008A6E52">
        <w:rPr>
          <w:rFonts w:ascii="Times New Roman" w:hAnsi="Times New Roman"/>
          <w:sz w:val="24"/>
          <w:szCs w:val="24"/>
          <w:lang w:val="fr-CA" w:eastAsia="fr-CA"/>
        </w:rPr>
        <w:t xml:space="preserve"> conseils sur la façon d’interagir et de communiquer avec des personnes ayant divers types de</w:t>
      </w:r>
      <w:r w:rsidR="005D2FBD" w:rsidRPr="008A6E52">
        <w:rPr>
          <w:rFonts w:ascii="Times New Roman" w:hAnsi="Times New Roman"/>
          <w:sz w:val="24"/>
          <w:szCs w:val="24"/>
          <w:lang w:val="fr-CA" w:eastAsia="fr-CA"/>
        </w:rPr>
        <w:t xml:space="preserve"> </w:t>
      </w:r>
      <w:r w:rsidRPr="008A6E52">
        <w:rPr>
          <w:rFonts w:ascii="Times New Roman" w:hAnsi="Times New Roman"/>
          <w:sz w:val="24"/>
          <w:szCs w:val="24"/>
          <w:lang w:val="fr-CA" w:eastAsia="fr-CA"/>
        </w:rPr>
        <w:t>handicaps;</w:t>
      </w:r>
    </w:p>
    <w:p w14:paraId="06CC3E7F" w14:textId="77777777" w:rsidR="004A2FE2" w:rsidRPr="008A6E52" w:rsidRDefault="004A2FE2" w:rsidP="00DC1A45">
      <w:pPr>
        <w:numPr>
          <w:ilvl w:val="0"/>
          <w:numId w:val="5"/>
        </w:numPr>
        <w:shd w:val="clear" w:color="auto" w:fill="FFFFFF"/>
        <w:tabs>
          <w:tab w:val="clear" w:pos="720"/>
        </w:tabs>
        <w:ind w:left="284" w:hanging="142"/>
        <w:rPr>
          <w:rFonts w:ascii="Times New Roman" w:hAnsi="Times New Roman"/>
          <w:sz w:val="24"/>
          <w:szCs w:val="24"/>
          <w:lang w:val="fr-CA" w:eastAsia="fr-CA"/>
        </w:rPr>
      </w:pPr>
      <w:proofErr w:type="gramStart"/>
      <w:r w:rsidRPr="008A6E52">
        <w:rPr>
          <w:rFonts w:ascii="Times New Roman" w:hAnsi="Times New Roman"/>
          <w:sz w:val="24"/>
          <w:szCs w:val="24"/>
          <w:lang w:val="fr-CA" w:eastAsia="fr-CA"/>
        </w:rPr>
        <w:t>des</w:t>
      </w:r>
      <w:proofErr w:type="gramEnd"/>
      <w:r w:rsidRPr="008A6E52">
        <w:rPr>
          <w:rFonts w:ascii="Times New Roman" w:hAnsi="Times New Roman"/>
          <w:sz w:val="24"/>
          <w:szCs w:val="24"/>
          <w:lang w:val="fr-CA" w:eastAsia="fr-CA"/>
        </w:rPr>
        <w:t xml:space="preserve"> conseils sur la façon de fournir des biens ou services d’une manière qui respecte la dignité et l’autonomie des personnes handicapées;</w:t>
      </w:r>
    </w:p>
    <w:p w14:paraId="64862FA1" w14:textId="77777777" w:rsidR="004A2FE2" w:rsidRPr="008A6E52" w:rsidRDefault="004A2FE2" w:rsidP="00DC1A45">
      <w:pPr>
        <w:numPr>
          <w:ilvl w:val="0"/>
          <w:numId w:val="5"/>
        </w:numPr>
        <w:shd w:val="clear" w:color="auto" w:fill="FFFFFF"/>
        <w:tabs>
          <w:tab w:val="clear" w:pos="720"/>
        </w:tabs>
        <w:ind w:left="284" w:hanging="142"/>
        <w:rPr>
          <w:rFonts w:ascii="Times New Roman" w:hAnsi="Times New Roman"/>
          <w:sz w:val="24"/>
          <w:szCs w:val="24"/>
          <w:lang w:val="fr-CA" w:eastAsia="fr-CA"/>
        </w:rPr>
      </w:pPr>
      <w:proofErr w:type="gramStart"/>
      <w:r w:rsidRPr="008A6E52">
        <w:rPr>
          <w:rFonts w:ascii="Times New Roman" w:hAnsi="Times New Roman"/>
          <w:sz w:val="24"/>
          <w:szCs w:val="24"/>
          <w:lang w:val="fr-CA" w:eastAsia="fr-CA"/>
        </w:rPr>
        <w:t>le</w:t>
      </w:r>
      <w:proofErr w:type="gramEnd"/>
      <w:r w:rsidRPr="008A6E52">
        <w:rPr>
          <w:rFonts w:ascii="Times New Roman" w:hAnsi="Times New Roman"/>
          <w:sz w:val="24"/>
          <w:szCs w:val="24"/>
          <w:lang w:val="fr-CA" w:eastAsia="fr-CA"/>
        </w:rPr>
        <w:t xml:space="preserve"> processus pour fournir à toute unité des commentaires sur la prestation des services aux personnes handicapées et la façon dont les SHDS répondent à ces commentaires et donnent suite aux plaintes; </w:t>
      </w:r>
    </w:p>
    <w:p w14:paraId="0ADE14C0" w14:textId="77777777" w:rsidR="004A2FE2" w:rsidRPr="008A6E52" w:rsidRDefault="004A2FE2" w:rsidP="00DC1A45">
      <w:pPr>
        <w:numPr>
          <w:ilvl w:val="0"/>
          <w:numId w:val="5"/>
        </w:numPr>
        <w:shd w:val="clear" w:color="auto" w:fill="FFFFFF"/>
        <w:tabs>
          <w:tab w:val="clear" w:pos="720"/>
        </w:tabs>
        <w:ind w:left="284" w:hanging="142"/>
        <w:rPr>
          <w:rFonts w:ascii="Times New Roman" w:hAnsi="Times New Roman"/>
          <w:sz w:val="24"/>
          <w:szCs w:val="24"/>
          <w:lang w:val="fr-CA" w:eastAsia="fr-CA"/>
        </w:rPr>
      </w:pPr>
      <w:proofErr w:type="gramStart"/>
      <w:r w:rsidRPr="008A6E52">
        <w:rPr>
          <w:rFonts w:ascii="Times New Roman" w:hAnsi="Times New Roman"/>
          <w:sz w:val="24"/>
          <w:szCs w:val="24"/>
          <w:lang w:val="fr-CA" w:eastAsia="fr-CA"/>
        </w:rPr>
        <w:t>des</w:t>
      </w:r>
      <w:proofErr w:type="gramEnd"/>
      <w:r w:rsidRPr="008A6E52">
        <w:rPr>
          <w:rFonts w:ascii="Times New Roman" w:hAnsi="Times New Roman"/>
          <w:sz w:val="24"/>
          <w:szCs w:val="24"/>
          <w:lang w:val="fr-CA" w:eastAsia="fr-CA"/>
        </w:rPr>
        <w:t xml:space="preserve"> conseils sur la façon d’interagir avec les personnes qui utilisent un appareil ou un accessoire fonctionnel ou ont besoin de l’aide d’un animal d’assistance ou d’une personne de soutien;</w:t>
      </w:r>
    </w:p>
    <w:p w14:paraId="04CEB463" w14:textId="77777777" w:rsidR="004A2FE2" w:rsidRPr="008A6E52" w:rsidRDefault="004A2FE2" w:rsidP="00DC1A45">
      <w:pPr>
        <w:numPr>
          <w:ilvl w:val="0"/>
          <w:numId w:val="5"/>
        </w:numPr>
        <w:shd w:val="clear" w:color="auto" w:fill="FFFFFF"/>
        <w:tabs>
          <w:tab w:val="clear" w:pos="720"/>
        </w:tabs>
        <w:ind w:left="284" w:hanging="142"/>
        <w:rPr>
          <w:rFonts w:ascii="Times New Roman" w:hAnsi="Times New Roman"/>
          <w:sz w:val="24"/>
          <w:szCs w:val="24"/>
          <w:lang w:val="fr-CA" w:eastAsia="fr-CA"/>
        </w:rPr>
      </w:pPr>
      <w:proofErr w:type="gramStart"/>
      <w:r w:rsidRPr="008A6E52">
        <w:rPr>
          <w:rFonts w:ascii="Times New Roman" w:hAnsi="Times New Roman"/>
          <w:sz w:val="24"/>
          <w:szCs w:val="24"/>
          <w:shd w:val="clear" w:color="auto" w:fill="FFFFFF"/>
          <w:lang w:val="fr-CA"/>
        </w:rPr>
        <w:t>la</w:t>
      </w:r>
      <w:proofErr w:type="gramEnd"/>
      <w:r w:rsidRPr="008A6E52">
        <w:rPr>
          <w:rFonts w:ascii="Times New Roman" w:hAnsi="Times New Roman"/>
          <w:sz w:val="24"/>
          <w:szCs w:val="24"/>
          <w:shd w:val="clear" w:color="auto" w:fill="FFFFFF"/>
          <w:lang w:val="fr-CA"/>
        </w:rPr>
        <w:t xml:space="preserve"> manière de se servir des appareils ou dispositifs qui se trouvent aux SHDS ou que ceux-ci fournissent et qui pourraient faciliter la fourniture de biens ou de services à une personne handicapée</w:t>
      </w:r>
      <w:r w:rsidRPr="008A6E52">
        <w:rPr>
          <w:rFonts w:ascii="Times New Roman" w:hAnsi="Times New Roman"/>
          <w:sz w:val="24"/>
          <w:szCs w:val="24"/>
          <w:lang w:val="fr-CA" w:eastAsia="fr-CA"/>
        </w:rPr>
        <w:t>.</w:t>
      </w:r>
    </w:p>
    <w:p w14:paraId="08EAFB02" w14:textId="77777777" w:rsidR="004A2FE2" w:rsidRPr="008A6E52" w:rsidRDefault="004A2FE2" w:rsidP="00DC1A45">
      <w:pPr>
        <w:shd w:val="clear" w:color="auto" w:fill="FFFFFF"/>
        <w:rPr>
          <w:rFonts w:ascii="Times New Roman" w:hAnsi="Times New Roman"/>
          <w:sz w:val="24"/>
          <w:szCs w:val="24"/>
          <w:lang w:val="fr-CA" w:eastAsia="fr-CA"/>
        </w:rPr>
      </w:pPr>
    </w:p>
    <w:p w14:paraId="39AC2251" w14:textId="77777777" w:rsidR="004A2FE2" w:rsidRPr="008A6E52" w:rsidRDefault="004A2FE2" w:rsidP="00DC1A45">
      <w:pPr>
        <w:shd w:val="clear" w:color="auto" w:fill="FFFFFF"/>
        <w:rPr>
          <w:rFonts w:ascii="Times New Roman" w:hAnsi="Times New Roman"/>
          <w:sz w:val="24"/>
          <w:szCs w:val="24"/>
          <w:lang w:val="fr-CA" w:eastAsia="fr-CA"/>
        </w:rPr>
      </w:pPr>
      <w:r w:rsidRPr="008A6E52">
        <w:rPr>
          <w:rFonts w:ascii="Times New Roman" w:hAnsi="Times New Roman"/>
          <w:sz w:val="24"/>
          <w:szCs w:val="24"/>
          <w:lang w:val="fr-CA" w:eastAsia="fr-CA"/>
        </w:rPr>
        <w:t>Les SHDS tiennent un registre de ses activités de formation dans le logiciel AIMS ainsi que dans les dossiers individuels du personnel.</w:t>
      </w:r>
    </w:p>
    <w:p w14:paraId="1BAD45CF" w14:textId="77777777" w:rsidR="004A2FE2" w:rsidRPr="008A6E52" w:rsidRDefault="004A2FE2" w:rsidP="00DC1A45">
      <w:pPr>
        <w:shd w:val="clear" w:color="auto" w:fill="FFFFFF"/>
        <w:rPr>
          <w:rFonts w:ascii="Times New Roman" w:hAnsi="Times New Roman"/>
          <w:sz w:val="24"/>
          <w:szCs w:val="24"/>
          <w:lang w:val="fr-CA" w:eastAsia="fr-CA"/>
        </w:rPr>
      </w:pPr>
    </w:p>
    <w:p w14:paraId="615BDB82" w14:textId="77777777" w:rsidR="004A2FE2" w:rsidRPr="008A6E52" w:rsidRDefault="004A2FE2" w:rsidP="00DC1A45">
      <w:pPr>
        <w:shd w:val="clear" w:color="auto" w:fill="FFFFFF"/>
        <w:rPr>
          <w:rFonts w:ascii="Times New Roman" w:hAnsi="Times New Roman"/>
          <w:sz w:val="24"/>
          <w:szCs w:val="24"/>
          <w:lang w:val="fr-CA" w:eastAsia="fr-CA"/>
        </w:rPr>
      </w:pPr>
      <w:r w:rsidRPr="008A6E52">
        <w:rPr>
          <w:rFonts w:ascii="Times New Roman" w:hAnsi="Times New Roman"/>
          <w:b/>
          <w:sz w:val="24"/>
          <w:szCs w:val="24"/>
          <w:u w:val="single"/>
          <w:lang w:val="fr-CA" w:eastAsia="fr-CA"/>
        </w:rPr>
        <w:t>PROCESSUS DE FORMULATION DE COMMENTAIRES</w:t>
      </w:r>
      <w:r w:rsidR="00906BC1" w:rsidRPr="008A6E52">
        <w:rPr>
          <w:rFonts w:ascii="Times New Roman" w:hAnsi="Times New Roman"/>
          <w:b/>
          <w:sz w:val="24"/>
          <w:szCs w:val="24"/>
          <w:u w:val="single"/>
          <w:lang w:val="fr-CA" w:eastAsia="fr-CA"/>
        </w:rPr>
        <w:t>/PLAINTES</w:t>
      </w:r>
    </w:p>
    <w:p w14:paraId="1C00E4BE" w14:textId="77777777" w:rsidR="008A6E52" w:rsidRPr="008A6E52" w:rsidRDefault="004A2FE2" w:rsidP="008A6E52">
      <w:pPr>
        <w:shd w:val="clear" w:color="auto" w:fill="FFFFFF"/>
        <w:rPr>
          <w:rFonts w:ascii="Times New Roman" w:hAnsi="Times New Roman"/>
          <w:sz w:val="24"/>
          <w:szCs w:val="24"/>
          <w:lang w:val="fr-CA" w:eastAsia="fr-CA"/>
        </w:rPr>
      </w:pPr>
      <w:r w:rsidRPr="008A6E52">
        <w:rPr>
          <w:rFonts w:ascii="Times New Roman" w:hAnsi="Times New Roman"/>
          <w:sz w:val="24"/>
          <w:szCs w:val="24"/>
          <w:lang w:val="fr-CA" w:eastAsia="fr-CA"/>
        </w:rPr>
        <w:t>Le but est de répondre aux attentes des personnes qui bénéficient de soutien tout en réservant un bon accueil aux membres des familles et à d’autres visiteurs. Les personnes qui désirent formuler des commentaires sur la prestation des services aux personnes handicapées aux SHDS peuvent le faire en personne, par la poste, par courrier électronique ou par téléphone au Service des ressources humaines.</w:t>
      </w:r>
      <w:r w:rsidR="008A6E52">
        <w:rPr>
          <w:rFonts w:ascii="Times New Roman" w:hAnsi="Times New Roman"/>
          <w:sz w:val="24"/>
          <w:szCs w:val="24"/>
          <w:lang w:val="fr-CA" w:eastAsia="fr-CA"/>
        </w:rPr>
        <w:t xml:space="preserve"> </w:t>
      </w:r>
      <w:r w:rsidR="008A6E52" w:rsidRPr="008A6E52">
        <w:rPr>
          <w:rFonts w:ascii="Times New Roman" w:hAnsi="Times New Roman"/>
          <w:sz w:val="24"/>
          <w:szCs w:val="24"/>
          <w:lang w:val="fr-CA" w:eastAsia="fr-CA"/>
        </w:rPr>
        <w:t>Des sondages et des questionnaires sont aussi distribués chaque année aux familles et aux personnes que nous servons. Les commentaires peuvent indiquer les domaines à modifier et encourager l’amélioration continue des services.</w:t>
      </w:r>
    </w:p>
    <w:p w14:paraId="695410AE" w14:textId="77777777" w:rsidR="008A6E52" w:rsidRDefault="008A6E52" w:rsidP="00DC1A45">
      <w:pPr>
        <w:shd w:val="clear" w:color="auto" w:fill="FFFFFF"/>
        <w:rPr>
          <w:rFonts w:ascii="Times New Roman" w:hAnsi="Times New Roman"/>
          <w:sz w:val="24"/>
          <w:szCs w:val="24"/>
          <w:lang w:val="fr-CA" w:eastAsia="fr-CA"/>
        </w:rPr>
      </w:pPr>
    </w:p>
    <w:p w14:paraId="5910E43C" w14:textId="710FC01B" w:rsidR="004A2FE2" w:rsidRPr="008A6E52" w:rsidRDefault="004A2FE2" w:rsidP="00DC1A45">
      <w:pPr>
        <w:shd w:val="clear" w:color="auto" w:fill="FFFFFF"/>
        <w:rPr>
          <w:rFonts w:ascii="Times New Roman" w:hAnsi="Times New Roman"/>
          <w:sz w:val="24"/>
          <w:szCs w:val="24"/>
          <w:lang w:val="fr-CA" w:eastAsia="fr-CA"/>
        </w:rPr>
      </w:pPr>
      <w:r w:rsidRPr="008A6E52">
        <w:rPr>
          <w:rFonts w:ascii="Times New Roman" w:hAnsi="Times New Roman"/>
          <w:sz w:val="24"/>
          <w:szCs w:val="24"/>
          <w:lang w:val="fr-CA" w:eastAsia="fr-CA"/>
        </w:rPr>
        <w:t xml:space="preserve">Les commentaires doivent être soumis au : Service des ressources humaines, 245, rue </w:t>
      </w:r>
      <w:proofErr w:type="spellStart"/>
      <w:r w:rsidRPr="008A6E52">
        <w:rPr>
          <w:rFonts w:ascii="Times New Roman" w:hAnsi="Times New Roman"/>
          <w:sz w:val="24"/>
          <w:szCs w:val="24"/>
          <w:lang w:val="fr-CA" w:eastAsia="fr-CA"/>
        </w:rPr>
        <w:t>Mountain</w:t>
      </w:r>
      <w:proofErr w:type="spellEnd"/>
      <w:r w:rsidRPr="008A6E52">
        <w:rPr>
          <w:rFonts w:ascii="Times New Roman" w:hAnsi="Times New Roman"/>
          <w:sz w:val="24"/>
          <w:szCs w:val="24"/>
          <w:lang w:val="fr-CA" w:eastAsia="fr-CA"/>
        </w:rPr>
        <w:t>, Sudbury, Ontario, P3B 2T8,</w:t>
      </w:r>
      <w:r w:rsidR="00831850">
        <w:rPr>
          <w:rFonts w:ascii="Times New Roman" w:hAnsi="Times New Roman"/>
          <w:sz w:val="24"/>
          <w:szCs w:val="24"/>
          <w:lang w:val="fr-CA" w:eastAsia="fr-CA"/>
        </w:rPr>
        <w:t xml:space="preserve"> </w:t>
      </w:r>
      <w:hyperlink r:id="rId10" w:history="1">
        <w:r w:rsidR="00831850" w:rsidRPr="003A22F8">
          <w:rPr>
            <w:rStyle w:val="Hyperlink"/>
            <w:rFonts w:ascii="Times New Roman" w:hAnsi="Times New Roman"/>
            <w:sz w:val="24"/>
            <w:szCs w:val="24"/>
            <w:lang w:val="fr-CA" w:eastAsia="fr-CA"/>
          </w:rPr>
          <w:t>humanresources@sudburyds.ca</w:t>
        </w:r>
      </w:hyperlink>
      <w:r w:rsidRPr="008A6E52">
        <w:rPr>
          <w:rFonts w:ascii="Times New Roman" w:hAnsi="Times New Roman"/>
          <w:sz w:val="24"/>
          <w:szCs w:val="24"/>
          <w:lang w:val="fr-CA" w:eastAsia="fr-CA"/>
        </w:rPr>
        <w:t>, 705-674-1451.</w:t>
      </w:r>
    </w:p>
    <w:p w14:paraId="7810C9C1" w14:textId="77777777" w:rsidR="004A2FE2" w:rsidRPr="008A6E52" w:rsidRDefault="004A2FE2" w:rsidP="00DC1A45">
      <w:pPr>
        <w:shd w:val="clear" w:color="auto" w:fill="FFFFFF"/>
        <w:rPr>
          <w:rFonts w:ascii="Times New Roman" w:hAnsi="Times New Roman"/>
          <w:sz w:val="24"/>
          <w:szCs w:val="24"/>
          <w:lang w:val="fr-CA" w:eastAsia="fr-CA"/>
        </w:rPr>
      </w:pPr>
    </w:p>
    <w:p w14:paraId="3718E9E6" w14:textId="77777777" w:rsidR="004A2FE2" w:rsidRPr="008A6E52" w:rsidRDefault="004A2FE2" w:rsidP="00DC1A45">
      <w:pPr>
        <w:shd w:val="clear" w:color="auto" w:fill="FFFFFF"/>
        <w:rPr>
          <w:rFonts w:ascii="Times New Roman" w:hAnsi="Times New Roman"/>
          <w:sz w:val="24"/>
          <w:szCs w:val="24"/>
          <w:lang w:val="fr-CA" w:eastAsia="fr-CA"/>
        </w:rPr>
      </w:pPr>
      <w:r w:rsidRPr="008A6E52">
        <w:rPr>
          <w:rFonts w:ascii="Times New Roman" w:hAnsi="Times New Roman"/>
          <w:sz w:val="24"/>
          <w:szCs w:val="24"/>
          <w:lang w:val="fr-CA" w:eastAsia="fr-CA"/>
        </w:rPr>
        <w:t>Les plaintes sont traitées conformément à la politique des SHDS relative aux commentaires et aux plaintes.</w:t>
      </w:r>
    </w:p>
    <w:p w14:paraId="51D1EEE6" w14:textId="77777777" w:rsidR="004A2FE2" w:rsidRPr="008A6E52" w:rsidRDefault="004A2FE2" w:rsidP="00DC1A45">
      <w:pPr>
        <w:shd w:val="clear" w:color="auto" w:fill="FFFFFF"/>
        <w:ind w:left="-426"/>
        <w:rPr>
          <w:rFonts w:ascii="Times New Roman" w:hAnsi="Times New Roman"/>
          <w:sz w:val="24"/>
          <w:szCs w:val="24"/>
          <w:lang w:val="fr-CA" w:eastAsia="fr-CA"/>
        </w:rPr>
      </w:pPr>
    </w:p>
    <w:p w14:paraId="7DC6DF4B" w14:textId="77777777" w:rsidR="004A2FE2" w:rsidRPr="008A6E52" w:rsidRDefault="004A2FE2" w:rsidP="00DC1A45">
      <w:pPr>
        <w:shd w:val="clear" w:color="auto" w:fill="FFFFFF"/>
        <w:rPr>
          <w:rFonts w:ascii="Times New Roman" w:hAnsi="Times New Roman"/>
          <w:sz w:val="24"/>
          <w:szCs w:val="24"/>
          <w:lang w:val="fr-CA" w:eastAsia="fr-CA"/>
        </w:rPr>
      </w:pPr>
      <w:r w:rsidRPr="008A6E52">
        <w:rPr>
          <w:rFonts w:ascii="Times New Roman" w:hAnsi="Times New Roman"/>
          <w:b/>
          <w:sz w:val="24"/>
          <w:szCs w:val="24"/>
          <w:u w:val="single"/>
          <w:lang w:val="fr-CA" w:eastAsia="fr-CA"/>
        </w:rPr>
        <w:t>EXCLUSIONS</w:t>
      </w:r>
    </w:p>
    <w:p w14:paraId="5171361C" w14:textId="77777777" w:rsidR="004A2FE2" w:rsidRPr="008A6E52" w:rsidRDefault="004A2FE2" w:rsidP="00DC1A45">
      <w:pPr>
        <w:rPr>
          <w:rFonts w:ascii="Times New Roman" w:hAnsi="Times New Roman"/>
          <w:sz w:val="24"/>
          <w:szCs w:val="24"/>
          <w:lang w:val="fr-CA"/>
        </w:rPr>
      </w:pPr>
      <w:r w:rsidRPr="008A6E52">
        <w:rPr>
          <w:rFonts w:ascii="Times New Roman" w:hAnsi="Times New Roman"/>
          <w:sz w:val="24"/>
          <w:szCs w:val="24"/>
          <w:lang w:val="fr-CA"/>
        </w:rPr>
        <w:t xml:space="preserve">Le Règlement de l’Ontario 429/07 de la </w:t>
      </w:r>
      <w:r w:rsidRPr="008A6E52">
        <w:rPr>
          <w:rFonts w:ascii="Times New Roman" w:hAnsi="Times New Roman"/>
          <w:i/>
          <w:sz w:val="24"/>
          <w:szCs w:val="24"/>
          <w:lang w:val="fr-CA"/>
        </w:rPr>
        <w:t>Loi de 2005 sur l’accessibilité pour les personnes handicapées de l’Ontario</w:t>
      </w:r>
      <w:r w:rsidRPr="008A6E52">
        <w:rPr>
          <w:rFonts w:ascii="Times New Roman" w:hAnsi="Times New Roman"/>
          <w:sz w:val="24"/>
          <w:szCs w:val="24"/>
          <w:lang w:val="fr-CA"/>
        </w:rPr>
        <w:t xml:space="preserve"> ne s’applique pas pendant toute période déclarée « situation d’urgence » au sens de la </w:t>
      </w:r>
      <w:r w:rsidRPr="008A6E52">
        <w:rPr>
          <w:rFonts w:ascii="Times New Roman" w:hAnsi="Times New Roman"/>
          <w:i/>
          <w:sz w:val="24"/>
          <w:szCs w:val="24"/>
          <w:lang w:val="fr-CA"/>
        </w:rPr>
        <w:t>Loi sur la protection civile et la gestion des situations d’urgence</w:t>
      </w:r>
      <w:r w:rsidRPr="008A6E52">
        <w:rPr>
          <w:rFonts w:ascii="Times New Roman" w:hAnsi="Times New Roman"/>
          <w:sz w:val="24"/>
          <w:szCs w:val="24"/>
          <w:lang w:val="fr-CA"/>
        </w:rPr>
        <w:t>.</w:t>
      </w:r>
    </w:p>
    <w:p w14:paraId="7F359F5E" w14:textId="77777777" w:rsidR="004A2FE2" w:rsidRPr="008A6E52" w:rsidRDefault="004A2FE2" w:rsidP="00DC1A45">
      <w:pPr>
        <w:ind w:left="-426"/>
        <w:rPr>
          <w:rFonts w:ascii="Times New Roman" w:hAnsi="Times New Roman"/>
          <w:sz w:val="24"/>
          <w:szCs w:val="24"/>
          <w:lang w:val="fr-CA"/>
        </w:rPr>
      </w:pPr>
    </w:p>
    <w:p w14:paraId="472FD920" w14:textId="77777777" w:rsidR="004A2FE2" w:rsidRPr="008A6E52" w:rsidRDefault="004A2FE2" w:rsidP="00DC1A45">
      <w:pPr>
        <w:rPr>
          <w:rFonts w:ascii="Times New Roman" w:hAnsi="Times New Roman"/>
          <w:sz w:val="24"/>
          <w:szCs w:val="24"/>
          <w:lang w:val="fr-CA"/>
        </w:rPr>
      </w:pPr>
      <w:r w:rsidRPr="008A6E52">
        <w:rPr>
          <w:rFonts w:ascii="Times New Roman" w:hAnsi="Times New Roman"/>
          <w:b/>
          <w:sz w:val="24"/>
          <w:szCs w:val="24"/>
          <w:u w:val="single"/>
          <w:lang w:val="fr-CA"/>
        </w:rPr>
        <w:t>EXAMEN ET MODIFICATION DES POLITIQUES</w:t>
      </w:r>
    </w:p>
    <w:p w14:paraId="11A983C2" w14:textId="77777777" w:rsidR="004A2FE2" w:rsidRPr="008A6E52" w:rsidRDefault="004A2FE2" w:rsidP="00DC1A45">
      <w:pPr>
        <w:rPr>
          <w:rFonts w:ascii="Times New Roman" w:hAnsi="Times New Roman"/>
          <w:sz w:val="24"/>
          <w:szCs w:val="24"/>
          <w:lang w:val="fr-CA"/>
        </w:rPr>
      </w:pPr>
      <w:r w:rsidRPr="008A6E52">
        <w:rPr>
          <w:rFonts w:ascii="Times New Roman" w:hAnsi="Times New Roman"/>
          <w:sz w:val="24"/>
          <w:szCs w:val="24"/>
          <w:lang w:val="fr-CA"/>
        </w:rPr>
        <w:t xml:space="preserve">Aucune modification ne sera apportée à cette politique ou à toute autre avant que son incidence sur les personnes handicapées n’ait été examinée. Les politiques des SHDS qui ne respectent pas et ne prônent pas la dignité et l’autonomie des personnes handicapées seront modifiées ou supprimées. Cette politique est </w:t>
      </w:r>
      <w:r w:rsidRPr="008A6E52">
        <w:rPr>
          <w:rFonts w:ascii="Times New Roman" w:hAnsi="Times New Roman"/>
          <w:sz w:val="24"/>
          <w:szCs w:val="24"/>
          <w:lang w:val="fr-CA"/>
        </w:rPr>
        <w:lastRenderedPageBreak/>
        <w:t>examinée au moins une fois par an afin d’assurer la conformité aux exigences législatives et de production de rapports.</w:t>
      </w:r>
    </w:p>
    <w:p w14:paraId="2F3068DE" w14:textId="77777777" w:rsidR="004A2FE2" w:rsidRPr="008A6E52" w:rsidRDefault="004A2FE2" w:rsidP="00DC1A45">
      <w:pPr>
        <w:ind w:left="-426"/>
        <w:rPr>
          <w:rFonts w:ascii="Times New Roman" w:hAnsi="Times New Roman"/>
          <w:sz w:val="24"/>
          <w:szCs w:val="24"/>
          <w:lang w:val="fr-CA"/>
        </w:rPr>
      </w:pPr>
    </w:p>
    <w:p w14:paraId="6F33D9BF" w14:textId="77777777" w:rsidR="004A2FE2" w:rsidRPr="008A6E52" w:rsidRDefault="004A2FE2" w:rsidP="00DC1A45">
      <w:pPr>
        <w:rPr>
          <w:rFonts w:ascii="Times New Roman" w:hAnsi="Times New Roman"/>
          <w:sz w:val="24"/>
          <w:szCs w:val="24"/>
          <w:lang w:val="fr-CA"/>
        </w:rPr>
      </w:pPr>
      <w:r w:rsidRPr="008A6E52">
        <w:rPr>
          <w:rFonts w:ascii="Times New Roman" w:hAnsi="Times New Roman"/>
          <w:b/>
          <w:sz w:val="24"/>
          <w:szCs w:val="24"/>
          <w:u w:val="single"/>
          <w:lang w:val="fr-CA"/>
        </w:rPr>
        <w:t>AVIS DE DISPONIBILITÉ DE DOCUMENTS</w:t>
      </w:r>
    </w:p>
    <w:p w14:paraId="33357112" w14:textId="77777777" w:rsidR="004A2FE2" w:rsidRPr="008A6E52" w:rsidRDefault="004A2FE2" w:rsidP="00DC1A45">
      <w:pPr>
        <w:rPr>
          <w:rFonts w:ascii="Times New Roman" w:hAnsi="Times New Roman"/>
          <w:sz w:val="24"/>
          <w:szCs w:val="24"/>
          <w:lang w:val="fr-CA"/>
        </w:rPr>
      </w:pPr>
      <w:r w:rsidRPr="008A6E52">
        <w:rPr>
          <w:rFonts w:ascii="Times New Roman" w:hAnsi="Times New Roman"/>
          <w:sz w:val="24"/>
          <w:szCs w:val="24"/>
          <w:lang w:val="fr-CA"/>
        </w:rPr>
        <w:t>Un avis sur la façon d’obtenir une copie de la Politique sur les normes d’accessibilité des SHDS est affiché dans tous les lieux de réception du public. La politique se trouve également sur le site Web des SHDS et des formats de rechange sont fournis sur demande.</w:t>
      </w:r>
    </w:p>
    <w:p w14:paraId="243F7C9C" w14:textId="77777777" w:rsidR="004A2FE2" w:rsidRPr="008A6E52" w:rsidRDefault="004A2FE2" w:rsidP="00DC1A45">
      <w:pPr>
        <w:ind w:left="-426"/>
        <w:rPr>
          <w:rFonts w:ascii="Times New Roman" w:hAnsi="Times New Roman"/>
          <w:sz w:val="24"/>
          <w:szCs w:val="24"/>
          <w:lang w:val="fr-CA"/>
        </w:rPr>
      </w:pPr>
    </w:p>
    <w:p w14:paraId="329C2193" w14:textId="77777777" w:rsidR="004A2FE2" w:rsidRPr="008A6E52" w:rsidRDefault="004A2FE2" w:rsidP="00DC1A45">
      <w:pPr>
        <w:rPr>
          <w:rFonts w:ascii="Times New Roman" w:hAnsi="Times New Roman"/>
          <w:sz w:val="24"/>
          <w:szCs w:val="24"/>
          <w:lang w:val="fr-CA"/>
        </w:rPr>
      </w:pPr>
      <w:r w:rsidRPr="008A6E52">
        <w:rPr>
          <w:rFonts w:ascii="Times New Roman" w:hAnsi="Times New Roman"/>
          <w:b/>
          <w:sz w:val="24"/>
          <w:szCs w:val="24"/>
          <w:u w:val="single"/>
          <w:lang w:val="fr-CA"/>
        </w:rPr>
        <w:t>CONSÉQUENCES DE LA NON-CONFORMITÉ</w:t>
      </w:r>
    </w:p>
    <w:p w14:paraId="2AC0C105" w14:textId="77777777" w:rsidR="004A2FE2" w:rsidRPr="008A6E52" w:rsidRDefault="004A2FE2" w:rsidP="00DC1A45">
      <w:pPr>
        <w:rPr>
          <w:rFonts w:ascii="Times New Roman" w:hAnsi="Times New Roman"/>
          <w:sz w:val="24"/>
          <w:szCs w:val="24"/>
          <w:lang w:val="fr-CA"/>
        </w:rPr>
      </w:pPr>
      <w:r w:rsidRPr="008A6E52">
        <w:rPr>
          <w:rFonts w:ascii="Times New Roman" w:hAnsi="Times New Roman"/>
          <w:sz w:val="24"/>
          <w:szCs w:val="24"/>
          <w:lang w:val="fr-CA"/>
        </w:rPr>
        <w:t xml:space="preserve">Le paragraphe 37. (3) de la </w:t>
      </w:r>
      <w:r w:rsidRPr="008A6E52">
        <w:rPr>
          <w:rFonts w:ascii="Times New Roman" w:hAnsi="Times New Roman"/>
          <w:i/>
          <w:sz w:val="24"/>
          <w:szCs w:val="24"/>
          <w:lang w:val="fr-CA"/>
        </w:rPr>
        <w:t>Loi</w:t>
      </w:r>
      <w:r w:rsidRPr="008A6E52">
        <w:rPr>
          <w:rFonts w:ascii="Times New Roman" w:hAnsi="Times New Roman"/>
          <w:sz w:val="24"/>
          <w:szCs w:val="24"/>
          <w:lang w:val="fr-CA"/>
        </w:rPr>
        <w:t xml:space="preserve"> stipule :</w:t>
      </w:r>
    </w:p>
    <w:p w14:paraId="3FB9B4A2" w14:textId="77777777" w:rsidR="004A2FE2" w:rsidRPr="008A6E52" w:rsidRDefault="004A2FE2" w:rsidP="00DC1A45">
      <w:pPr>
        <w:pStyle w:val="subsection-f"/>
        <w:shd w:val="clear" w:color="auto" w:fill="FFFFFF"/>
        <w:ind w:left="426" w:hanging="426"/>
        <w:jc w:val="both"/>
      </w:pPr>
      <w:r w:rsidRPr="008A6E52">
        <w:rPr>
          <w:rStyle w:val="en-link"/>
        </w:rPr>
        <w:t>(3)</w:t>
      </w:r>
      <w:r w:rsidRPr="008A6E52">
        <w:t> </w:t>
      </w:r>
      <w:r w:rsidRPr="008A6E52">
        <w:tab/>
        <w:t>Quiconque est coupable d’une infraction à cette loi est passible, sur déclaration de culpabilité :</w:t>
      </w:r>
    </w:p>
    <w:p w14:paraId="52538032" w14:textId="77777777" w:rsidR="004A2FE2" w:rsidRPr="008A6E52" w:rsidRDefault="004A2FE2" w:rsidP="00DC1A45">
      <w:pPr>
        <w:pStyle w:val="clause-f"/>
        <w:shd w:val="clear" w:color="auto" w:fill="FFFFFF"/>
        <w:tabs>
          <w:tab w:val="left" w:pos="851"/>
        </w:tabs>
        <w:spacing w:before="0" w:beforeAutospacing="0" w:after="120" w:afterAutospacing="0"/>
        <w:ind w:left="851" w:hanging="360"/>
        <w:jc w:val="both"/>
      </w:pPr>
      <w:r w:rsidRPr="008A6E52">
        <w:t xml:space="preserve">a) </w:t>
      </w:r>
      <w:r w:rsidRPr="008A6E52">
        <w:tab/>
        <w:t xml:space="preserve">d’une amende d’au plus 50 000 $ pour chaque journée ou partie de journée pendant laquelle l’infraction se commet </w:t>
      </w:r>
      <w:proofErr w:type="gramStart"/>
      <w:r w:rsidRPr="008A6E52">
        <w:t>ou</w:t>
      </w:r>
      <w:proofErr w:type="gramEnd"/>
      <w:r w:rsidRPr="008A6E52">
        <w:t xml:space="preserve"> se poursuit;</w:t>
      </w:r>
    </w:p>
    <w:p w14:paraId="6869D3BB" w14:textId="77777777" w:rsidR="004A2FE2" w:rsidRPr="008A6E52" w:rsidRDefault="004A2FE2" w:rsidP="00DC1A45">
      <w:pPr>
        <w:pStyle w:val="clause-f"/>
        <w:shd w:val="clear" w:color="auto" w:fill="FFFFFF"/>
        <w:tabs>
          <w:tab w:val="left" w:pos="851"/>
        </w:tabs>
        <w:spacing w:before="0" w:beforeAutospacing="0" w:after="120" w:afterAutospacing="0"/>
        <w:ind w:left="851" w:hanging="360"/>
        <w:jc w:val="both"/>
      </w:pPr>
      <w:r w:rsidRPr="008A6E52">
        <w:t xml:space="preserve">b) </w:t>
      </w:r>
      <w:r w:rsidRPr="008A6E52">
        <w:tab/>
        <w:t xml:space="preserve">s’il s’agit d’une personne morale, d’une amende maximale de 100 000 $ pour chaque journée ou partie de journée pendant laquelle l’infraction se commet </w:t>
      </w:r>
      <w:proofErr w:type="gramStart"/>
      <w:r w:rsidRPr="008A6E52">
        <w:t>ou</w:t>
      </w:r>
      <w:proofErr w:type="gramEnd"/>
      <w:r w:rsidRPr="008A6E52">
        <w:t xml:space="preserve"> se poursuit. </w:t>
      </w:r>
    </w:p>
    <w:p w14:paraId="3EEC9768" w14:textId="77777777" w:rsidR="00257F27" w:rsidRDefault="00257F27" w:rsidP="00906BC1">
      <w:pPr>
        <w:pStyle w:val="clause-f"/>
        <w:shd w:val="clear" w:color="auto" w:fill="FFFFFF"/>
        <w:tabs>
          <w:tab w:val="left" w:pos="851"/>
        </w:tabs>
        <w:spacing w:before="0" w:beforeAutospacing="0" w:after="120" w:afterAutospacing="0"/>
        <w:jc w:val="both"/>
        <w:rPr>
          <w:b/>
          <w:u w:val="single"/>
        </w:rPr>
      </w:pPr>
    </w:p>
    <w:p w14:paraId="15794EE5" w14:textId="77777777" w:rsidR="00414A17" w:rsidRPr="008A6E52" w:rsidRDefault="008A6C42" w:rsidP="00906BC1">
      <w:pPr>
        <w:pStyle w:val="clause-f"/>
        <w:shd w:val="clear" w:color="auto" w:fill="FFFFFF"/>
        <w:tabs>
          <w:tab w:val="left" w:pos="851"/>
        </w:tabs>
        <w:spacing w:before="0" w:beforeAutospacing="0" w:after="120" w:afterAutospacing="0"/>
        <w:jc w:val="both"/>
        <w:rPr>
          <w:b/>
          <w:u w:val="single"/>
        </w:rPr>
      </w:pPr>
      <w:r w:rsidRPr="008A6E52">
        <w:rPr>
          <w:b/>
          <w:u w:val="single"/>
        </w:rPr>
        <w:t>PLAN PLURIANNUEL D’ACCESSIBILITÉ</w:t>
      </w:r>
    </w:p>
    <w:p w14:paraId="69D4600F" w14:textId="77777777" w:rsidR="00906BC1" w:rsidRPr="008A6E52" w:rsidRDefault="008A6C42" w:rsidP="00906BC1">
      <w:pPr>
        <w:rPr>
          <w:rFonts w:ascii="Times New Roman" w:hAnsi="Times New Roman"/>
          <w:sz w:val="24"/>
          <w:szCs w:val="24"/>
          <w:lang w:val="fr-CA"/>
        </w:rPr>
      </w:pPr>
      <w:r w:rsidRPr="008A6E52">
        <w:rPr>
          <w:rFonts w:ascii="Times New Roman" w:hAnsi="Times New Roman"/>
          <w:sz w:val="24"/>
          <w:szCs w:val="24"/>
          <w:lang w:val="fr-CA"/>
        </w:rPr>
        <w:t>Le Plan pluriannuel d’accessibilité cerne et résout</w:t>
      </w:r>
      <w:r w:rsidR="00906BC1" w:rsidRPr="008A6E52">
        <w:rPr>
          <w:rFonts w:ascii="Times New Roman" w:hAnsi="Times New Roman"/>
          <w:sz w:val="24"/>
          <w:szCs w:val="24"/>
          <w:lang w:val="fr-CA"/>
        </w:rPr>
        <w:t xml:space="preserve"> les problèmes d’accessibilité au sein de notre communauté, dans son ensemble, y compris dans les établissements détenus, loués ou exploités par les SHDS</w:t>
      </w:r>
      <w:r w:rsidRPr="008A6E52">
        <w:rPr>
          <w:rFonts w:ascii="Times New Roman" w:hAnsi="Times New Roman"/>
          <w:sz w:val="24"/>
          <w:szCs w:val="24"/>
          <w:lang w:val="fr-CA"/>
        </w:rPr>
        <w:t>. L</w:t>
      </w:r>
      <w:r w:rsidR="00906BC1" w:rsidRPr="008A6E52">
        <w:rPr>
          <w:rFonts w:ascii="Times New Roman" w:hAnsi="Times New Roman"/>
          <w:sz w:val="24"/>
          <w:szCs w:val="24"/>
          <w:lang w:val="fr-CA"/>
        </w:rPr>
        <w:t>es SHDS s’</w:t>
      </w:r>
      <w:r w:rsidRPr="008A6E52">
        <w:rPr>
          <w:rFonts w:ascii="Times New Roman" w:hAnsi="Times New Roman"/>
          <w:sz w:val="24"/>
          <w:szCs w:val="24"/>
          <w:lang w:val="fr-CA"/>
        </w:rPr>
        <w:t>engagent</w:t>
      </w:r>
      <w:r w:rsidR="00906BC1" w:rsidRPr="008A6E52">
        <w:rPr>
          <w:rFonts w:ascii="Times New Roman" w:hAnsi="Times New Roman"/>
          <w:sz w:val="24"/>
          <w:szCs w:val="24"/>
          <w:lang w:val="fr-CA"/>
        </w:rPr>
        <w:t xml:space="preserve"> à éliminer les obstacles qui limitent et entravent la capacité des </w:t>
      </w:r>
      <w:r w:rsidRPr="008A6E52">
        <w:rPr>
          <w:rFonts w:ascii="Times New Roman" w:hAnsi="Times New Roman"/>
          <w:sz w:val="24"/>
          <w:szCs w:val="24"/>
          <w:lang w:val="fr-CA"/>
        </w:rPr>
        <w:t>personnes</w:t>
      </w:r>
      <w:r w:rsidR="00906BC1" w:rsidRPr="008A6E52">
        <w:rPr>
          <w:rFonts w:ascii="Times New Roman" w:hAnsi="Times New Roman"/>
          <w:sz w:val="24"/>
          <w:szCs w:val="24"/>
          <w:lang w:val="fr-CA"/>
        </w:rPr>
        <w:t xml:space="preserve"> à jouir pleinement de leur communauté et de nos </w:t>
      </w:r>
      <w:r w:rsidRPr="008A6E52">
        <w:rPr>
          <w:rFonts w:ascii="Times New Roman" w:hAnsi="Times New Roman"/>
          <w:sz w:val="24"/>
          <w:szCs w:val="24"/>
          <w:lang w:val="fr-CA"/>
        </w:rPr>
        <w:t>emplacement</w:t>
      </w:r>
      <w:r w:rsidR="00906BC1" w:rsidRPr="008A6E52">
        <w:rPr>
          <w:rFonts w:ascii="Times New Roman" w:hAnsi="Times New Roman"/>
          <w:sz w:val="24"/>
          <w:szCs w:val="24"/>
          <w:lang w:val="fr-CA"/>
        </w:rPr>
        <w:t xml:space="preserve">s. Le </w:t>
      </w:r>
      <w:r w:rsidR="00D45C44">
        <w:rPr>
          <w:rFonts w:ascii="Times New Roman" w:hAnsi="Times New Roman"/>
          <w:sz w:val="24"/>
          <w:szCs w:val="24"/>
          <w:lang w:val="fr-CA"/>
        </w:rPr>
        <w:t>P</w:t>
      </w:r>
      <w:r w:rsidR="00906BC1" w:rsidRPr="008A6E52">
        <w:rPr>
          <w:rFonts w:ascii="Times New Roman" w:hAnsi="Times New Roman"/>
          <w:sz w:val="24"/>
          <w:szCs w:val="24"/>
          <w:lang w:val="fr-CA"/>
        </w:rPr>
        <w:t>lan, qui fait l’objet d’examen chaque année, fait état des points suivants :</w:t>
      </w:r>
    </w:p>
    <w:p w14:paraId="13761A7C" w14:textId="77777777" w:rsidR="00906BC1" w:rsidRPr="008A6E52" w:rsidRDefault="00906BC1" w:rsidP="00906BC1">
      <w:pPr>
        <w:pStyle w:val="ListParagraph"/>
        <w:numPr>
          <w:ilvl w:val="0"/>
          <w:numId w:val="6"/>
        </w:numPr>
        <w:jc w:val="left"/>
        <w:rPr>
          <w:rFonts w:ascii="Times New Roman" w:hAnsi="Times New Roman"/>
          <w:sz w:val="24"/>
          <w:szCs w:val="24"/>
          <w:lang w:val="fr-CA"/>
        </w:rPr>
      </w:pPr>
      <w:proofErr w:type="gramStart"/>
      <w:r w:rsidRPr="008A6E52">
        <w:rPr>
          <w:rFonts w:ascii="Times New Roman" w:hAnsi="Times New Roman"/>
          <w:sz w:val="24"/>
          <w:szCs w:val="24"/>
          <w:lang w:val="fr-CA"/>
        </w:rPr>
        <w:t>les</w:t>
      </w:r>
      <w:proofErr w:type="gramEnd"/>
      <w:r w:rsidRPr="008A6E52">
        <w:rPr>
          <w:rFonts w:ascii="Times New Roman" w:hAnsi="Times New Roman"/>
          <w:sz w:val="24"/>
          <w:szCs w:val="24"/>
          <w:lang w:val="fr-CA"/>
        </w:rPr>
        <w:t xml:space="preserve"> obstacles abordés ou éliminés par les SHDS au cours de l’année écoulée;</w:t>
      </w:r>
    </w:p>
    <w:p w14:paraId="34E2C444" w14:textId="77777777" w:rsidR="00906BC1" w:rsidRPr="008A6E52" w:rsidRDefault="00906BC1" w:rsidP="00906BC1">
      <w:pPr>
        <w:pStyle w:val="ListParagraph"/>
        <w:numPr>
          <w:ilvl w:val="0"/>
          <w:numId w:val="6"/>
        </w:numPr>
        <w:jc w:val="left"/>
        <w:rPr>
          <w:rFonts w:ascii="Times New Roman" w:hAnsi="Times New Roman"/>
          <w:sz w:val="24"/>
          <w:szCs w:val="24"/>
          <w:lang w:val="fr-CA"/>
        </w:rPr>
      </w:pPr>
      <w:proofErr w:type="gramStart"/>
      <w:r w:rsidRPr="008A6E52">
        <w:rPr>
          <w:rFonts w:ascii="Times New Roman" w:hAnsi="Times New Roman"/>
          <w:sz w:val="24"/>
          <w:szCs w:val="24"/>
          <w:lang w:val="fr-CA"/>
        </w:rPr>
        <w:t>les</w:t>
      </w:r>
      <w:proofErr w:type="gramEnd"/>
      <w:r w:rsidRPr="008A6E52">
        <w:rPr>
          <w:rFonts w:ascii="Times New Roman" w:hAnsi="Times New Roman"/>
          <w:sz w:val="24"/>
          <w:szCs w:val="24"/>
          <w:lang w:val="fr-CA"/>
        </w:rPr>
        <w:t xml:space="preserve"> obstacles recensés que les SHDS entendent éliminer et tout nouvel obstacle porté à l’attention des SHDS;</w:t>
      </w:r>
    </w:p>
    <w:p w14:paraId="7A902789" w14:textId="77777777" w:rsidR="00906BC1" w:rsidRPr="008A6E52" w:rsidRDefault="00906BC1" w:rsidP="00906BC1">
      <w:pPr>
        <w:pStyle w:val="ListParagraph"/>
        <w:numPr>
          <w:ilvl w:val="0"/>
          <w:numId w:val="6"/>
        </w:numPr>
        <w:jc w:val="left"/>
        <w:rPr>
          <w:rFonts w:ascii="Times New Roman" w:hAnsi="Times New Roman"/>
          <w:sz w:val="24"/>
          <w:szCs w:val="24"/>
          <w:lang w:val="fr-CA"/>
        </w:rPr>
      </w:pPr>
      <w:proofErr w:type="gramStart"/>
      <w:r w:rsidRPr="008A6E52">
        <w:rPr>
          <w:rFonts w:ascii="Times New Roman" w:hAnsi="Times New Roman"/>
          <w:sz w:val="24"/>
          <w:szCs w:val="24"/>
          <w:lang w:val="fr-CA"/>
        </w:rPr>
        <w:t>les</w:t>
      </w:r>
      <w:proofErr w:type="gramEnd"/>
      <w:r w:rsidRPr="008A6E52">
        <w:rPr>
          <w:rFonts w:ascii="Times New Roman" w:hAnsi="Times New Roman"/>
          <w:sz w:val="24"/>
          <w:szCs w:val="24"/>
          <w:lang w:val="fr-CA"/>
        </w:rPr>
        <w:t xml:space="preserve"> obstacles repérés</w:t>
      </w:r>
      <w:r w:rsidR="00D45C44">
        <w:rPr>
          <w:rFonts w:ascii="Times New Roman" w:hAnsi="Times New Roman"/>
          <w:sz w:val="24"/>
          <w:szCs w:val="24"/>
          <w:lang w:val="fr-CA"/>
        </w:rPr>
        <w:t>,</w:t>
      </w:r>
      <w:r w:rsidRPr="008A6E52">
        <w:rPr>
          <w:rFonts w:ascii="Times New Roman" w:hAnsi="Times New Roman"/>
          <w:sz w:val="24"/>
          <w:szCs w:val="24"/>
          <w:lang w:val="fr-CA"/>
        </w:rPr>
        <w:t xml:space="preserve"> mais que les SHDS ne peuvent éliminer pour le moment.</w:t>
      </w:r>
    </w:p>
    <w:p w14:paraId="0749B3E0" w14:textId="77777777" w:rsidR="00906BC1" w:rsidRPr="008A6E52" w:rsidRDefault="00906BC1" w:rsidP="00906BC1">
      <w:pPr>
        <w:rPr>
          <w:rFonts w:ascii="Times New Roman" w:hAnsi="Times New Roman"/>
          <w:b/>
          <w:sz w:val="24"/>
          <w:szCs w:val="24"/>
          <w:u w:val="single"/>
          <w:lang w:val="fr-CA"/>
        </w:rPr>
      </w:pPr>
    </w:p>
    <w:p w14:paraId="53856EC9" w14:textId="77777777" w:rsidR="00906BC1" w:rsidRPr="008A6E52" w:rsidRDefault="00906BC1" w:rsidP="00906BC1">
      <w:pPr>
        <w:pStyle w:val="clause-f"/>
        <w:shd w:val="clear" w:color="auto" w:fill="FFFFFF"/>
        <w:tabs>
          <w:tab w:val="left" w:pos="851"/>
        </w:tabs>
        <w:spacing w:before="0" w:beforeAutospacing="0" w:after="120" w:afterAutospacing="0"/>
        <w:jc w:val="both"/>
      </w:pPr>
    </w:p>
    <w:p w14:paraId="40F8039D" w14:textId="77777777" w:rsidR="004A2FE2" w:rsidRPr="008A6E52" w:rsidRDefault="004A2FE2" w:rsidP="00DC1A45">
      <w:pPr>
        <w:rPr>
          <w:rFonts w:ascii="Times New Roman" w:hAnsi="Times New Roman"/>
          <w:sz w:val="24"/>
          <w:szCs w:val="24"/>
          <w:lang w:val="fr-CA"/>
        </w:rPr>
      </w:pPr>
      <w:r w:rsidRPr="008A6E52">
        <w:rPr>
          <w:rFonts w:ascii="Times New Roman" w:hAnsi="Times New Roman"/>
          <w:sz w:val="24"/>
          <w:szCs w:val="24"/>
          <w:u w:val="single"/>
          <w:lang w:val="fr-CA"/>
        </w:rPr>
        <w:t>Références</w:t>
      </w:r>
    </w:p>
    <w:p w14:paraId="05AF7BC6" w14:textId="77777777" w:rsidR="004A2FE2" w:rsidRPr="008A6E52" w:rsidRDefault="004A2FE2" w:rsidP="00DC1A45">
      <w:pPr>
        <w:rPr>
          <w:rFonts w:ascii="Times New Roman" w:hAnsi="Times New Roman"/>
          <w:i/>
          <w:sz w:val="24"/>
          <w:szCs w:val="24"/>
          <w:lang w:val="fr-CA"/>
        </w:rPr>
      </w:pPr>
      <w:r w:rsidRPr="008A6E52">
        <w:rPr>
          <w:rFonts w:ascii="Times New Roman" w:hAnsi="Times New Roman"/>
          <w:i/>
          <w:sz w:val="24"/>
          <w:szCs w:val="24"/>
          <w:lang w:val="fr-CA"/>
        </w:rPr>
        <w:t>Loi de 2005 sur l’accessibilité pour les personnes handicapées de l’Ontario</w:t>
      </w:r>
    </w:p>
    <w:p w14:paraId="382C1753" w14:textId="77777777" w:rsidR="004A2FE2" w:rsidRPr="008A6E52" w:rsidRDefault="004A2FE2" w:rsidP="00DC1A45">
      <w:pPr>
        <w:rPr>
          <w:rFonts w:ascii="Times New Roman" w:hAnsi="Times New Roman"/>
          <w:sz w:val="24"/>
          <w:szCs w:val="24"/>
          <w:lang w:val="fr-CA"/>
        </w:rPr>
      </w:pPr>
      <w:r w:rsidRPr="008A6E52">
        <w:rPr>
          <w:rFonts w:ascii="Times New Roman" w:hAnsi="Times New Roman"/>
          <w:i/>
          <w:sz w:val="24"/>
          <w:szCs w:val="24"/>
          <w:lang w:val="fr-CA"/>
        </w:rPr>
        <w:t>Code des droits de la personne</w:t>
      </w:r>
      <w:r w:rsidRPr="008A6E52">
        <w:rPr>
          <w:rFonts w:ascii="Times New Roman" w:hAnsi="Times New Roman"/>
          <w:sz w:val="24"/>
          <w:szCs w:val="24"/>
          <w:lang w:val="fr-CA"/>
        </w:rPr>
        <w:t xml:space="preserve"> de l’Ontario</w:t>
      </w:r>
    </w:p>
    <w:p w14:paraId="0E878E11" w14:textId="77777777" w:rsidR="003F26F1" w:rsidRPr="008A6E52" w:rsidRDefault="004A2FE2" w:rsidP="00DC1A45">
      <w:pPr>
        <w:rPr>
          <w:rFonts w:ascii="Times New Roman" w:hAnsi="Times New Roman"/>
          <w:i/>
          <w:sz w:val="24"/>
          <w:szCs w:val="24"/>
          <w:lang w:val="fr-CA"/>
        </w:rPr>
      </w:pPr>
      <w:r w:rsidRPr="008A6E52">
        <w:rPr>
          <w:rFonts w:ascii="Times New Roman" w:hAnsi="Times New Roman"/>
          <w:i/>
          <w:sz w:val="24"/>
          <w:szCs w:val="24"/>
          <w:lang w:val="fr-CA"/>
        </w:rPr>
        <w:t>Charte canadienne des droits et libertés</w:t>
      </w:r>
    </w:p>
    <w:sectPr w:rsidR="003F26F1" w:rsidRPr="008A6E52" w:rsidSect="00082DC7">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440" w:right="1041" w:bottom="1440" w:left="1276" w:header="960" w:footer="96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44D35" w14:textId="77777777" w:rsidR="000526FD" w:rsidRDefault="000526FD">
      <w:r>
        <w:separator/>
      </w:r>
    </w:p>
  </w:endnote>
  <w:endnote w:type="continuationSeparator" w:id="0">
    <w:p w14:paraId="456719F1" w14:textId="77777777" w:rsidR="000526FD" w:rsidRDefault="00052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DCD39" w14:textId="77777777" w:rsidR="000526FD" w:rsidRDefault="000526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758C8" w14:textId="77777777" w:rsidR="000526FD" w:rsidRDefault="000526FD">
    <w:pPr>
      <w:pStyle w:val="Footer"/>
      <w:jc w:val="right"/>
    </w:pPr>
    <w:r>
      <w:fldChar w:fldCharType="begin"/>
    </w:r>
    <w:r>
      <w:instrText xml:space="preserve"> PAGE   \* MERGEFORMAT </w:instrText>
    </w:r>
    <w:r>
      <w:fldChar w:fldCharType="separate"/>
    </w:r>
    <w:r w:rsidR="00257F27">
      <w:rPr>
        <w:noProof/>
      </w:rPr>
      <w:t>5</w:t>
    </w:r>
    <w:r>
      <w:fldChar w:fldCharType="end"/>
    </w:r>
  </w:p>
  <w:p w14:paraId="7555DBA7" w14:textId="77777777" w:rsidR="000526FD" w:rsidRDefault="000526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AAA5" w14:textId="77777777" w:rsidR="000526FD" w:rsidRDefault="000526FD">
    <w:pPr>
      <w:pStyle w:val="Footer"/>
      <w:jc w:val="right"/>
    </w:pPr>
    <w:r>
      <w:fldChar w:fldCharType="begin"/>
    </w:r>
    <w:r>
      <w:instrText xml:space="preserve"> PAGE   \* MERGEFORMAT </w:instrText>
    </w:r>
    <w:r>
      <w:fldChar w:fldCharType="separate"/>
    </w:r>
    <w:r w:rsidR="00257F27">
      <w:rPr>
        <w:noProof/>
      </w:rPr>
      <w:t>1</w:t>
    </w:r>
    <w:r>
      <w:fldChar w:fldCharType="end"/>
    </w:r>
  </w:p>
  <w:p w14:paraId="14DC4FCA" w14:textId="77777777" w:rsidR="000526FD" w:rsidRDefault="000526F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2D0A8" w14:textId="77777777" w:rsidR="000526FD" w:rsidRDefault="000526FD">
      <w:r>
        <w:separator/>
      </w:r>
    </w:p>
  </w:footnote>
  <w:footnote w:type="continuationSeparator" w:id="0">
    <w:p w14:paraId="6D815400" w14:textId="77777777" w:rsidR="000526FD" w:rsidRDefault="000526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F4D3D" w14:textId="77777777" w:rsidR="000526FD" w:rsidRDefault="000526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AC47D" w14:textId="77777777" w:rsidR="000526FD" w:rsidRDefault="000526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E06A1" w14:textId="77777777" w:rsidR="000526FD" w:rsidRDefault="000526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C3E9E"/>
    <w:multiLevelType w:val="singleLevel"/>
    <w:tmpl w:val="37E252A4"/>
    <w:lvl w:ilvl="0">
      <w:start w:val="1"/>
      <w:numFmt w:val="bullet"/>
      <w:pStyle w:val="ListBullet"/>
      <w:lvlText w:val=""/>
      <w:lvlJc w:val="left"/>
      <w:pPr>
        <w:tabs>
          <w:tab w:val="num" w:pos="360"/>
        </w:tabs>
        <w:ind w:left="360" w:hanging="360"/>
      </w:pPr>
      <w:rPr>
        <w:rFonts w:ascii="Wingdings" w:hAnsi="Wingdings" w:hint="default"/>
      </w:rPr>
    </w:lvl>
  </w:abstractNum>
  <w:abstractNum w:abstractNumId="1" w15:restartNumberingAfterBreak="0">
    <w:nsid w:val="618C0B80"/>
    <w:multiLevelType w:val="hybridMultilevel"/>
    <w:tmpl w:val="C220DC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61DD276B"/>
    <w:multiLevelType w:val="hybridMultilevel"/>
    <w:tmpl w:val="E28E2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A63F5D"/>
    <w:multiLevelType w:val="hybridMultilevel"/>
    <w:tmpl w:val="887C8CBC"/>
    <w:lvl w:ilvl="0" w:tplc="A96897DA">
      <w:start w:val="1"/>
      <w:numFmt w:val="lowerLetter"/>
      <w:lvlText w:val="%1)"/>
      <w:lvlJc w:val="left"/>
      <w:pPr>
        <w:ind w:left="3960" w:hanging="360"/>
      </w:pPr>
      <w:rPr>
        <w:rFonts w:ascii="Times New Roman" w:hAnsi="Times New Roman" w:cs="Times New Roman" w:hint="default"/>
        <w:b w:val="0"/>
        <w:i w:val="0"/>
        <w:caps w:val="0"/>
        <w:strike w:val="0"/>
        <w:dstrike w:val="0"/>
        <w:vanish w:val="0"/>
        <w:color w:val="000000"/>
        <w:spacing w:val="0"/>
        <w:w w:val="100"/>
        <w:positio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C0C0019">
      <w:start w:val="1"/>
      <w:numFmt w:val="lowerLetter"/>
      <w:lvlText w:val="%2."/>
      <w:lvlJc w:val="left"/>
      <w:pPr>
        <w:ind w:left="4680" w:hanging="360"/>
      </w:pPr>
    </w:lvl>
    <w:lvl w:ilvl="2" w:tplc="0C0C001B" w:tentative="1">
      <w:start w:val="1"/>
      <w:numFmt w:val="lowerRoman"/>
      <w:lvlText w:val="%3."/>
      <w:lvlJc w:val="right"/>
      <w:pPr>
        <w:ind w:left="5400" w:hanging="180"/>
      </w:pPr>
    </w:lvl>
    <w:lvl w:ilvl="3" w:tplc="0C0C000F" w:tentative="1">
      <w:start w:val="1"/>
      <w:numFmt w:val="decimal"/>
      <w:lvlText w:val="%4."/>
      <w:lvlJc w:val="left"/>
      <w:pPr>
        <w:ind w:left="6120" w:hanging="360"/>
      </w:pPr>
    </w:lvl>
    <w:lvl w:ilvl="4" w:tplc="0C0C0019" w:tentative="1">
      <w:start w:val="1"/>
      <w:numFmt w:val="lowerLetter"/>
      <w:lvlText w:val="%5."/>
      <w:lvlJc w:val="left"/>
      <w:pPr>
        <w:ind w:left="6840" w:hanging="360"/>
      </w:pPr>
    </w:lvl>
    <w:lvl w:ilvl="5" w:tplc="0C0C001B" w:tentative="1">
      <w:start w:val="1"/>
      <w:numFmt w:val="lowerRoman"/>
      <w:lvlText w:val="%6."/>
      <w:lvlJc w:val="right"/>
      <w:pPr>
        <w:ind w:left="7560" w:hanging="180"/>
      </w:pPr>
    </w:lvl>
    <w:lvl w:ilvl="6" w:tplc="0C0C000F" w:tentative="1">
      <w:start w:val="1"/>
      <w:numFmt w:val="decimal"/>
      <w:lvlText w:val="%7."/>
      <w:lvlJc w:val="left"/>
      <w:pPr>
        <w:ind w:left="8280" w:hanging="360"/>
      </w:pPr>
    </w:lvl>
    <w:lvl w:ilvl="7" w:tplc="0C0C0019" w:tentative="1">
      <w:start w:val="1"/>
      <w:numFmt w:val="lowerLetter"/>
      <w:lvlText w:val="%8."/>
      <w:lvlJc w:val="left"/>
      <w:pPr>
        <w:ind w:left="9000" w:hanging="360"/>
      </w:pPr>
    </w:lvl>
    <w:lvl w:ilvl="8" w:tplc="0C0C001B" w:tentative="1">
      <w:start w:val="1"/>
      <w:numFmt w:val="lowerRoman"/>
      <w:lvlText w:val="%9."/>
      <w:lvlJc w:val="right"/>
      <w:pPr>
        <w:ind w:left="9720" w:hanging="180"/>
      </w:pPr>
    </w:lvl>
  </w:abstractNum>
  <w:abstractNum w:abstractNumId="4" w15:restartNumberingAfterBreak="0">
    <w:nsid w:val="65427008"/>
    <w:multiLevelType w:val="multilevel"/>
    <w:tmpl w:val="C61A775C"/>
    <w:lvl w:ilvl="0">
      <w:start w:val="1"/>
      <w:numFmt w:val="decimal"/>
      <w:lvlText w:val="%1."/>
      <w:lvlJc w:val="right"/>
      <w:pPr>
        <w:tabs>
          <w:tab w:val="num" w:pos="720"/>
        </w:tabs>
        <w:ind w:left="720" w:hanging="360"/>
      </w:pPr>
      <w:rPr>
        <w:rFonts w:ascii="Times New Roman" w:hAnsi="Times New Roman" w:cs="Times New Roman" w:hint="default"/>
        <w:spacing w:val="0"/>
        <w:w w:val="100"/>
        <w:position w:val="0"/>
        <w:sz w:val="24"/>
        <w:szCs w:val="24"/>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6230FF8"/>
    <w:multiLevelType w:val="singleLevel"/>
    <w:tmpl w:val="CA8A963A"/>
    <w:lvl w:ilvl="0">
      <w:start w:val="1"/>
      <w:numFmt w:val="decimal"/>
      <w:pStyle w:val="ListNumber"/>
      <w:lvlText w:val="%1)"/>
      <w:lvlJc w:val="left"/>
      <w:pPr>
        <w:tabs>
          <w:tab w:val="num" w:pos="360"/>
        </w:tabs>
        <w:ind w:left="360" w:hanging="360"/>
      </w:pPr>
    </w:lvl>
  </w:abstractNum>
  <w:num w:numId="1">
    <w:abstractNumId w:val="0"/>
  </w:num>
  <w:num w:numId="2">
    <w:abstractNumId w:val="5"/>
  </w:num>
  <w:num w:numId="3">
    <w:abstractNumId w:val="1"/>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25F"/>
    <w:rsid w:val="000200DD"/>
    <w:rsid w:val="000526FD"/>
    <w:rsid w:val="00070D52"/>
    <w:rsid w:val="00082DC7"/>
    <w:rsid w:val="00091BD9"/>
    <w:rsid w:val="00096F08"/>
    <w:rsid w:val="000B545C"/>
    <w:rsid w:val="000C5A80"/>
    <w:rsid w:val="000E3C35"/>
    <w:rsid w:val="001124B8"/>
    <w:rsid w:val="00114C7C"/>
    <w:rsid w:val="001645E9"/>
    <w:rsid w:val="00172F9A"/>
    <w:rsid w:val="00200329"/>
    <w:rsid w:val="00257F27"/>
    <w:rsid w:val="00261AA3"/>
    <w:rsid w:val="00267CE5"/>
    <w:rsid w:val="002813AD"/>
    <w:rsid w:val="0028227F"/>
    <w:rsid w:val="00282CB4"/>
    <w:rsid w:val="003401FC"/>
    <w:rsid w:val="003A391C"/>
    <w:rsid w:val="003F26F1"/>
    <w:rsid w:val="00414A17"/>
    <w:rsid w:val="00447078"/>
    <w:rsid w:val="00452BE2"/>
    <w:rsid w:val="0048033B"/>
    <w:rsid w:val="004A2FE2"/>
    <w:rsid w:val="004B6D31"/>
    <w:rsid w:val="0054300C"/>
    <w:rsid w:val="00556727"/>
    <w:rsid w:val="005B354D"/>
    <w:rsid w:val="005D2FBD"/>
    <w:rsid w:val="005F3403"/>
    <w:rsid w:val="006F13EE"/>
    <w:rsid w:val="00720A98"/>
    <w:rsid w:val="0079050D"/>
    <w:rsid w:val="007C08BE"/>
    <w:rsid w:val="007E668A"/>
    <w:rsid w:val="00831850"/>
    <w:rsid w:val="008336F6"/>
    <w:rsid w:val="00842A05"/>
    <w:rsid w:val="008A6C42"/>
    <w:rsid w:val="008A6E52"/>
    <w:rsid w:val="008C70AE"/>
    <w:rsid w:val="008D03D6"/>
    <w:rsid w:val="00906BC1"/>
    <w:rsid w:val="00911381"/>
    <w:rsid w:val="009D625F"/>
    <w:rsid w:val="009E1300"/>
    <w:rsid w:val="00A3640B"/>
    <w:rsid w:val="00AA5282"/>
    <w:rsid w:val="00AC7983"/>
    <w:rsid w:val="00B064F0"/>
    <w:rsid w:val="00B14A34"/>
    <w:rsid w:val="00BA0081"/>
    <w:rsid w:val="00BA7AD6"/>
    <w:rsid w:val="00BE75A4"/>
    <w:rsid w:val="00C11450"/>
    <w:rsid w:val="00C80D66"/>
    <w:rsid w:val="00C874A4"/>
    <w:rsid w:val="00CD4941"/>
    <w:rsid w:val="00D45C44"/>
    <w:rsid w:val="00DC1A45"/>
    <w:rsid w:val="00EC07BD"/>
    <w:rsid w:val="00F13BD6"/>
    <w:rsid w:val="00F2426B"/>
    <w:rsid w:val="00F5446A"/>
    <w:rsid w:val="00F54739"/>
    <w:rsid w:val="00FF105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9768176"/>
  <w15:chartTrackingRefBased/>
  <w15:docId w15:val="{B08ABB0F-4543-4692-9F61-000896E2F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spacing w:val="-5"/>
      <w:lang w:val="en-US" w:eastAsia="en-US"/>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ttentionLine">
    <w:name w:val="Attention Line"/>
    <w:basedOn w:val="Normal"/>
    <w:next w:val="Salutation"/>
    <w:pPr>
      <w:spacing w:before="220" w:after="220" w:line="220" w:lineRule="atLeast"/>
    </w:pPr>
  </w:style>
  <w:style w:type="paragraph" w:styleId="Salutation">
    <w:name w:val="Salutation"/>
    <w:basedOn w:val="Normal"/>
    <w:next w:val="SubjectLine"/>
    <w:pPr>
      <w:spacing w:before="220" w:after="220" w:line="220" w:lineRule="atLeast"/>
      <w:jc w:val="left"/>
    </w:pPr>
  </w:style>
  <w:style w:type="paragraph" w:styleId="BodyText">
    <w:name w:val="Body Text"/>
    <w:basedOn w:val="Normal"/>
    <w:pPr>
      <w:spacing w:after="220" w:line="220" w:lineRule="atLeast"/>
    </w:pPr>
  </w:style>
  <w:style w:type="paragraph" w:customStyle="1" w:styleId="CcList">
    <w:name w:val="Cc List"/>
    <w:basedOn w:val="Normal"/>
    <w:pPr>
      <w:keepLines/>
      <w:spacing w:line="220" w:lineRule="atLeast"/>
      <w:ind w:left="360" w:hanging="360"/>
    </w:pPr>
  </w:style>
  <w:style w:type="paragraph" w:styleId="Closing">
    <w:name w:val="Closing"/>
    <w:basedOn w:val="Normal"/>
    <w:next w:val="Signature"/>
    <w:pPr>
      <w:keepNext/>
      <w:spacing w:after="60" w:line="220" w:lineRule="atLeast"/>
    </w:pPr>
  </w:style>
  <w:style w:type="paragraph" w:styleId="Signature">
    <w:name w:val="Signature"/>
    <w:basedOn w:val="Normal"/>
    <w:next w:val="SignatureJobTitle"/>
    <w:pPr>
      <w:keepNext/>
      <w:spacing w:before="880" w:line="220" w:lineRule="atLeast"/>
      <w:jc w:val="left"/>
    </w:pPr>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paragraph" w:styleId="Date">
    <w:name w:val="Date"/>
    <w:basedOn w:val="Normal"/>
    <w:next w:val="InsideAddressName"/>
    <w:pPr>
      <w:spacing w:after="220" w:line="220" w:lineRule="atLeast"/>
    </w:pPr>
  </w:style>
  <w:style w:type="character" w:styleId="Emphasis">
    <w:name w:val="Emphasis"/>
    <w:qFormat/>
    <w:rPr>
      <w:rFonts w:ascii="Arial Black" w:hAnsi="Arial Black"/>
      <w:sz w:val="18"/>
    </w:rPr>
  </w:style>
  <w:style w:type="paragraph" w:customStyle="1" w:styleId="Enclosure">
    <w:name w:val="Enclosure"/>
    <w:basedOn w:val="Normal"/>
    <w:next w:val="CcList"/>
    <w:pPr>
      <w:keepNext/>
      <w:keepLines/>
      <w:spacing w:after="220" w:line="220" w:lineRule="atLeast"/>
    </w:pPr>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paragraph" w:customStyle="1" w:styleId="InsideAddress">
    <w:name w:val="Inside Address"/>
    <w:basedOn w:val="Normal"/>
    <w:pPr>
      <w:spacing w:line="220" w:lineRule="atLeast"/>
    </w:pPr>
  </w:style>
  <w:style w:type="paragraph" w:customStyle="1" w:styleId="InsideAddressName">
    <w:name w:val="Inside Address Name"/>
    <w:basedOn w:val="InsideAddress"/>
    <w:next w:val="InsideAddress"/>
    <w:pPr>
      <w:spacing w:before="220"/>
    </w:pPr>
  </w:style>
  <w:style w:type="paragraph" w:customStyle="1" w:styleId="MailingInstructions">
    <w:name w:val="Mailing Instructions"/>
    <w:basedOn w:val="Normal"/>
    <w:next w:val="InsideAddressName"/>
    <w:pPr>
      <w:spacing w:after="220" w:line="220" w:lineRule="atLeast"/>
    </w:pPr>
    <w:rPr>
      <w:caps/>
    </w:rPr>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pacing w:val="0"/>
      <w:sz w:val="14"/>
    </w:r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rPr>
      <w:rFonts w:ascii="Arial Black" w:hAnsi="Arial Black"/>
      <w:sz w:val="18"/>
    </w:r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Spacing">
    <w:name w:val="No Spacing"/>
    <w:uiPriority w:val="1"/>
    <w:qFormat/>
    <w:rsid w:val="003401FC"/>
    <w:rPr>
      <w:rFonts w:ascii="Calibri" w:eastAsia="Calibri" w:hAnsi="Calibri"/>
      <w:sz w:val="22"/>
      <w:szCs w:val="22"/>
      <w:lang w:val="en-US" w:eastAsia="en-US"/>
    </w:rPr>
  </w:style>
  <w:style w:type="paragraph" w:styleId="List">
    <w:name w:val="List"/>
    <w:basedOn w:val="BodyText"/>
    <w:pPr>
      <w:ind w:left="360" w:hanging="360"/>
    </w:pPr>
  </w:style>
  <w:style w:type="paragraph" w:styleId="ListBullet">
    <w:name w:val="List Bullet"/>
    <w:basedOn w:val="List"/>
    <w:autoRedefine/>
    <w:pPr>
      <w:numPr>
        <w:numId w:val="1"/>
      </w:numPr>
    </w:pPr>
  </w:style>
  <w:style w:type="paragraph" w:styleId="ListNumber">
    <w:name w:val="List Number"/>
    <w:basedOn w:val="BodyText"/>
    <w:pPr>
      <w:numPr>
        <w:numId w:val="2"/>
      </w:numPr>
    </w:pPr>
  </w:style>
  <w:style w:type="paragraph" w:styleId="ListParagraph">
    <w:name w:val="List Paragraph"/>
    <w:basedOn w:val="Normal"/>
    <w:uiPriority w:val="34"/>
    <w:qFormat/>
    <w:rsid w:val="003401FC"/>
    <w:pPr>
      <w:ind w:left="720"/>
    </w:pPr>
  </w:style>
  <w:style w:type="paragraph" w:customStyle="1" w:styleId="paragraph-f">
    <w:name w:val="paragraph-f"/>
    <w:basedOn w:val="Normal"/>
    <w:rsid w:val="004A2FE2"/>
    <w:pPr>
      <w:spacing w:before="100" w:beforeAutospacing="1" w:after="100" w:afterAutospacing="1"/>
      <w:jc w:val="left"/>
    </w:pPr>
    <w:rPr>
      <w:rFonts w:ascii="Times New Roman" w:hAnsi="Times New Roman"/>
      <w:spacing w:val="0"/>
      <w:sz w:val="24"/>
      <w:szCs w:val="24"/>
      <w:lang w:val="fr-CA" w:eastAsia="fr-CA"/>
    </w:rPr>
  </w:style>
  <w:style w:type="paragraph" w:customStyle="1" w:styleId="paragraph">
    <w:name w:val="paragraph"/>
    <w:basedOn w:val="Normal"/>
    <w:rsid w:val="004A2FE2"/>
    <w:pPr>
      <w:spacing w:before="100" w:beforeAutospacing="1" w:after="100" w:afterAutospacing="1"/>
      <w:jc w:val="left"/>
    </w:pPr>
    <w:rPr>
      <w:rFonts w:ascii="Times New Roman" w:hAnsi="Times New Roman"/>
      <w:spacing w:val="0"/>
      <w:sz w:val="24"/>
      <w:szCs w:val="24"/>
      <w:lang w:val="fr-CA" w:eastAsia="fr-CA"/>
    </w:rPr>
  </w:style>
  <w:style w:type="paragraph" w:customStyle="1" w:styleId="subsection-f">
    <w:name w:val="subsection-f"/>
    <w:basedOn w:val="Normal"/>
    <w:rsid w:val="004A2FE2"/>
    <w:pPr>
      <w:spacing w:before="100" w:beforeAutospacing="1" w:after="100" w:afterAutospacing="1"/>
      <w:jc w:val="left"/>
    </w:pPr>
    <w:rPr>
      <w:rFonts w:ascii="Times New Roman" w:hAnsi="Times New Roman"/>
      <w:spacing w:val="0"/>
      <w:sz w:val="24"/>
      <w:szCs w:val="24"/>
      <w:lang w:val="fr-CA" w:eastAsia="fr-CA"/>
    </w:rPr>
  </w:style>
  <w:style w:type="character" w:customStyle="1" w:styleId="en-link">
    <w:name w:val="en-link"/>
    <w:basedOn w:val="DefaultParagraphFont"/>
    <w:rsid w:val="004A2FE2"/>
  </w:style>
  <w:style w:type="paragraph" w:customStyle="1" w:styleId="clause-f">
    <w:name w:val="clause-f"/>
    <w:basedOn w:val="Normal"/>
    <w:rsid w:val="004A2FE2"/>
    <w:pPr>
      <w:spacing w:before="100" w:beforeAutospacing="1" w:after="100" w:afterAutospacing="1"/>
      <w:jc w:val="left"/>
    </w:pPr>
    <w:rPr>
      <w:rFonts w:ascii="Times New Roman" w:hAnsi="Times New Roman"/>
      <w:spacing w:val="0"/>
      <w:sz w:val="24"/>
      <w:szCs w:val="24"/>
      <w:lang w:val="fr-CA" w:eastAsia="fr-CA"/>
    </w:rPr>
  </w:style>
  <w:style w:type="character" w:styleId="Hyperlink">
    <w:name w:val="Hyperlink"/>
    <w:uiPriority w:val="99"/>
    <w:unhideWhenUsed/>
    <w:rsid w:val="004A2FE2"/>
    <w:rPr>
      <w:color w:val="0563C1"/>
      <w:u w:val="single"/>
    </w:rPr>
  </w:style>
  <w:style w:type="character" w:customStyle="1" w:styleId="FooterChar">
    <w:name w:val="Footer Char"/>
    <w:link w:val="Footer"/>
    <w:uiPriority w:val="99"/>
    <w:rsid w:val="00720A98"/>
    <w:rPr>
      <w:rFonts w:ascii="Arial" w:hAnsi="Arial"/>
      <w:spacing w:val="-5"/>
      <w:lang w:val="en-US" w:eastAsia="en-US"/>
    </w:rPr>
  </w:style>
  <w:style w:type="character" w:styleId="UnresolvedMention">
    <w:name w:val="Unresolved Mention"/>
    <w:basedOn w:val="DefaultParagraphFont"/>
    <w:uiPriority w:val="99"/>
    <w:semiHidden/>
    <w:unhideWhenUsed/>
    <w:rsid w:val="008318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humanresources@sudburyds.ca" TargetMode="Externa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thehen\Office97\Templates\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Letterhead</Template>
  <TotalTime>3</TotalTime>
  <Pages>5</Pages>
  <Words>1972</Words>
  <Characters>10961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Professional Letter</vt:lpstr>
    </vt:vector>
  </TitlesOfParts>
  <Company/>
  <LinksUpToDate>false</LinksUpToDate>
  <CharactersWithSpaces>12908</CharactersWithSpaces>
  <SharedDoc>false</SharedDoc>
  <HLinks>
    <vt:vector size="6" baseType="variant">
      <vt:variant>
        <vt:i4>1572922</vt:i4>
      </vt:variant>
      <vt:variant>
        <vt:i4>3</vt:i4>
      </vt:variant>
      <vt:variant>
        <vt:i4>0</vt:i4>
      </vt:variant>
      <vt:variant>
        <vt:i4>5</vt:i4>
      </vt:variant>
      <vt:variant>
        <vt:lpwstr>mailto:humanresources@cgsds.ca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Letter</dc:title>
  <dc:subject/>
  <dc:creator>SDS</dc:creator>
  <cp:keywords/>
  <cp:lastModifiedBy>Jacinte Martin</cp:lastModifiedBy>
  <cp:revision>2</cp:revision>
  <cp:lastPrinted>2018-05-08T15:51:00Z</cp:lastPrinted>
  <dcterms:created xsi:type="dcterms:W3CDTF">2023-12-01T15:54:00Z</dcterms:created>
  <dcterms:modified xsi:type="dcterms:W3CDTF">2023-12-01T15:54:00Z</dcterms:modified>
  <cp:category>Letter</cp:category>
</cp:coreProperties>
</file>