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3887" w14:textId="06C0C9F5" w:rsidR="00FA1AA8" w:rsidRDefault="00FA1AA8" w:rsidP="00FA1AA8">
      <w:pPr>
        <w:pStyle w:val="Default"/>
        <w:rPr>
          <w:b/>
          <w:bCs/>
          <w:sz w:val="32"/>
          <w:szCs w:val="32"/>
        </w:rPr>
      </w:pPr>
      <w:r>
        <w:rPr>
          <w:b/>
          <w:bCs/>
          <w:sz w:val="32"/>
          <w:szCs w:val="32"/>
        </w:rPr>
        <w:t xml:space="preserve">Disclaimer </w:t>
      </w:r>
    </w:p>
    <w:p w14:paraId="2D105D20" w14:textId="77777777" w:rsidR="00D42BB2" w:rsidRDefault="00D42BB2" w:rsidP="00FA1AA8">
      <w:pPr>
        <w:pStyle w:val="Default"/>
        <w:rPr>
          <w:sz w:val="32"/>
          <w:szCs w:val="32"/>
        </w:rPr>
      </w:pPr>
    </w:p>
    <w:p w14:paraId="12C95C07" w14:textId="2BE5C4F7" w:rsidR="00FA1AA8" w:rsidRDefault="00FA1AA8" w:rsidP="00FA1AA8">
      <w:pPr>
        <w:pStyle w:val="Default"/>
        <w:rPr>
          <w:sz w:val="28"/>
          <w:szCs w:val="28"/>
        </w:rPr>
      </w:pPr>
      <w:r>
        <w:rPr>
          <w:sz w:val="28"/>
          <w:szCs w:val="28"/>
        </w:rPr>
        <w:t xml:space="preserve">This Good Faith Estimate shows the costs of items and services that are reasonably expected for your health care needs for an item or service. The estimate is based on information known at the time the estimate was created. </w:t>
      </w:r>
    </w:p>
    <w:p w14:paraId="28C1FBB1" w14:textId="77777777" w:rsidR="00FA1AA8" w:rsidRDefault="00FA1AA8" w:rsidP="00FA1AA8">
      <w:pPr>
        <w:pStyle w:val="Default"/>
        <w:rPr>
          <w:sz w:val="28"/>
          <w:szCs w:val="28"/>
        </w:rPr>
      </w:pPr>
    </w:p>
    <w:p w14:paraId="51DC28DF" w14:textId="2241ABDB" w:rsidR="00FA1AA8" w:rsidRDefault="00FA1AA8" w:rsidP="00FA1AA8">
      <w:pPr>
        <w:pStyle w:val="Default"/>
        <w:rPr>
          <w:sz w:val="28"/>
          <w:szCs w:val="28"/>
        </w:rPr>
      </w:pPr>
      <w:r>
        <w:rPr>
          <w:sz w:val="28"/>
          <w:szCs w:val="28"/>
        </w:rPr>
        <w:t>The Good Faith Estimate does not include any unknown or unexpected costs that may arise during treatment. The estimated costs are valid for 12 months from the date of the Good Faith Estimate.</w:t>
      </w:r>
      <w:r>
        <w:rPr>
          <w:sz w:val="28"/>
          <w:szCs w:val="28"/>
        </w:rPr>
        <w:t xml:space="preserve">  </w:t>
      </w:r>
      <w:r>
        <w:rPr>
          <w:sz w:val="28"/>
          <w:szCs w:val="28"/>
        </w:rPr>
        <w:t xml:space="preserve">You could be charged more if complications or special circumstances occur. If this happens, and your bill is $400 or more for any provider or facility than your Good Faith Estimate for that provider or facility, federal law allows you to dispute the bill. </w:t>
      </w:r>
    </w:p>
    <w:p w14:paraId="4C6AB39E" w14:textId="77777777" w:rsidR="00FA1AA8" w:rsidRDefault="00FA1AA8" w:rsidP="00FA1AA8">
      <w:pPr>
        <w:pStyle w:val="Default"/>
        <w:rPr>
          <w:sz w:val="28"/>
          <w:szCs w:val="28"/>
        </w:rPr>
      </w:pPr>
    </w:p>
    <w:p w14:paraId="0618D2EC" w14:textId="304C255C" w:rsidR="00FA1AA8" w:rsidRDefault="00FA1AA8" w:rsidP="00FA1AA8">
      <w:pPr>
        <w:pStyle w:val="Default"/>
        <w:rPr>
          <w:b/>
          <w:bCs/>
          <w:sz w:val="32"/>
          <w:szCs w:val="32"/>
        </w:rPr>
      </w:pPr>
      <w:r>
        <w:rPr>
          <w:b/>
          <w:bCs/>
          <w:sz w:val="32"/>
          <w:szCs w:val="32"/>
        </w:rPr>
        <w:t xml:space="preserve">If you are billed for more than this Good Faith Estimate, you may have the right to dispute the bill. </w:t>
      </w:r>
    </w:p>
    <w:p w14:paraId="7441FADB" w14:textId="77777777" w:rsidR="00FA1AA8" w:rsidRDefault="00FA1AA8" w:rsidP="00FA1AA8">
      <w:pPr>
        <w:pStyle w:val="Default"/>
        <w:rPr>
          <w:sz w:val="32"/>
          <w:szCs w:val="32"/>
        </w:rPr>
      </w:pPr>
    </w:p>
    <w:p w14:paraId="60FBA094" w14:textId="77777777" w:rsidR="00FA1AA8" w:rsidRDefault="00FA1AA8" w:rsidP="00FA1AA8">
      <w:pPr>
        <w:pStyle w:val="Default"/>
        <w:rPr>
          <w:sz w:val="28"/>
          <w:szCs w:val="28"/>
        </w:rPr>
      </w:pPr>
      <w:r>
        <w:rPr>
          <w:sz w:val="28"/>
          <w:szCs w:val="28"/>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01606E65" w14:textId="5C23B5A0" w:rsidR="00FA1AA8" w:rsidRDefault="00FA1AA8" w:rsidP="00FA1AA8">
      <w:pPr>
        <w:pStyle w:val="Default"/>
        <w:rPr>
          <w:sz w:val="28"/>
          <w:szCs w:val="28"/>
        </w:rPr>
      </w:pPr>
      <w:r>
        <w:rPr>
          <w:sz w:val="28"/>
          <w:szCs w:val="28"/>
        </w:rPr>
        <w:t xml:space="preserve"> </w:t>
      </w:r>
    </w:p>
    <w:p w14:paraId="6B77D72E" w14:textId="61088FED" w:rsidR="00FA1AA8" w:rsidRDefault="00FA1AA8" w:rsidP="00FA1AA8">
      <w:pPr>
        <w:pStyle w:val="Default"/>
        <w:rPr>
          <w:sz w:val="28"/>
          <w:szCs w:val="28"/>
        </w:rPr>
      </w:pPr>
      <w:r>
        <w:rPr>
          <w:sz w:val="28"/>
          <w:szCs w:val="28"/>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208652D0" w14:textId="77777777" w:rsidR="00FA1AA8" w:rsidRDefault="00FA1AA8" w:rsidP="00FA1AA8">
      <w:pPr>
        <w:pStyle w:val="Default"/>
        <w:rPr>
          <w:sz w:val="28"/>
          <w:szCs w:val="28"/>
        </w:rPr>
      </w:pPr>
    </w:p>
    <w:p w14:paraId="6F86EC48" w14:textId="4EB6E447" w:rsidR="00FA1AA8" w:rsidRDefault="00FA1AA8" w:rsidP="00FA1AA8">
      <w:pPr>
        <w:pStyle w:val="Default"/>
        <w:rPr>
          <w:sz w:val="28"/>
          <w:szCs w:val="28"/>
        </w:rPr>
      </w:pPr>
      <w:r>
        <w:rPr>
          <w:sz w:val="28"/>
          <w:szCs w:val="28"/>
        </w:rPr>
        <w:t xml:space="preserve">If you dispute your bill, the provider or facility cannot move the bill for the disputed item or service into collection or threaten to do so, or if the bill has already moved into collection, the provider or facility </w:t>
      </w:r>
      <w:proofErr w:type="gramStart"/>
      <w:r>
        <w:rPr>
          <w:sz w:val="28"/>
          <w:szCs w:val="28"/>
        </w:rPr>
        <w:t>has to</w:t>
      </w:r>
      <w:proofErr w:type="gramEnd"/>
      <w:r>
        <w:rPr>
          <w:sz w:val="28"/>
          <w:szCs w:val="28"/>
        </w:rPr>
        <w:t xml:space="preserve"> cease collection efforts. The provider or facility must also suspend the accrual of any late fees on unpaid bill amounts until after the dispute resolution process has concluded. The provider or facility cannot take or threaten to take any retributive action against you for disputing your bill. </w:t>
      </w:r>
    </w:p>
    <w:p w14:paraId="59605E25" w14:textId="77777777" w:rsidR="00FA1AA8" w:rsidRDefault="00FA1AA8" w:rsidP="00FA1AA8">
      <w:pPr>
        <w:pStyle w:val="Default"/>
        <w:rPr>
          <w:sz w:val="28"/>
          <w:szCs w:val="28"/>
        </w:rPr>
      </w:pPr>
    </w:p>
    <w:p w14:paraId="2623732E" w14:textId="67D1530A" w:rsidR="00FA1AA8" w:rsidRDefault="00FA1AA8" w:rsidP="00FA1AA8">
      <w:pPr>
        <w:pStyle w:val="Default"/>
        <w:rPr>
          <w:sz w:val="23"/>
          <w:szCs w:val="23"/>
        </w:rPr>
      </w:pPr>
      <w:r>
        <w:rPr>
          <w:sz w:val="28"/>
          <w:szCs w:val="28"/>
        </w:rPr>
        <w:t xml:space="preserve">There is a $25 fee to use the dispute process. If the Selected Dispute Resolution (SDR) entity reviewing your dispute agrees with you, you will have to pay the price on this Good Faith Estimate, reduced by the $25 fee. </w:t>
      </w:r>
      <w:r>
        <w:rPr>
          <w:sz w:val="28"/>
          <w:szCs w:val="28"/>
        </w:rPr>
        <w:lastRenderedPageBreak/>
        <w:t>If the SDR entity disagrees with you and agrees with the health care provider or facility, you will have to pay the higher amount</w:t>
      </w:r>
      <w:r>
        <w:rPr>
          <w:sz w:val="23"/>
          <w:szCs w:val="23"/>
        </w:rPr>
        <w:t xml:space="preserve">. </w:t>
      </w:r>
    </w:p>
    <w:p w14:paraId="646B8C3C" w14:textId="0CEFBF54" w:rsidR="00D42BB2" w:rsidRDefault="00D42BB2" w:rsidP="00FA1AA8">
      <w:pPr>
        <w:pStyle w:val="Default"/>
        <w:rPr>
          <w:sz w:val="23"/>
          <w:szCs w:val="23"/>
        </w:rPr>
      </w:pPr>
    </w:p>
    <w:p w14:paraId="5749D752" w14:textId="77777777" w:rsidR="001659A5" w:rsidRDefault="001659A5" w:rsidP="001659A5">
      <w:pPr>
        <w:pStyle w:val="Default"/>
        <w:rPr>
          <w:sz w:val="28"/>
          <w:szCs w:val="28"/>
        </w:rPr>
      </w:pPr>
      <w:r>
        <w:rPr>
          <w:sz w:val="28"/>
          <w:szCs w:val="28"/>
        </w:rPr>
        <w:t xml:space="preserve">To learn more and get a form to start the process, go to </w:t>
      </w:r>
      <w:r>
        <w:rPr>
          <w:color w:val="0562C1"/>
          <w:sz w:val="28"/>
          <w:szCs w:val="28"/>
        </w:rPr>
        <w:t xml:space="preserve">www.cms.gov/nosurprises/consumers </w:t>
      </w:r>
      <w:r>
        <w:rPr>
          <w:sz w:val="28"/>
          <w:szCs w:val="28"/>
        </w:rPr>
        <w:t xml:space="preserve">or call 1-800-985-3059. </w:t>
      </w:r>
    </w:p>
    <w:p w14:paraId="46D63EDA" w14:textId="4DE22D5A" w:rsidR="001659A5" w:rsidRDefault="001659A5" w:rsidP="001659A5">
      <w:pPr>
        <w:pStyle w:val="Default"/>
        <w:rPr>
          <w:sz w:val="28"/>
          <w:szCs w:val="28"/>
        </w:rPr>
      </w:pPr>
      <w:r>
        <w:rPr>
          <w:b/>
          <w:bCs/>
          <w:sz w:val="28"/>
          <w:szCs w:val="28"/>
        </w:rPr>
        <w:t xml:space="preserve">For questions or more information </w:t>
      </w:r>
      <w:r>
        <w:rPr>
          <w:sz w:val="28"/>
          <w:szCs w:val="28"/>
        </w:rPr>
        <w:t>about your right to a Good Faith Estimate or the dispute process, visit</w:t>
      </w:r>
      <w:r>
        <w:rPr>
          <w:sz w:val="28"/>
          <w:szCs w:val="28"/>
        </w:rPr>
        <w:t xml:space="preserve"> </w:t>
      </w:r>
      <w:r>
        <w:rPr>
          <w:color w:val="0562C1"/>
          <w:sz w:val="28"/>
          <w:szCs w:val="28"/>
        </w:rPr>
        <w:t>www.cms.gov/nosurprises/consumers</w:t>
      </w:r>
      <w:r>
        <w:rPr>
          <w:sz w:val="28"/>
          <w:szCs w:val="28"/>
        </w:rPr>
        <w:t xml:space="preserve">, email </w:t>
      </w:r>
      <w:r>
        <w:rPr>
          <w:color w:val="0562C1"/>
          <w:sz w:val="28"/>
          <w:szCs w:val="28"/>
        </w:rPr>
        <w:t>FederalPPDRQuestions@cms.hhs.gov</w:t>
      </w:r>
      <w:r>
        <w:rPr>
          <w:sz w:val="28"/>
          <w:szCs w:val="28"/>
        </w:rPr>
        <w:t xml:space="preserve">, or call 1-800-985-3059. </w:t>
      </w:r>
    </w:p>
    <w:p w14:paraId="1352F4C7" w14:textId="77777777" w:rsidR="001659A5" w:rsidRDefault="001659A5" w:rsidP="001659A5">
      <w:pPr>
        <w:pStyle w:val="Default"/>
        <w:rPr>
          <w:sz w:val="32"/>
          <w:szCs w:val="32"/>
        </w:rPr>
      </w:pPr>
    </w:p>
    <w:p w14:paraId="4188E641" w14:textId="77777777" w:rsidR="001659A5" w:rsidRDefault="001659A5" w:rsidP="001659A5">
      <w:pPr>
        <w:pStyle w:val="Default"/>
        <w:rPr>
          <w:sz w:val="32"/>
          <w:szCs w:val="32"/>
        </w:rPr>
      </w:pPr>
      <w:r>
        <w:rPr>
          <w:sz w:val="32"/>
          <w:szCs w:val="32"/>
        </w:rPr>
        <w:t>Keep a copy of this Good Faith Estimate in a safe place or take pictures of it. You may need it if you are billed a higher amount.</w:t>
      </w:r>
    </w:p>
    <w:p w14:paraId="6B7536EA" w14:textId="77777777" w:rsidR="001659A5" w:rsidRDefault="001659A5" w:rsidP="001659A5">
      <w:pPr>
        <w:pStyle w:val="Default"/>
        <w:rPr>
          <w:sz w:val="32"/>
          <w:szCs w:val="32"/>
        </w:rPr>
      </w:pPr>
    </w:p>
    <w:p w14:paraId="648BB1B6" w14:textId="3BF61AF7" w:rsidR="00D42BB2" w:rsidRDefault="001659A5" w:rsidP="001659A5">
      <w:pPr>
        <w:pStyle w:val="Default"/>
        <w:rPr>
          <w:sz w:val="23"/>
          <w:szCs w:val="23"/>
        </w:rPr>
      </w:pPr>
      <w:r>
        <w:rPr>
          <w:b/>
          <w:bCs/>
          <w:sz w:val="23"/>
          <w:szCs w:val="23"/>
        </w:rPr>
        <w:t>PRIVACY ACT STATEMENT</w:t>
      </w:r>
      <w:r>
        <w:rPr>
          <w:sz w:val="23"/>
          <w:szCs w:val="23"/>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 (1)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14:paraId="39066A47" w14:textId="77777777" w:rsidR="00FA1AA8" w:rsidRDefault="00FA1AA8" w:rsidP="00FA1AA8">
      <w:pPr>
        <w:pStyle w:val="Default"/>
        <w:pageBreakBefore/>
        <w:rPr>
          <w:sz w:val="22"/>
          <w:szCs w:val="22"/>
        </w:rPr>
      </w:pPr>
      <w:r>
        <w:rPr>
          <w:sz w:val="22"/>
          <w:szCs w:val="22"/>
        </w:rPr>
        <w:lastRenderedPageBreak/>
        <w:t xml:space="preserve">8 </w:t>
      </w:r>
    </w:p>
    <w:p w14:paraId="4627F2F8" w14:textId="77777777" w:rsidR="00FA1AA8" w:rsidRDefault="00FA1AA8" w:rsidP="00FA1AA8">
      <w:pPr>
        <w:pStyle w:val="Default"/>
        <w:rPr>
          <w:sz w:val="28"/>
          <w:szCs w:val="28"/>
        </w:rPr>
      </w:pPr>
      <w:r>
        <w:rPr>
          <w:sz w:val="28"/>
          <w:szCs w:val="28"/>
        </w:rPr>
        <w:t xml:space="preserve">To learn more and get a form to start the process, go to </w:t>
      </w:r>
      <w:r>
        <w:rPr>
          <w:color w:val="0562C1"/>
          <w:sz w:val="28"/>
          <w:szCs w:val="28"/>
        </w:rPr>
        <w:t xml:space="preserve">www.cms.gov/nosurprises/consumers </w:t>
      </w:r>
      <w:r>
        <w:rPr>
          <w:sz w:val="28"/>
          <w:szCs w:val="28"/>
        </w:rPr>
        <w:t xml:space="preserve">or call 1-800-985-3059. </w:t>
      </w:r>
    </w:p>
    <w:p w14:paraId="05A0F162" w14:textId="77777777" w:rsidR="00FA1AA8" w:rsidRDefault="00FA1AA8" w:rsidP="00FA1AA8">
      <w:pPr>
        <w:pStyle w:val="Default"/>
        <w:rPr>
          <w:sz w:val="28"/>
          <w:szCs w:val="28"/>
        </w:rPr>
      </w:pPr>
      <w:r>
        <w:rPr>
          <w:b/>
          <w:bCs/>
          <w:sz w:val="28"/>
          <w:szCs w:val="28"/>
        </w:rPr>
        <w:t xml:space="preserve">For questions or more information </w:t>
      </w:r>
      <w:r>
        <w:rPr>
          <w:sz w:val="28"/>
          <w:szCs w:val="28"/>
        </w:rPr>
        <w:t xml:space="preserve">about your right to a Good Faith Estimate or the dispute process, visit </w:t>
      </w:r>
      <w:r>
        <w:rPr>
          <w:color w:val="0562C1"/>
          <w:sz w:val="28"/>
          <w:szCs w:val="28"/>
        </w:rPr>
        <w:t>www.cms.gov/nosurprises/consumers</w:t>
      </w:r>
      <w:r>
        <w:rPr>
          <w:sz w:val="28"/>
          <w:szCs w:val="28"/>
        </w:rPr>
        <w:t xml:space="preserve">, email </w:t>
      </w:r>
      <w:r>
        <w:rPr>
          <w:color w:val="0562C1"/>
          <w:sz w:val="28"/>
          <w:szCs w:val="28"/>
        </w:rPr>
        <w:t>FederalPPDRQuestions@cms.hhs.gov</w:t>
      </w:r>
      <w:r>
        <w:rPr>
          <w:sz w:val="28"/>
          <w:szCs w:val="28"/>
        </w:rPr>
        <w:t xml:space="preserve">, or call 1-800-985-3059. </w:t>
      </w:r>
    </w:p>
    <w:p w14:paraId="46B86ACB" w14:textId="77777777" w:rsidR="00FA1AA8" w:rsidRDefault="00FA1AA8" w:rsidP="00FA1AA8">
      <w:pPr>
        <w:rPr>
          <w:sz w:val="32"/>
          <w:szCs w:val="32"/>
        </w:rPr>
      </w:pPr>
      <w:r>
        <w:rPr>
          <w:sz w:val="32"/>
          <w:szCs w:val="32"/>
        </w:rPr>
        <w:t>Keep a copy of this Good Faith Estimate in a safe place or take pictures of it. You may need it if you are billed a higher amount.</w:t>
      </w:r>
    </w:p>
    <w:p w14:paraId="0EE56C1D" w14:textId="13E80299" w:rsidR="000C73BE" w:rsidRDefault="00FA1AA8" w:rsidP="00FA1AA8">
      <w:r>
        <w:rPr>
          <w:b/>
          <w:bCs/>
          <w:sz w:val="23"/>
          <w:szCs w:val="23"/>
        </w:rPr>
        <w:t>PRIVACY ACT STATEMENT</w:t>
      </w:r>
      <w:r>
        <w:rPr>
          <w:sz w:val="23"/>
          <w:szCs w:val="23"/>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 (1)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sectPr w:rsidR="000C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40"/>
    <w:rsid w:val="000C73BE"/>
    <w:rsid w:val="001659A5"/>
    <w:rsid w:val="00711F40"/>
    <w:rsid w:val="00D42BB2"/>
    <w:rsid w:val="00FA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D780"/>
  <w15:chartTrackingRefBased/>
  <w15:docId w15:val="{6E0C643D-0EAC-481F-AA0C-A6867DE8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A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and Greg Morrison</dc:creator>
  <cp:keywords/>
  <dc:description/>
  <cp:lastModifiedBy>Marci and Greg Morrison</cp:lastModifiedBy>
  <cp:revision>3</cp:revision>
  <dcterms:created xsi:type="dcterms:W3CDTF">2022-01-19T04:15:00Z</dcterms:created>
  <dcterms:modified xsi:type="dcterms:W3CDTF">2022-01-19T04:21:00Z</dcterms:modified>
</cp:coreProperties>
</file>