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6A34" w:rsidRPr="00467DA3" w:rsidTr="00496A34">
        <w:tc>
          <w:tcPr>
            <w:tcW w:w="9576" w:type="dxa"/>
          </w:tcPr>
          <w:p w:rsidR="00496A34" w:rsidRPr="00467DA3" w:rsidRDefault="00E51E8C" w:rsidP="00E51E8C">
            <w:pPr>
              <w:jc w:val="center"/>
              <w:rPr>
                <w:rFonts w:ascii="Garamond" w:hAnsi="Garamond" w:cs="Times New Roman"/>
                <w:b/>
              </w:rPr>
            </w:pPr>
            <w:bookmarkStart w:id="0" w:name="_GoBack"/>
            <w:bookmarkEnd w:id="0"/>
            <w:r>
              <w:rPr>
                <w:rFonts w:ascii="Garamond" w:hAnsi="Garamond" w:cs="Times New Roman"/>
                <w:b/>
              </w:rPr>
              <w:t>ITS Program Definition</w:t>
            </w:r>
          </w:p>
        </w:tc>
      </w:tr>
    </w:tbl>
    <w:p w:rsidR="009B0F95" w:rsidRPr="00302D52" w:rsidRDefault="00DE3DFB" w:rsidP="00302D52">
      <w:pPr>
        <w:jc w:val="center"/>
        <w:rPr>
          <w:rFonts w:ascii="Garamond" w:hAnsi="Garamond"/>
        </w:rPr>
      </w:pPr>
      <w:r w:rsidRPr="00467DA3">
        <w:rPr>
          <w:i/>
        </w:rPr>
        <w:br/>
      </w:r>
      <w:r w:rsidRPr="00302D52">
        <w:rPr>
          <w:rFonts w:ascii="Garamond" w:hAnsi="Garamond"/>
          <w:i/>
        </w:rPr>
        <w:t>Mission Statement</w:t>
      </w:r>
      <w:r w:rsidRPr="00302D52">
        <w:rPr>
          <w:rFonts w:ascii="Garamond" w:hAnsi="Garamond"/>
        </w:rPr>
        <w:t xml:space="preserve">: Intensive Treatment Services in New Hampshire provide person-centered assessment, coordination and treatment, necessary to meet the needs of </w:t>
      </w:r>
      <w:r w:rsidR="00FD5BB3" w:rsidRPr="00302D52">
        <w:rPr>
          <w:rFonts w:ascii="Garamond" w:hAnsi="Garamond"/>
        </w:rPr>
        <w:t>individuals who demonstrate complex, high-risk behaviors</w:t>
      </w:r>
      <w:r w:rsidRPr="00302D52">
        <w:rPr>
          <w:rFonts w:ascii="Garamond" w:hAnsi="Garamond"/>
        </w:rPr>
        <w:t>, so they may transition to a safer</w:t>
      </w:r>
      <w:r w:rsidR="00FD5BB3" w:rsidRPr="00302D52">
        <w:rPr>
          <w:rFonts w:ascii="Garamond" w:hAnsi="Garamond"/>
        </w:rPr>
        <w:t>,</w:t>
      </w:r>
      <w:r w:rsidRPr="00302D52">
        <w:rPr>
          <w:rFonts w:ascii="Garamond" w:hAnsi="Garamond"/>
        </w:rPr>
        <w:t xml:space="preserve"> more fulfilling life by becoming responsible, accountable, and productive citizens. The guiding principles for this service include a focus on Evidence Based Practices, Rehabilitation, Systems Coordination and a Continuum of Care.</w:t>
      </w:r>
    </w:p>
    <w:p w:rsidR="00302D52" w:rsidRPr="00302D52" w:rsidRDefault="00302D52" w:rsidP="00302D52">
      <w:pPr>
        <w:jc w:val="center"/>
        <w:rPr>
          <w:rFonts w:ascii="Garamond" w:eastAsiaTheme="minorEastAsia" w:hAnsi="Garamond"/>
          <w:kern w:val="24"/>
        </w:rPr>
      </w:pPr>
      <w:r w:rsidRPr="00302D52">
        <w:rPr>
          <w:rFonts w:ascii="Garamond" w:eastAsiaTheme="minorEastAsia" w:hAnsi="Garamond"/>
          <w:bCs/>
          <w:i/>
          <w:kern w:val="24"/>
        </w:rPr>
        <w:t>Person Centered Dynamic Risk Management</w:t>
      </w:r>
      <w:r w:rsidRPr="00302D52">
        <w:rPr>
          <w:rFonts w:ascii="Garamond" w:eastAsiaTheme="minorEastAsia" w:hAnsi="Garamond"/>
          <w:b/>
          <w:bCs/>
          <w:kern w:val="24"/>
        </w:rPr>
        <w:t xml:space="preserve"> </w:t>
      </w:r>
      <w:r w:rsidRPr="00302D52">
        <w:rPr>
          <w:rFonts w:ascii="Garamond" w:eastAsiaTheme="minorEastAsia" w:hAnsi="Garamond"/>
          <w:kern w:val="24"/>
        </w:rPr>
        <w:t>supports our conviction that individuals with developmental or intellectual disabilities who have histories of serious offending behaviors should receive the person centered supports, appropriate levels</w:t>
      </w:r>
      <w:r w:rsidR="000A3288">
        <w:rPr>
          <w:rFonts w:ascii="Garamond" w:eastAsiaTheme="minorEastAsia" w:hAnsi="Garamond"/>
          <w:kern w:val="24"/>
        </w:rPr>
        <w:t xml:space="preserve"> </w:t>
      </w:r>
      <w:r w:rsidRPr="00302D52">
        <w:rPr>
          <w:rFonts w:ascii="Garamond" w:eastAsiaTheme="minorEastAsia" w:hAnsi="Garamond"/>
          <w:kern w:val="24"/>
        </w:rPr>
        <w:t>of supervision and individualized clinical treatment services needed to live fulfilling lives as non-offenders.</w:t>
      </w:r>
    </w:p>
    <w:p w:rsidR="009B0F95" w:rsidRPr="009B0F95" w:rsidRDefault="000A3288" w:rsidP="000A3288">
      <w:pPr>
        <w:jc w:val="center"/>
        <w:rPr>
          <w:rFonts w:ascii="Garamond" w:hAnsi="Garamond" w:cs="Times New Roman"/>
          <w:b/>
        </w:rPr>
      </w:pPr>
      <w:r w:rsidRPr="00B553EA">
        <w:rPr>
          <w:rFonts w:ascii="Garamond" w:hAnsi="Garamond" w:cs="Times New Roman"/>
          <w:b/>
        </w:rPr>
        <w:t>The overall program and treatment focus is</w:t>
      </w:r>
      <w:r w:rsidRPr="00C60673">
        <w:rPr>
          <w:rFonts w:ascii="Garamond" w:hAnsi="Garamond"/>
          <w:b/>
        </w:rPr>
        <w:t xml:space="preserve"> to provide individuals with the necessary skills to live a meaningful</w:t>
      </w:r>
      <w:r>
        <w:rPr>
          <w:rFonts w:ascii="Garamond" w:hAnsi="Garamond"/>
          <w:b/>
        </w:rPr>
        <w:t xml:space="preserve">, </w:t>
      </w:r>
      <w:r w:rsidRPr="00C60673">
        <w:rPr>
          <w:rFonts w:ascii="Garamond" w:hAnsi="Garamond"/>
          <w:b/>
        </w:rPr>
        <w:t xml:space="preserve">productive life </w:t>
      </w:r>
      <w:r>
        <w:rPr>
          <w:rFonts w:ascii="Garamond" w:hAnsi="Garamond"/>
          <w:b/>
        </w:rPr>
        <w:t>and</w:t>
      </w:r>
      <w:r w:rsidRPr="00C60673">
        <w:rPr>
          <w:rFonts w:ascii="Garamond" w:hAnsi="Garamond"/>
          <w:b/>
        </w:rPr>
        <w:t xml:space="preserve"> remain offense free</w:t>
      </w:r>
      <w:r>
        <w:rPr>
          <w:rFonts w:ascii="Garamond" w:hAnsi="Garamond"/>
          <w:b/>
        </w:rPr>
        <w:t>,</w:t>
      </w:r>
      <w:r w:rsidRPr="00B553EA">
        <w:rPr>
          <w:rFonts w:ascii="Garamond" w:hAnsi="Garamond" w:cs="Times New Roman"/>
          <w:b/>
        </w:rPr>
        <w:t xml:space="preserve"> which affords greater opportunity for participants to reach their goals.</w:t>
      </w:r>
    </w:p>
    <w:p w:rsidR="00496A34" w:rsidRPr="00467DA3" w:rsidRDefault="00496A34" w:rsidP="00DE3DFB">
      <w:pPr>
        <w:jc w:val="center"/>
        <w:rPr>
          <w:rFonts w:ascii="Garamond" w:hAnsi="Garamond" w:cs="Times New Roman"/>
        </w:rPr>
      </w:pPr>
      <w:r w:rsidRPr="00467DA3">
        <w:rPr>
          <w:rFonts w:ascii="Garamond" w:hAnsi="Garamond" w:cs="Times New Roman"/>
        </w:rPr>
        <w:t xml:space="preserve">In the service delivery system of the State of New Hampshire, </w:t>
      </w:r>
      <w:r w:rsidR="007715B5" w:rsidRPr="00467DA3">
        <w:rPr>
          <w:rFonts w:ascii="Garamond" w:hAnsi="Garamond" w:cs="Times New Roman"/>
        </w:rPr>
        <w:t xml:space="preserve">an </w:t>
      </w:r>
      <w:r w:rsidR="007715B5" w:rsidRPr="00467DA3">
        <w:rPr>
          <w:rFonts w:ascii="Garamond" w:hAnsi="Garamond" w:cs="Times New Roman"/>
          <w:b/>
        </w:rPr>
        <w:t>“</w:t>
      </w:r>
      <w:r w:rsidRPr="00467DA3">
        <w:rPr>
          <w:rFonts w:ascii="Garamond" w:hAnsi="Garamond" w:cs="Times New Roman"/>
          <w:b/>
        </w:rPr>
        <w:t xml:space="preserve">Intensive Treatment Service (ITS) </w:t>
      </w:r>
      <w:r w:rsidR="007715B5" w:rsidRPr="00467DA3">
        <w:rPr>
          <w:rFonts w:ascii="Garamond" w:hAnsi="Garamond" w:cs="Times New Roman"/>
          <w:b/>
        </w:rPr>
        <w:t>Program”</w:t>
      </w:r>
      <w:r w:rsidRPr="00467DA3">
        <w:rPr>
          <w:rFonts w:ascii="Garamond" w:hAnsi="Garamond" w:cs="Times New Roman"/>
        </w:rPr>
        <w:t xml:space="preserve"> </w:t>
      </w:r>
      <w:r w:rsidR="007715B5" w:rsidRPr="00467DA3">
        <w:rPr>
          <w:rFonts w:ascii="Garamond" w:hAnsi="Garamond" w:cs="Times New Roman"/>
        </w:rPr>
        <w:t>is</w:t>
      </w:r>
      <w:r w:rsidRPr="00467DA3">
        <w:rPr>
          <w:rFonts w:ascii="Garamond" w:hAnsi="Garamond" w:cs="Times New Roman"/>
        </w:rPr>
        <w:t xml:space="preserve"> defined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6A34" w:rsidRPr="00467DA3" w:rsidTr="00C76FE0">
        <w:tc>
          <w:tcPr>
            <w:tcW w:w="9576" w:type="dxa"/>
            <w:vAlign w:val="center"/>
          </w:tcPr>
          <w:p w:rsidR="00DB173A" w:rsidRPr="009B0F95" w:rsidRDefault="007715B5" w:rsidP="002940F8">
            <w:pPr>
              <w:spacing w:before="120" w:after="120" w:line="276" w:lineRule="auto"/>
              <w:jc w:val="center"/>
              <w:rPr>
                <w:rFonts w:ascii="Garamond" w:hAnsi="Garamond" w:cs="Times New Roman"/>
              </w:rPr>
            </w:pPr>
            <w:r w:rsidRPr="009B0F95">
              <w:rPr>
                <w:rFonts w:ascii="Garamond" w:hAnsi="Garamond" w:cs="Times New Roman"/>
              </w:rPr>
              <w:t>“A program that serves individuals with histories of high risk behaviors through a combination of intensive treatment, enhanced supervision, and environmental modifications designed to minimize risk, and provide individualized, state-of-the-art treatment to assist individuals in overcoming their high risk behaviors so they can lead richer and more fulfilling lives as non-offenders.”</w:t>
            </w:r>
          </w:p>
        </w:tc>
      </w:tr>
    </w:tbl>
    <w:p w:rsidR="007715B5" w:rsidRPr="00467DA3" w:rsidRDefault="007715B5" w:rsidP="00DE3DFB">
      <w:pPr>
        <w:spacing w:before="240"/>
        <w:jc w:val="center"/>
        <w:rPr>
          <w:rFonts w:ascii="Garamond" w:hAnsi="Garamond" w:cs="Times New Roman"/>
        </w:rPr>
      </w:pPr>
      <w:r w:rsidRPr="00467DA3">
        <w:rPr>
          <w:rFonts w:ascii="Garamond" w:hAnsi="Garamond" w:cs="Times New Roman"/>
        </w:rPr>
        <w:t xml:space="preserve">In the service delivery system of the State of New Hampshire, </w:t>
      </w:r>
      <w:r w:rsidRPr="00467DA3">
        <w:rPr>
          <w:rFonts w:ascii="Garamond" w:hAnsi="Garamond" w:cs="Times New Roman"/>
          <w:b/>
        </w:rPr>
        <w:t>“High-Risk</w:t>
      </w:r>
      <w:r w:rsidR="00FD5BB3" w:rsidRPr="00467DA3">
        <w:rPr>
          <w:rFonts w:ascii="Garamond" w:hAnsi="Garamond" w:cs="Times New Roman"/>
          <w:b/>
        </w:rPr>
        <w:t xml:space="preserve"> Behavior</w:t>
      </w:r>
      <w:r w:rsidRPr="00467DA3">
        <w:rPr>
          <w:rFonts w:ascii="Garamond" w:hAnsi="Garamond" w:cs="Times New Roman"/>
          <w:b/>
        </w:rPr>
        <w:t>”</w:t>
      </w:r>
      <w:r w:rsidRPr="00467DA3">
        <w:rPr>
          <w:rFonts w:ascii="Garamond" w:hAnsi="Garamond" w:cs="Times New Roman"/>
        </w:rPr>
        <w:t xml:space="preserve"> </w:t>
      </w:r>
      <w:r w:rsidR="004D4E66">
        <w:rPr>
          <w:rFonts w:ascii="Garamond" w:hAnsi="Garamond" w:cs="Times New Roman"/>
        </w:rPr>
        <w:t xml:space="preserve">can include </w:t>
      </w:r>
      <w:r w:rsidR="004D4E66" w:rsidRPr="009B0F95">
        <w:rPr>
          <w:rFonts w:ascii="Garamond" w:hAnsi="Garamond" w:cs="Times New Roman"/>
        </w:rPr>
        <w:t xml:space="preserve">fire setting, </w:t>
      </w:r>
      <w:r w:rsidR="000A3288">
        <w:rPr>
          <w:rFonts w:ascii="Garamond" w:hAnsi="Garamond" w:cs="Times New Roman"/>
        </w:rPr>
        <w:t>problematic sexual behavior and/or offending</w:t>
      </w:r>
      <w:r w:rsidR="004D4E66" w:rsidRPr="009B0F95">
        <w:rPr>
          <w:rFonts w:ascii="Garamond" w:hAnsi="Garamond" w:cs="Times New Roman"/>
        </w:rPr>
        <w:t>,</w:t>
      </w:r>
      <w:r w:rsidR="004D4E66">
        <w:rPr>
          <w:rFonts w:ascii="Garamond" w:hAnsi="Garamond" w:cs="Times New Roman"/>
        </w:rPr>
        <w:t xml:space="preserve"> and aggression.</w:t>
      </w:r>
    </w:p>
    <w:p w:rsidR="009B0F95" w:rsidRDefault="00496A34" w:rsidP="004C3DDF">
      <w:pPr>
        <w:rPr>
          <w:rFonts w:ascii="Garamond" w:hAnsi="Garamond" w:cs="Times New Roman"/>
        </w:rPr>
      </w:pPr>
      <w:r w:rsidRPr="00467DA3">
        <w:rPr>
          <w:rFonts w:ascii="Garamond" w:hAnsi="Garamond" w:cs="Times New Roman"/>
        </w:rPr>
        <w:t>It is important to note that not all individuals designated as “</w:t>
      </w:r>
      <w:r w:rsidR="007715B5" w:rsidRPr="00467DA3">
        <w:rPr>
          <w:rFonts w:ascii="Garamond" w:hAnsi="Garamond" w:cs="Times New Roman"/>
        </w:rPr>
        <w:t>High-</w:t>
      </w:r>
      <w:r w:rsidRPr="00467DA3">
        <w:rPr>
          <w:rFonts w:ascii="Garamond" w:hAnsi="Garamond" w:cs="Times New Roman"/>
        </w:rPr>
        <w:t>Risk” are residing in ITS programs. The majority of individuals receiving New Hampshire HCBC waivered services that are designated as “High</w:t>
      </w:r>
      <w:r w:rsidR="007715B5" w:rsidRPr="00467DA3">
        <w:rPr>
          <w:rFonts w:ascii="Garamond" w:hAnsi="Garamond" w:cs="Times New Roman"/>
        </w:rPr>
        <w:t>-</w:t>
      </w:r>
      <w:r w:rsidRPr="00467DA3">
        <w:rPr>
          <w:rFonts w:ascii="Garamond" w:hAnsi="Garamond" w:cs="Times New Roman"/>
        </w:rPr>
        <w:t xml:space="preserve">Risk” are residing in </w:t>
      </w:r>
      <w:r w:rsidR="000A3288">
        <w:rPr>
          <w:rFonts w:ascii="Garamond" w:hAnsi="Garamond" w:cs="Times New Roman"/>
        </w:rPr>
        <w:t xml:space="preserve">other </w:t>
      </w:r>
      <w:r w:rsidRPr="00467DA3">
        <w:rPr>
          <w:rFonts w:ascii="Garamond" w:hAnsi="Garamond" w:cs="Times New Roman"/>
        </w:rPr>
        <w:t>community based placements. These may be staffed residences, Enhanced Family Care (adult foster care) homes or, to a lesser extent, in a more independent se</w:t>
      </w:r>
      <w:r w:rsidR="006C4544" w:rsidRPr="00467DA3">
        <w:rPr>
          <w:rFonts w:ascii="Garamond" w:hAnsi="Garamond" w:cs="Times New Roman"/>
        </w:rPr>
        <w:t xml:space="preserve">tting or with family. There are also a small number who are </w:t>
      </w:r>
      <w:r w:rsidR="009B0F95">
        <w:rPr>
          <w:rFonts w:ascii="Garamond" w:hAnsi="Garamond" w:cs="Times New Roman"/>
        </w:rPr>
        <w:t xml:space="preserve">civilly committed, </w:t>
      </w:r>
      <w:r w:rsidR="006C4544" w:rsidRPr="00467DA3">
        <w:rPr>
          <w:rFonts w:ascii="Garamond" w:hAnsi="Garamond" w:cs="Times New Roman"/>
        </w:rPr>
        <w:t>incarcerated</w:t>
      </w:r>
      <w:r w:rsidR="000A3288">
        <w:rPr>
          <w:rFonts w:ascii="Garamond" w:hAnsi="Garamond" w:cs="Times New Roman"/>
        </w:rPr>
        <w:t xml:space="preserve"> </w:t>
      </w:r>
      <w:r w:rsidR="006C4544" w:rsidRPr="00467DA3">
        <w:rPr>
          <w:rFonts w:ascii="Garamond" w:hAnsi="Garamond" w:cs="Times New Roman"/>
        </w:rPr>
        <w:t>or in the New Hampshire State Hospital (NHH).</w:t>
      </w:r>
      <w:r w:rsidR="003931FB">
        <w:rPr>
          <w:rFonts w:ascii="Garamond" w:hAnsi="Garamond" w:cs="Times New Roman"/>
        </w:rPr>
        <w:t xml:space="preserve"> </w:t>
      </w:r>
    </w:p>
    <w:p w:rsidR="00E51E8C" w:rsidRDefault="00E51E8C" w:rsidP="00E51E8C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ITS program</w:t>
      </w:r>
      <w:r w:rsidR="00BF45D1">
        <w:rPr>
          <w:rFonts w:ascii="Garamond" w:hAnsi="Garamond" w:cs="Times New Roman"/>
        </w:rPr>
        <w:t xml:space="preserve"> capacity and usage is</w:t>
      </w:r>
      <w:r w:rsidR="00611136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tracked by the Community of Practice, a statewide committee including all ITS Vendor Agencies, all 10 area agencies, BDS, and CSNI. The Community of Practice ensures that </w:t>
      </w:r>
      <w:r w:rsidR="004D4E66">
        <w:rPr>
          <w:rFonts w:ascii="Garamond" w:hAnsi="Garamond" w:cs="Times New Roman"/>
        </w:rPr>
        <w:t xml:space="preserve">the needs of the </w:t>
      </w:r>
      <w:r>
        <w:rPr>
          <w:rFonts w:ascii="Garamond" w:hAnsi="Garamond" w:cs="Times New Roman"/>
        </w:rPr>
        <w:t xml:space="preserve">individuals </w:t>
      </w:r>
      <w:r w:rsidR="000A3288">
        <w:rPr>
          <w:rFonts w:ascii="Garamond" w:hAnsi="Garamond" w:cs="Times New Roman"/>
        </w:rPr>
        <w:t>receiving treatment in</w:t>
      </w:r>
      <w:r>
        <w:rPr>
          <w:rFonts w:ascii="Garamond" w:hAnsi="Garamond" w:cs="Times New Roman"/>
        </w:rPr>
        <w:t xml:space="preserve"> ITS </w:t>
      </w:r>
      <w:r w:rsidR="00BF45D1">
        <w:rPr>
          <w:rFonts w:ascii="Garamond" w:hAnsi="Garamond" w:cs="Times New Roman"/>
        </w:rPr>
        <w:t xml:space="preserve">programs </w:t>
      </w:r>
      <w:r>
        <w:rPr>
          <w:rFonts w:ascii="Garamond" w:hAnsi="Garamond" w:cs="Times New Roman"/>
        </w:rPr>
        <w:t xml:space="preserve">are </w:t>
      </w:r>
      <w:r w:rsidR="00BF45D1">
        <w:rPr>
          <w:rFonts w:ascii="Garamond" w:hAnsi="Garamond" w:cs="Times New Roman"/>
        </w:rPr>
        <w:t>best met by that program at that time.</w:t>
      </w:r>
      <w:r>
        <w:rPr>
          <w:rFonts w:ascii="Garamond" w:hAnsi="Garamond" w:cs="Times New Roman"/>
        </w:rPr>
        <w:t xml:space="preserve"> </w:t>
      </w:r>
      <w:r w:rsidRPr="00467DA3">
        <w:rPr>
          <w:rFonts w:ascii="Garamond" w:hAnsi="Garamond" w:cs="Times New Roman"/>
        </w:rPr>
        <w:t>The admission process for ITS Programs is described under “</w:t>
      </w:r>
      <w:r w:rsidRPr="004B3BA2">
        <w:rPr>
          <w:rFonts w:ascii="Garamond" w:hAnsi="Garamond" w:cs="Times New Roman"/>
          <w:i/>
        </w:rPr>
        <w:t>Community of Practice</w:t>
      </w:r>
      <w:r w:rsidRPr="00467DA3">
        <w:rPr>
          <w:rFonts w:ascii="Garamond" w:hAnsi="Garamond" w:cs="Times New Roman"/>
        </w:rPr>
        <w:t>”.</w:t>
      </w:r>
    </w:p>
    <w:p w:rsidR="003931FB" w:rsidRPr="009B0F95" w:rsidRDefault="003931FB" w:rsidP="003931FB">
      <w:pPr>
        <w:spacing w:before="240"/>
        <w:jc w:val="center"/>
        <w:rPr>
          <w:rFonts w:ascii="Garamond" w:hAnsi="Garamond" w:cs="Times New Roman"/>
          <w:b/>
        </w:rPr>
      </w:pPr>
      <w:r w:rsidRPr="009B0F95">
        <w:rPr>
          <w:rFonts w:ascii="Garamond" w:hAnsi="Garamond" w:cs="Times New Roman"/>
          <w:b/>
        </w:rPr>
        <w:t xml:space="preserve">ITS is a program model, not at all indicative </w:t>
      </w:r>
      <w:r w:rsidR="009B0F95" w:rsidRPr="009B0F95">
        <w:rPr>
          <w:rFonts w:ascii="Garamond" w:hAnsi="Garamond" w:cs="Times New Roman"/>
          <w:b/>
        </w:rPr>
        <w:t xml:space="preserve">of </w:t>
      </w:r>
      <w:r w:rsidRPr="009B0F95">
        <w:rPr>
          <w:rFonts w:ascii="Garamond" w:hAnsi="Garamond" w:cs="Times New Roman"/>
          <w:b/>
        </w:rPr>
        <w:t xml:space="preserve">a person’s identity. </w:t>
      </w:r>
      <w:r w:rsidR="009B0F95">
        <w:rPr>
          <w:rFonts w:ascii="Garamond" w:hAnsi="Garamond" w:cs="Times New Roman"/>
          <w:b/>
        </w:rPr>
        <w:t xml:space="preserve">The program model allows for the movement through a system of services dependent on the participant’s individual treatment needs, with the ultimate goals of reducing or eliminating their need for Intensive Treatment Services. </w:t>
      </w:r>
      <w:r w:rsidR="00BF45D1">
        <w:rPr>
          <w:rFonts w:ascii="Garamond" w:hAnsi="Garamond" w:cs="Times New Roman"/>
          <w:b/>
        </w:rPr>
        <w:t>There</w:t>
      </w:r>
      <w:r w:rsidR="00BF45D1" w:rsidRPr="009B0F95">
        <w:rPr>
          <w:rFonts w:ascii="Garamond" w:hAnsi="Garamond" w:cs="Times New Roman"/>
          <w:b/>
        </w:rPr>
        <w:t xml:space="preserve"> is no such thing as an “ITS Person”.</w:t>
      </w:r>
    </w:p>
    <w:p w:rsidR="00E51E8C" w:rsidRDefault="00E51E8C" w:rsidP="002E0670">
      <w:pPr>
        <w:jc w:val="center"/>
        <w:rPr>
          <w:rFonts w:ascii="Garamond" w:hAnsi="Garamond" w:cs="Times New Roman"/>
        </w:rPr>
      </w:pPr>
    </w:p>
    <w:sectPr w:rsidR="00E51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4B" w:rsidRDefault="00CF3A4B" w:rsidP="00233E51">
      <w:pPr>
        <w:spacing w:after="0" w:line="240" w:lineRule="auto"/>
      </w:pPr>
      <w:r>
        <w:separator/>
      </w:r>
    </w:p>
  </w:endnote>
  <w:endnote w:type="continuationSeparator" w:id="0">
    <w:p w:rsidR="00CF3A4B" w:rsidRDefault="00CF3A4B" w:rsidP="0023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62" w:rsidRDefault="007E3C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88" w:rsidRDefault="006A74E9" w:rsidP="000A3288">
    <w:pPr>
      <w:pStyle w:val="Footer"/>
    </w:pPr>
    <w:r>
      <w:t>Final draft as approved by CSNI Board 1</w:t>
    </w:r>
    <w:r w:rsidR="007E3C62">
      <w:t>2</w:t>
    </w:r>
    <w:r>
      <w:t>/2018</w:t>
    </w:r>
  </w:p>
  <w:p w:rsidR="004B3BA2" w:rsidRDefault="004B3B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62" w:rsidRDefault="007E3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4B" w:rsidRDefault="00CF3A4B" w:rsidP="00233E51">
      <w:pPr>
        <w:spacing w:after="0" w:line="240" w:lineRule="auto"/>
      </w:pPr>
      <w:r>
        <w:separator/>
      </w:r>
    </w:p>
  </w:footnote>
  <w:footnote w:type="continuationSeparator" w:id="0">
    <w:p w:rsidR="00CF3A4B" w:rsidRDefault="00CF3A4B" w:rsidP="0023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62" w:rsidRDefault="007E3C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62" w:rsidRDefault="007E3C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62" w:rsidRDefault="007E3C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612C"/>
    <w:multiLevelType w:val="hybridMultilevel"/>
    <w:tmpl w:val="A85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34AE3"/>
    <w:multiLevelType w:val="hybridMultilevel"/>
    <w:tmpl w:val="57EA3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17150"/>
    <w:multiLevelType w:val="hybridMultilevel"/>
    <w:tmpl w:val="11F4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80DCD"/>
    <w:multiLevelType w:val="hybridMultilevel"/>
    <w:tmpl w:val="42AA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56836"/>
    <w:multiLevelType w:val="hybridMultilevel"/>
    <w:tmpl w:val="7244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ocumentProtection w:edit="readOnly" w:enforcement="1" w:cryptProviderType="rsaFull" w:cryptAlgorithmClass="hash" w:cryptAlgorithmType="typeAny" w:cryptAlgorithmSid="4" w:cryptSpinCount="100000" w:hash="aQMAKwyEY23Mg/zjMmmej+srdXk=" w:salt="eDshDWcWMOSwXDt+NQJKz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34"/>
    <w:rsid w:val="000A201E"/>
    <w:rsid w:val="000A3288"/>
    <w:rsid w:val="00134614"/>
    <w:rsid w:val="002013A3"/>
    <w:rsid w:val="00233E51"/>
    <w:rsid w:val="002507BD"/>
    <w:rsid w:val="002531BA"/>
    <w:rsid w:val="002940F8"/>
    <w:rsid w:val="002D6B6C"/>
    <w:rsid w:val="002E0670"/>
    <w:rsid w:val="00302D52"/>
    <w:rsid w:val="00391245"/>
    <w:rsid w:val="003931FB"/>
    <w:rsid w:val="003F52A0"/>
    <w:rsid w:val="00415261"/>
    <w:rsid w:val="0044084A"/>
    <w:rsid w:val="00467DA3"/>
    <w:rsid w:val="00496A34"/>
    <w:rsid w:val="004A017C"/>
    <w:rsid w:val="004B3BA2"/>
    <w:rsid w:val="004C3DDF"/>
    <w:rsid w:val="004D4E66"/>
    <w:rsid w:val="005153CB"/>
    <w:rsid w:val="00557367"/>
    <w:rsid w:val="005B6C13"/>
    <w:rsid w:val="005D6BBA"/>
    <w:rsid w:val="005E4819"/>
    <w:rsid w:val="00611136"/>
    <w:rsid w:val="006A74E9"/>
    <w:rsid w:val="006C4544"/>
    <w:rsid w:val="00723D89"/>
    <w:rsid w:val="00733E77"/>
    <w:rsid w:val="00751539"/>
    <w:rsid w:val="007715B5"/>
    <w:rsid w:val="007E19C6"/>
    <w:rsid w:val="007E3C62"/>
    <w:rsid w:val="008C0915"/>
    <w:rsid w:val="00900FBF"/>
    <w:rsid w:val="009B0F95"/>
    <w:rsid w:val="009D10C1"/>
    <w:rsid w:val="00A21D1E"/>
    <w:rsid w:val="00A43423"/>
    <w:rsid w:val="00A47B2C"/>
    <w:rsid w:val="00B32102"/>
    <w:rsid w:val="00BB63F4"/>
    <w:rsid w:val="00BF012D"/>
    <w:rsid w:val="00BF116A"/>
    <w:rsid w:val="00BF45D1"/>
    <w:rsid w:val="00C26FD8"/>
    <w:rsid w:val="00C76FE0"/>
    <w:rsid w:val="00CF3A4B"/>
    <w:rsid w:val="00D10EE2"/>
    <w:rsid w:val="00D94C7D"/>
    <w:rsid w:val="00DB173A"/>
    <w:rsid w:val="00DE3DFB"/>
    <w:rsid w:val="00DE4306"/>
    <w:rsid w:val="00E45A2F"/>
    <w:rsid w:val="00E51E8C"/>
    <w:rsid w:val="00ED326C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51"/>
  </w:style>
  <w:style w:type="paragraph" w:styleId="Footer">
    <w:name w:val="footer"/>
    <w:basedOn w:val="Normal"/>
    <w:link w:val="FooterChar"/>
    <w:uiPriority w:val="99"/>
    <w:unhideWhenUsed/>
    <w:rsid w:val="0023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51"/>
  </w:style>
  <w:style w:type="paragraph" w:styleId="BalloonText">
    <w:name w:val="Balloon Text"/>
    <w:basedOn w:val="Normal"/>
    <w:link w:val="BalloonTextChar"/>
    <w:uiPriority w:val="99"/>
    <w:semiHidden/>
    <w:unhideWhenUsed/>
    <w:rsid w:val="004B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51"/>
  </w:style>
  <w:style w:type="paragraph" w:styleId="Footer">
    <w:name w:val="footer"/>
    <w:basedOn w:val="Normal"/>
    <w:link w:val="FooterChar"/>
    <w:uiPriority w:val="99"/>
    <w:unhideWhenUsed/>
    <w:rsid w:val="0023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E51"/>
  </w:style>
  <w:style w:type="paragraph" w:styleId="BalloonText">
    <w:name w:val="Balloon Text"/>
    <w:basedOn w:val="Normal"/>
    <w:link w:val="BalloonTextChar"/>
    <w:uiPriority w:val="99"/>
    <w:semiHidden/>
    <w:unhideWhenUsed/>
    <w:rsid w:val="004B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A3FF-AFCF-4006-B4F9-8AD04CE5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Heather</cp:lastModifiedBy>
  <cp:revision>2</cp:revision>
  <dcterms:created xsi:type="dcterms:W3CDTF">2019-05-21T13:53:00Z</dcterms:created>
  <dcterms:modified xsi:type="dcterms:W3CDTF">2019-05-21T13:53:00Z</dcterms:modified>
</cp:coreProperties>
</file>