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2EAAD" w14:textId="77777777" w:rsidR="00762685" w:rsidRDefault="00762685" w:rsidP="00762685">
      <w:pPr>
        <w:pStyle w:val="NormalWeb"/>
        <w:jc w:val="center"/>
        <w:rPr>
          <w:rFonts w:ascii="Cambria" w:hAnsi="Cambria"/>
          <w:b/>
          <w:bCs/>
          <w:sz w:val="36"/>
          <w:szCs w:val="36"/>
        </w:rPr>
      </w:pPr>
      <w:r>
        <w:rPr>
          <w:rFonts w:ascii="Cambria" w:hAnsi="Cambria"/>
          <w:b/>
          <w:bCs/>
          <w:noProof/>
          <w:sz w:val="36"/>
          <w:szCs w:val="36"/>
        </w:rPr>
        <w:drawing>
          <wp:inline distT="0" distB="0" distL="0" distR="0" wp14:anchorId="25745E07" wp14:editId="7C47FAEC">
            <wp:extent cx="1537335" cy="11848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ATHON2.jpg"/>
                    <pic:cNvPicPr/>
                  </pic:nvPicPr>
                  <pic:blipFill>
                    <a:blip r:embed="rId4">
                      <a:extLst>
                        <a:ext uri="{28A0092B-C50C-407E-A947-70E740481C1C}">
                          <a14:useLocalDpi xmlns:a14="http://schemas.microsoft.com/office/drawing/2010/main" val="0"/>
                        </a:ext>
                      </a:extLst>
                    </a:blip>
                    <a:stretch>
                      <a:fillRect/>
                    </a:stretch>
                  </pic:blipFill>
                  <pic:spPr>
                    <a:xfrm>
                      <a:off x="0" y="0"/>
                      <a:ext cx="1594938" cy="1229196"/>
                    </a:xfrm>
                    <a:prstGeom prst="rect">
                      <a:avLst/>
                    </a:prstGeom>
                  </pic:spPr>
                </pic:pic>
              </a:graphicData>
            </a:graphic>
          </wp:inline>
        </w:drawing>
      </w:r>
    </w:p>
    <w:p w14:paraId="5CC1C563" w14:textId="77777777" w:rsidR="00762685" w:rsidRPr="00762685" w:rsidRDefault="00762685" w:rsidP="00762685">
      <w:pPr>
        <w:pStyle w:val="NormalWeb"/>
        <w:jc w:val="center"/>
        <w:rPr>
          <w:sz w:val="36"/>
          <w:szCs w:val="36"/>
        </w:rPr>
      </w:pPr>
      <w:r w:rsidRPr="00762685">
        <w:rPr>
          <w:rFonts w:ascii="Cambria" w:hAnsi="Cambria"/>
          <w:b/>
          <w:bCs/>
          <w:sz w:val="36"/>
          <w:szCs w:val="36"/>
        </w:rPr>
        <w:t>Brunswick Elementary School READ‐A‐THON Rules</w:t>
      </w:r>
    </w:p>
    <w:p w14:paraId="10BE5F4E" w14:textId="77777777" w:rsidR="00762685" w:rsidRPr="007A7121" w:rsidRDefault="00762685" w:rsidP="00762685">
      <w:pPr>
        <w:pStyle w:val="NormalWeb"/>
        <w:ind w:firstLine="720"/>
        <w:rPr>
          <w:sz w:val="26"/>
          <w:szCs w:val="26"/>
        </w:rPr>
      </w:pPr>
      <w:r w:rsidRPr="007A7121">
        <w:rPr>
          <w:rFonts w:ascii="Cambria" w:hAnsi="Cambria"/>
          <w:i/>
          <w:iCs/>
          <w:sz w:val="26"/>
          <w:szCs w:val="26"/>
        </w:rPr>
        <w:t xml:space="preserve">Use your Sponsor Pledge Form to keep track of your sponsors and how much they pledge. Use your Minutes Recording Form to keep track of how many minutes you read (or are read to) and return the form in your green folder each day so your minutes can be included in your class tally. </w:t>
      </w:r>
    </w:p>
    <w:p w14:paraId="725ADBDF" w14:textId="77777777" w:rsidR="00762685" w:rsidRPr="007A7121" w:rsidRDefault="00762685" w:rsidP="00762685">
      <w:pPr>
        <w:pStyle w:val="NormalWeb"/>
        <w:rPr>
          <w:sz w:val="26"/>
          <w:szCs w:val="26"/>
        </w:rPr>
      </w:pPr>
      <w:r w:rsidRPr="007A7121">
        <w:rPr>
          <w:rFonts w:ascii="Cambria" w:hAnsi="Cambria"/>
          <w:b/>
          <w:bCs/>
          <w:sz w:val="26"/>
          <w:szCs w:val="26"/>
        </w:rPr>
        <w:t xml:space="preserve">READY – SET – GO!! </w:t>
      </w:r>
    </w:p>
    <w:p w14:paraId="22B1DE1E" w14:textId="77777777" w:rsidR="00762685" w:rsidRPr="007A7121" w:rsidRDefault="00762685" w:rsidP="00762685">
      <w:pPr>
        <w:pStyle w:val="NormalWeb"/>
        <w:rPr>
          <w:sz w:val="26"/>
          <w:szCs w:val="26"/>
        </w:rPr>
      </w:pPr>
      <w:r w:rsidRPr="007A7121">
        <w:rPr>
          <w:rFonts w:ascii="Cambria" w:hAnsi="Cambria"/>
          <w:sz w:val="26"/>
          <w:szCs w:val="26"/>
        </w:rPr>
        <w:t xml:space="preserve">1. Reading before school counts. </w:t>
      </w:r>
    </w:p>
    <w:p w14:paraId="1CA2F227" w14:textId="77777777" w:rsidR="00762685" w:rsidRPr="007A7121" w:rsidRDefault="00762685" w:rsidP="00762685">
      <w:pPr>
        <w:pStyle w:val="NormalWeb"/>
        <w:rPr>
          <w:sz w:val="26"/>
          <w:szCs w:val="26"/>
        </w:rPr>
      </w:pPr>
      <w:r w:rsidRPr="007A7121">
        <w:rPr>
          <w:rFonts w:ascii="Cambria" w:hAnsi="Cambria"/>
          <w:sz w:val="26"/>
          <w:szCs w:val="26"/>
        </w:rPr>
        <w:t>2. Reading before the official beginning of the READ‐A‐THON on October 1</w:t>
      </w:r>
      <w:r w:rsidRPr="007A7121">
        <w:rPr>
          <w:rFonts w:ascii="Cambria" w:hAnsi="Cambria"/>
          <w:sz w:val="26"/>
          <w:szCs w:val="26"/>
          <w:vertAlign w:val="superscript"/>
        </w:rPr>
        <w:t>st</w:t>
      </w:r>
      <w:r w:rsidRPr="007A7121">
        <w:rPr>
          <w:rFonts w:ascii="Cambria" w:hAnsi="Cambria"/>
          <w:sz w:val="26"/>
          <w:szCs w:val="26"/>
        </w:rPr>
        <w:t xml:space="preserve"> does not count. </w:t>
      </w:r>
    </w:p>
    <w:p w14:paraId="3230800F" w14:textId="77777777" w:rsidR="00762685" w:rsidRPr="007A7121" w:rsidRDefault="00762685" w:rsidP="00762685">
      <w:pPr>
        <w:pStyle w:val="NormalWeb"/>
        <w:rPr>
          <w:sz w:val="26"/>
          <w:szCs w:val="26"/>
        </w:rPr>
      </w:pPr>
      <w:r w:rsidRPr="007A7121">
        <w:rPr>
          <w:rFonts w:ascii="Cambria" w:hAnsi="Cambria"/>
          <w:sz w:val="26"/>
          <w:szCs w:val="26"/>
        </w:rPr>
        <w:t xml:space="preserve">3. Reading during class time does not count. </w:t>
      </w:r>
    </w:p>
    <w:p w14:paraId="09AD9AA4" w14:textId="77777777" w:rsidR="00762685" w:rsidRPr="007A7121" w:rsidRDefault="00762685" w:rsidP="00762685">
      <w:pPr>
        <w:pStyle w:val="NormalWeb"/>
        <w:rPr>
          <w:sz w:val="26"/>
          <w:szCs w:val="26"/>
        </w:rPr>
      </w:pPr>
      <w:r w:rsidRPr="007A7121">
        <w:rPr>
          <w:rFonts w:ascii="Cambria" w:hAnsi="Cambria"/>
          <w:sz w:val="26"/>
          <w:szCs w:val="26"/>
        </w:rPr>
        <w:t xml:space="preserve">4. Being read to by other people counts. </w:t>
      </w:r>
    </w:p>
    <w:p w14:paraId="64123B3A" w14:textId="77777777" w:rsidR="00762685" w:rsidRPr="007A7121" w:rsidRDefault="00762685" w:rsidP="00762685">
      <w:pPr>
        <w:pStyle w:val="NormalWeb"/>
        <w:rPr>
          <w:sz w:val="26"/>
          <w:szCs w:val="26"/>
        </w:rPr>
      </w:pPr>
      <w:r w:rsidRPr="007A7121">
        <w:rPr>
          <w:rFonts w:ascii="Cambria" w:hAnsi="Cambria"/>
          <w:sz w:val="26"/>
          <w:szCs w:val="26"/>
        </w:rPr>
        <w:t xml:space="preserve">5. Reading aloud to the dog, cat, chicken, goldfish, sheep, guinea pig, turtle, chicken, goat (or any other pet) counts. </w:t>
      </w:r>
    </w:p>
    <w:p w14:paraId="2A76FC02" w14:textId="77777777" w:rsidR="00762685" w:rsidRPr="007A7121" w:rsidRDefault="00762685" w:rsidP="00762685">
      <w:pPr>
        <w:pStyle w:val="NormalWeb"/>
        <w:rPr>
          <w:sz w:val="26"/>
          <w:szCs w:val="26"/>
        </w:rPr>
      </w:pPr>
      <w:r w:rsidRPr="007A7121">
        <w:rPr>
          <w:rFonts w:ascii="Cambria" w:hAnsi="Cambria"/>
          <w:sz w:val="26"/>
          <w:szCs w:val="26"/>
        </w:rPr>
        <w:t xml:space="preserve">6. Reading in a train, reading while listening to a whistling train, in the rain, or while seeing a train all count. </w:t>
      </w:r>
    </w:p>
    <w:p w14:paraId="31AEADB2" w14:textId="34AF91D7" w:rsidR="00762685" w:rsidRPr="007A7121" w:rsidRDefault="00762685" w:rsidP="00762685">
      <w:pPr>
        <w:pStyle w:val="NormalWeb"/>
        <w:rPr>
          <w:sz w:val="26"/>
          <w:szCs w:val="26"/>
        </w:rPr>
      </w:pPr>
      <w:r w:rsidRPr="007A7121">
        <w:rPr>
          <w:rFonts w:ascii="Cambria" w:hAnsi="Cambria"/>
          <w:sz w:val="26"/>
          <w:szCs w:val="26"/>
        </w:rPr>
        <w:t>7. Reading under the co</w:t>
      </w:r>
      <w:r w:rsidR="00665C38">
        <w:rPr>
          <w:rFonts w:ascii="Cambria" w:hAnsi="Cambria"/>
          <w:sz w:val="26"/>
          <w:szCs w:val="26"/>
        </w:rPr>
        <w:t>vers, with a flashlight, at</w:t>
      </w:r>
      <w:bookmarkStart w:id="0" w:name="_GoBack"/>
      <w:bookmarkEnd w:id="0"/>
      <w:r w:rsidRPr="007A7121">
        <w:rPr>
          <w:rFonts w:ascii="Cambria" w:hAnsi="Cambria"/>
          <w:sz w:val="26"/>
          <w:szCs w:val="26"/>
        </w:rPr>
        <w:t xml:space="preserve"> night counts (but only if it’s okay with your parents). </w:t>
      </w:r>
    </w:p>
    <w:p w14:paraId="154A5EC2" w14:textId="77777777" w:rsidR="00762685" w:rsidRPr="007A7121" w:rsidRDefault="00762685" w:rsidP="00762685">
      <w:pPr>
        <w:pStyle w:val="NormalWeb"/>
        <w:rPr>
          <w:sz w:val="26"/>
          <w:szCs w:val="26"/>
        </w:rPr>
      </w:pPr>
      <w:r w:rsidRPr="007A7121">
        <w:rPr>
          <w:rFonts w:ascii="Cambria" w:hAnsi="Cambria"/>
          <w:sz w:val="26"/>
          <w:szCs w:val="26"/>
        </w:rPr>
        <w:t xml:space="preserve">8. Reading aloud to other people counts. If you read to someone who is also participating in the Read‐A‐Thon, it counts for both of you! </w:t>
      </w:r>
    </w:p>
    <w:p w14:paraId="6121EAD4" w14:textId="77777777" w:rsidR="00762685" w:rsidRPr="007A7121" w:rsidRDefault="00762685" w:rsidP="00762685">
      <w:pPr>
        <w:pStyle w:val="NormalWeb"/>
        <w:rPr>
          <w:sz w:val="26"/>
          <w:szCs w:val="26"/>
        </w:rPr>
      </w:pPr>
      <w:r w:rsidRPr="007A7121">
        <w:rPr>
          <w:rFonts w:ascii="Cambria" w:hAnsi="Cambria"/>
          <w:sz w:val="26"/>
          <w:szCs w:val="26"/>
        </w:rPr>
        <w:t xml:space="preserve">9. Reading instead of watching TV or playing video games definitely counts! </w:t>
      </w:r>
    </w:p>
    <w:p w14:paraId="6D3AA340" w14:textId="77777777" w:rsidR="00762685" w:rsidRPr="007A7121" w:rsidRDefault="00762685" w:rsidP="00762685">
      <w:pPr>
        <w:pStyle w:val="NormalWeb"/>
        <w:rPr>
          <w:sz w:val="26"/>
          <w:szCs w:val="26"/>
        </w:rPr>
      </w:pPr>
      <w:r w:rsidRPr="007A7121">
        <w:rPr>
          <w:rFonts w:ascii="Cambria" w:hAnsi="Cambria"/>
          <w:sz w:val="26"/>
          <w:szCs w:val="26"/>
        </w:rPr>
        <w:t xml:space="preserve">10. Reading assigned homework (including assigned books, chapters, </w:t>
      </w:r>
      <w:proofErr w:type="spellStart"/>
      <w:r w:rsidRPr="007A7121">
        <w:rPr>
          <w:rFonts w:ascii="Cambria" w:hAnsi="Cambria"/>
          <w:sz w:val="26"/>
          <w:szCs w:val="26"/>
        </w:rPr>
        <w:t>etc</w:t>
      </w:r>
      <w:proofErr w:type="spellEnd"/>
      <w:r w:rsidRPr="007A7121">
        <w:rPr>
          <w:rFonts w:ascii="Cambria" w:hAnsi="Cambria"/>
          <w:sz w:val="26"/>
          <w:szCs w:val="26"/>
        </w:rPr>
        <w:t xml:space="preserve">) does count. </w:t>
      </w:r>
    </w:p>
    <w:p w14:paraId="7D95BF17" w14:textId="77777777" w:rsidR="00762685" w:rsidRPr="007A7121" w:rsidRDefault="00762685" w:rsidP="00762685">
      <w:pPr>
        <w:pStyle w:val="NormalWeb"/>
        <w:rPr>
          <w:rFonts w:ascii="Cambria" w:hAnsi="Cambria"/>
          <w:sz w:val="26"/>
          <w:szCs w:val="26"/>
        </w:rPr>
      </w:pPr>
      <w:r w:rsidRPr="007A7121">
        <w:rPr>
          <w:rFonts w:ascii="Cambria" w:hAnsi="Cambria"/>
          <w:sz w:val="26"/>
          <w:szCs w:val="26"/>
        </w:rPr>
        <w:t xml:space="preserve">11. Reading anything, in any language (even cereal boxes) does count. </w:t>
      </w:r>
    </w:p>
    <w:p w14:paraId="74D0C479" w14:textId="77777777" w:rsidR="00762685" w:rsidRPr="007A7121" w:rsidRDefault="00762685" w:rsidP="00762685">
      <w:pPr>
        <w:pStyle w:val="NormalWeb"/>
        <w:rPr>
          <w:sz w:val="26"/>
          <w:szCs w:val="26"/>
        </w:rPr>
      </w:pPr>
      <w:r w:rsidRPr="007A7121">
        <w:rPr>
          <w:rFonts w:ascii="Cambria" w:hAnsi="Cambria"/>
          <w:sz w:val="26"/>
          <w:szCs w:val="26"/>
        </w:rPr>
        <w:t xml:space="preserve">No guessing or rounding off minutes. Please look at the clock or use a timer to keep track of your minutes. Please remember that </w:t>
      </w:r>
      <w:r w:rsidRPr="007A7121">
        <w:rPr>
          <w:rFonts w:ascii="Cambria" w:hAnsi="Cambria"/>
          <w:b/>
          <w:bCs/>
          <w:sz w:val="26"/>
          <w:szCs w:val="26"/>
        </w:rPr>
        <w:t xml:space="preserve">CHARACTER COUNTS – be honest with your minutes </w:t>
      </w:r>
      <w:r w:rsidRPr="007A7121">
        <w:rPr>
          <w:rFonts w:ascii="Cambria" w:hAnsi="Cambria"/>
          <w:sz w:val="26"/>
          <w:szCs w:val="26"/>
        </w:rPr>
        <w:t xml:space="preserve">so that it will be fair and fun for everyone. Remember that your </w:t>
      </w:r>
      <w:r w:rsidRPr="007A7121">
        <w:rPr>
          <w:rFonts w:ascii="Cambria" w:hAnsi="Cambria"/>
          <w:b/>
          <w:bCs/>
          <w:sz w:val="26"/>
          <w:szCs w:val="26"/>
        </w:rPr>
        <w:t xml:space="preserve">parents need to initial your minutes every day </w:t>
      </w:r>
      <w:r w:rsidRPr="007A7121">
        <w:rPr>
          <w:rFonts w:ascii="Cambria" w:hAnsi="Cambria"/>
          <w:sz w:val="26"/>
          <w:szCs w:val="26"/>
        </w:rPr>
        <w:t xml:space="preserve">on your Minute Recording Sheet. </w:t>
      </w:r>
    </w:p>
    <w:p w14:paraId="080E3E30" w14:textId="77777777" w:rsidR="00C336D9" w:rsidRPr="00762685" w:rsidRDefault="00665C38" w:rsidP="00762685">
      <w:pPr>
        <w:pStyle w:val="NormalWeb"/>
        <w:rPr>
          <w:sz w:val="28"/>
          <w:szCs w:val="28"/>
        </w:rPr>
      </w:pPr>
    </w:p>
    <w:sectPr w:rsidR="00C336D9" w:rsidRPr="00762685" w:rsidSect="007626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85"/>
    <w:rsid w:val="001B4F89"/>
    <w:rsid w:val="00407DB5"/>
    <w:rsid w:val="00665C38"/>
    <w:rsid w:val="0073485A"/>
    <w:rsid w:val="00762685"/>
    <w:rsid w:val="007A7121"/>
    <w:rsid w:val="008245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1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68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14578">
      <w:bodyDiv w:val="1"/>
      <w:marLeft w:val="0"/>
      <w:marRight w:val="0"/>
      <w:marTop w:val="0"/>
      <w:marBottom w:val="0"/>
      <w:divBdr>
        <w:top w:val="none" w:sz="0" w:space="0" w:color="auto"/>
        <w:left w:val="none" w:sz="0" w:space="0" w:color="auto"/>
        <w:bottom w:val="none" w:sz="0" w:space="0" w:color="auto"/>
        <w:right w:val="none" w:sz="0" w:space="0" w:color="auto"/>
      </w:divBdr>
      <w:divsChild>
        <w:div w:id="2030644004">
          <w:marLeft w:val="0"/>
          <w:marRight w:val="0"/>
          <w:marTop w:val="0"/>
          <w:marBottom w:val="0"/>
          <w:divBdr>
            <w:top w:val="none" w:sz="0" w:space="0" w:color="auto"/>
            <w:left w:val="none" w:sz="0" w:space="0" w:color="auto"/>
            <w:bottom w:val="none" w:sz="0" w:space="0" w:color="auto"/>
            <w:right w:val="none" w:sz="0" w:space="0" w:color="auto"/>
          </w:divBdr>
          <w:divsChild>
            <w:div w:id="807285837">
              <w:marLeft w:val="0"/>
              <w:marRight w:val="0"/>
              <w:marTop w:val="0"/>
              <w:marBottom w:val="0"/>
              <w:divBdr>
                <w:top w:val="none" w:sz="0" w:space="0" w:color="auto"/>
                <w:left w:val="none" w:sz="0" w:space="0" w:color="auto"/>
                <w:bottom w:val="none" w:sz="0" w:space="0" w:color="auto"/>
                <w:right w:val="none" w:sz="0" w:space="0" w:color="auto"/>
              </w:divBdr>
              <w:divsChild>
                <w:div w:id="2126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1366</Characters>
  <Application>Microsoft Macintosh Word</Application>
  <DocSecurity>0</DocSecurity>
  <Lines>11</Lines>
  <Paragraphs>3</Paragraphs>
  <ScaleCrop>false</ScaleCrop>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Porter</dc:creator>
  <cp:keywords/>
  <dc:description/>
  <cp:lastModifiedBy>Sean Porter</cp:lastModifiedBy>
  <cp:revision>3</cp:revision>
  <cp:lastPrinted>2017-09-22T11:32:00Z</cp:lastPrinted>
  <dcterms:created xsi:type="dcterms:W3CDTF">2017-09-22T11:26:00Z</dcterms:created>
  <dcterms:modified xsi:type="dcterms:W3CDTF">2017-09-22T18:32:00Z</dcterms:modified>
</cp:coreProperties>
</file>