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2476500</wp:posOffset>
            </wp:positionH>
            <wp:positionV relativeFrom="paragraph">
              <wp:posOffset>114300</wp:posOffset>
            </wp:positionV>
            <wp:extent cx="881063" cy="8810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1063" cy="8810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2025   Week #1   RVFOA Quiz #2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4th and 5 During a Field Goal Attempt, The ball is snapped to holder K12. Without rising from his knee, he flips the ball back to K10 who throws a forward pass to K81 for a TD.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 4/4 on K25 YL. K95 punts the ball to the R35 YL where R22 muffs the kick and K recovers. Prior to the kick, K28 is called for holding at the K20 YL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2/9 on B26 YL – With 0:03 remaining in the first half, A14’s pass is intercepted by B81, who is pushed out of bounds at the 50YL as the clock expires. A47 hits B81 after he has gone out of bounds.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2/20 on B30 YL – A12 throws a pass to A2, who commits offensive pass interference before the ball strikes him and bounces into the air where it is intercepted by B48 on the A45 YL. On the return, B53 commits a block below the waist at the 50YL.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3rd/6 at A’s 36 YL. A24 runs the ball for a 4 yard gain, is hit and fumbles, B42 scoops up the fumble and advances 4 yards where he is hit and fumbles. A16 recovers the ball and runs to the B35 where he fumbles the ball out of bounds at at B30.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