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4"/>
        <w:gridCol w:w="42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176" w:type="dxa"/>
            <w:tcBorders>
              <w:top w:val="single" w:color="DEDEDE" w:sz="4" w:space="0"/>
              <w:left w:val="single" w:color="DEDEDE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发布时间：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2020-07-01 11:07</w:t>
            </w:r>
          </w:p>
        </w:tc>
        <w:tc>
          <w:tcPr>
            <w:tcW w:w="4188" w:type="dxa"/>
            <w:tcBorders>
              <w:top w:val="single" w:color="DEDEDE" w:sz="4" w:space="0"/>
              <w:left w:val="single" w:color="DEDEDE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2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文章来源：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浦北县自然资源局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浦北县自然资源局窗口办事指南林木采伐许可证核发</w:t>
      </w:r>
    </w:p>
    <w:bookmarkEnd w:id="0"/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[ 索引号：450722-20200701-3343519 ] [字体大小：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"http://zwgk.gxpb.gov.cn/zfbm/ZRZYJ_10991/bsfw/bszn_17813/xzspbszn/202007/t20200730_3343519.html" </w:instrTex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16"/>
          <w:szCs w:val="16"/>
          <w:u w:val="none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"http://zwgk.gxpb.gov.cn/zfbm/ZRZYJ_10991/bsfw/bszn_17813/xzspbszn/202007/t20200730_3343519.html" </w:instrTex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16"/>
          <w:szCs w:val="16"/>
          <w:u w:val="none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"http://zwgk.gxpb.gov.cn/zfbm/ZRZYJ_10991/bsfw/bszn_17813/xzspbszn/202007/t20200730_3343519.html" </w:instrTex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16"/>
          <w:szCs w:val="16"/>
          <w:u w:val="none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18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一、事项名称: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1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林木采伐许可证核发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 二、事项类型：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 行政许可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 三、设定依据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1.《中华人民共和国森林法》（1984年9月20日主席令第十七号公布，2009年8月27日修改)第三十二条 采伐林木必须申请采伐许可证，按许可证的规定进行采伐；农村居民采伐自留地和房前屋后个人所有的零星林木除外。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2.《中华人民共和国森林法实施条例》（2000年1月29日国务院令第278号公布，2018年3月19日修改）第三十二条　除森林法已有明确规定的外，林木采伐许可证按照下列规定权限核发：（一）县属国有林场，由所在地的县级人民政府林业主管部门核发；（二）省、自治区、直辖市和设区的市、自治州所属的国有林业企业事业单位、其他国有企业事业单位，由所在地的省、自治区、直辖市人民政府林业主管部门核发；（三）重点林区的国有林业企业事业单位，由国务院林业主管部门核发。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四、实施主体和承办机构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 1.实施主体：浦北县自然资源局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 2.承办机构: 浦北县政务服务中心自然资源局审批窗口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五、实施对象:申请采伐林木的县属国有企事业单位、农村集体经济组织、个人；申请林木采伐自治区、设区市所属非林业国有企事业单位（受自治区林业厅委托）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六、申请材料：（所有证件现场核证原件，窗口免费复印存档）（是否可容缺）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1、集体（个人）林木采伐申请表或国有林木采伐申请表。（不可容缺）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2、林木所有权证书或使用权证书。（可容缺）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3、伐区调查设计成果材料。（不可容缺）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4、使用林地行政许可决定书。（可容缺）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5、国家重点保护野生植物采集证。（可容缺）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6、生态影响评价材料。（不可容缺）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7、退耕还林验收报告。（可容缺）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8、退耕还林合同。（不可容缺）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七、办结时限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法定办结时限：20个工作日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承诺办结时限：10个工作日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八、收费标准：不收费。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九、服务时间：工作日上午9:00-12:00，下午14:00-17:00。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十、咨询、投诉电话及办理地址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咨询电话：0777—8317880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投诉电话：0777—8366233、0777—8317777 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   办理地址：浦北县小江街道越秀大道133号县政务服务中心2楼自然资源局窗口。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11EE"/>
    <w:rsid w:val="076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2021-05-18T15:00:00Z</dcterms:created>
  <dc:creator>荒山&amp;盛花（Gao）</dc:creator>
  <cp:lastModifiedBy>荒山&amp;盛花（Gao）</cp:lastModifiedBy>
  <dcterms:modified xsi:type="dcterms:W3CDTF">2021-05-18T15:00:45Z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