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3723" w14:textId="77777777" w:rsidR="00361A0B" w:rsidRPr="00994AC7" w:rsidRDefault="00361A0B" w:rsidP="00352A5E">
      <w:pPr>
        <w:pBdr>
          <w:bottom w:val="single" w:sz="4" w:space="1" w:color="auto"/>
        </w:pBdr>
        <w:jc w:val="center"/>
        <w:rPr>
          <w:rFonts w:ascii="Times New Roman" w:hAnsi="Times New Roman"/>
          <w:b/>
          <w:color w:val="FF0000"/>
        </w:rPr>
      </w:pPr>
      <w:r w:rsidRPr="00994AC7">
        <w:rPr>
          <w:rFonts w:ascii="Times New Roman" w:hAnsi="Times New Roman"/>
          <w:b/>
        </w:rPr>
        <w:t>ASSESSMENT COLLECTION POLICY:</w:t>
      </w:r>
    </w:p>
    <w:p w14:paraId="64AAFFEC" w14:textId="77777777" w:rsidR="00361A0B" w:rsidRPr="00994AC7" w:rsidRDefault="00361A0B" w:rsidP="00352A5E">
      <w:pPr>
        <w:jc w:val="center"/>
        <w:rPr>
          <w:rFonts w:ascii="Times New Roman" w:hAnsi="Times New Roman"/>
        </w:rPr>
      </w:pPr>
    </w:p>
    <w:p w14:paraId="0F28E225" w14:textId="19732D9E" w:rsidR="00361A0B" w:rsidRPr="00994AC7" w:rsidRDefault="00361A0B" w:rsidP="00352A5E">
      <w:pPr>
        <w:rPr>
          <w:rFonts w:ascii="Times New Roman" w:hAnsi="Times New Roman"/>
          <w:u w:val="single"/>
        </w:rPr>
      </w:pPr>
      <w:r w:rsidRPr="00994AC7">
        <w:rPr>
          <w:rFonts w:ascii="Times New Roman" w:hAnsi="Times New Roman"/>
          <w:u w:val="single"/>
        </w:rPr>
        <w:t>Section 1 – Assessment Information</w:t>
      </w:r>
      <w:r w:rsidR="00C35CD9">
        <w:rPr>
          <w:rFonts w:ascii="Times New Roman" w:hAnsi="Times New Roman"/>
          <w:u w:val="single"/>
        </w:rPr>
        <w:tab/>
      </w:r>
      <w:r w:rsidR="00C35CD9">
        <w:rPr>
          <w:rFonts w:ascii="Times New Roman" w:hAnsi="Times New Roman"/>
          <w:u w:val="single"/>
        </w:rPr>
        <w:tab/>
      </w:r>
    </w:p>
    <w:p w14:paraId="2E785E03" w14:textId="4802009D" w:rsidR="00361A0B" w:rsidRPr="00994AC7" w:rsidRDefault="00361A0B" w:rsidP="00352A5E">
      <w:pPr>
        <w:pStyle w:val="ListParagraph"/>
        <w:ind w:left="0"/>
        <w:rPr>
          <w:rFonts w:ascii="Times New Roman" w:hAnsi="Times New Roman"/>
        </w:rPr>
      </w:pPr>
      <w:r w:rsidRPr="00994AC7">
        <w:rPr>
          <w:rFonts w:ascii="Times New Roman" w:hAnsi="Times New Roman"/>
        </w:rPr>
        <w:t xml:space="preserve">Amount of Assessment: </w:t>
      </w:r>
      <w:r w:rsidRPr="00CD477F">
        <w:rPr>
          <w:rFonts w:ascii="Times New Roman" w:hAnsi="Times New Roman"/>
          <w:highlight w:val="yellow"/>
          <w:u w:val="single"/>
        </w:rPr>
        <w:t xml:space="preserve">$100 </w:t>
      </w:r>
      <w:r w:rsidR="00CD477F" w:rsidRPr="00CD477F">
        <w:rPr>
          <w:rFonts w:ascii="Times New Roman" w:hAnsi="Times New Roman"/>
          <w:highlight w:val="yellow"/>
          <w:u w:val="single"/>
        </w:rPr>
        <w:t>plus $96</w:t>
      </w:r>
      <w:r w:rsidRPr="00CD477F">
        <w:rPr>
          <w:rFonts w:ascii="Times New Roman" w:hAnsi="Times New Roman"/>
          <w:highlight w:val="yellow"/>
          <w:u w:val="single"/>
        </w:rPr>
        <w:t xml:space="preserve"> management fee</w:t>
      </w:r>
    </w:p>
    <w:p w14:paraId="5ABB783F" w14:textId="702F8AEA" w:rsidR="00361A0B" w:rsidRPr="00994AC7" w:rsidRDefault="00361A0B" w:rsidP="00352A5E">
      <w:pPr>
        <w:pStyle w:val="ListParagraph"/>
        <w:ind w:left="0"/>
        <w:rPr>
          <w:rFonts w:ascii="Times New Roman" w:hAnsi="Times New Roman"/>
          <w:u w:val="single"/>
        </w:rPr>
      </w:pPr>
      <w:r w:rsidRPr="00994AC7">
        <w:rPr>
          <w:rFonts w:ascii="Times New Roman" w:hAnsi="Times New Roman"/>
        </w:rPr>
        <w:t xml:space="preserve">Frequency of Assessment:  </w:t>
      </w:r>
      <w:r w:rsidRPr="00CD477F">
        <w:rPr>
          <w:rFonts w:ascii="Times New Roman" w:hAnsi="Times New Roman"/>
          <w:highlight w:val="yellow"/>
          <w:u w:val="single"/>
        </w:rPr>
        <w:t>Quarterly</w:t>
      </w:r>
      <w:r w:rsidR="00CD477F">
        <w:rPr>
          <w:rFonts w:ascii="Times New Roman" w:hAnsi="Times New Roman"/>
          <w:highlight w:val="yellow"/>
          <w:u w:val="single"/>
        </w:rPr>
        <w:t xml:space="preserve"> for assessment </w:t>
      </w:r>
      <w:r w:rsidR="00CD477F" w:rsidRPr="00CD477F">
        <w:rPr>
          <w:rFonts w:ascii="Times New Roman" w:hAnsi="Times New Roman"/>
          <w:color w:val="FF0000"/>
          <w:highlight w:val="yellow"/>
          <w:u w:val="single"/>
        </w:rPr>
        <w:t>***but Annual for Management Fee</w:t>
      </w:r>
    </w:p>
    <w:p w14:paraId="6500FCF3" w14:textId="7DCEEF9B" w:rsidR="00361A0B" w:rsidRPr="00994AC7" w:rsidRDefault="00361A0B" w:rsidP="00352A5E">
      <w:pPr>
        <w:pStyle w:val="ListParagraph"/>
        <w:ind w:left="0"/>
        <w:rPr>
          <w:rFonts w:ascii="Times New Roman" w:hAnsi="Times New Roman"/>
        </w:rPr>
      </w:pPr>
      <w:r w:rsidRPr="00994AC7">
        <w:rPr>
          <w:rFonts w:ascii="Times New Roman" w:hAnsi="Times New Roman"/>
        </w:rPr>
        <w:t xml:space="preserve">Invoice Date: </w:t>
      </w:r>
      <w:r w:rsidRPr="00994AC7">
        <w:rPr>
          <w:rFonts w:ascii="Times New Roman" w:hAnsi="Times New Roman"/>
          <w:u w:val="single"/>
        </w:rPr>
        <w:t>December 1</w:t>
      </w:r>
      <w:r w:rsidRPr="00994AC7">
        <w:rPr>
          <w:rFonts w:ascii="Times New Roman" w:hAnsi="Times New Roman"/>
          <w:u w:val="single"/>
          <w:vertAlign w:val="superscript"/>
        </w:rPr>
        <w:t>st</w:t>
      </w:r>
      <w:r w:rsidRPr="00994AC7">
        <w:rPr>
          <w:rFonts w:ascii="Times New Roman" w:hAnsi="Times New Roman"/>
          <w:u w:val="single"/>
        </w:rPr>
        <w:t>, March 1</w:t>
      </w:r>
      <w:r w:rsidRPr="00994AC7">
        <w:rPr>
          <w:rFonts w:ascii="Times New Roman" w:hAnsi="Times New Roman"/>
          <w:u w:val="single"/>
          <w:vertAlign w:val="superscript"/>
        </w:rPr>
        <w:t>st</w:t>
      </w:r>
      <w:r w:rsidRPr="00994AC7">
        <w:rPr>
          <w:rFonts w:ascii="Times New Roman" w:hAnsi="Times New Roman"/>
          <w:u w:val="single"/>
        </w:rPr>
        <w:t>, June 1</w:t>
      </w:r>
      <w:r w:rsidRPr="00994AC7">
        <w:rPr>
          <w:rFonts w:ascii="Times New Roman" w:hAnsi="Times New Roman"/>
          <w:u w:val="single"/>
          <w:vertAlign w:val="superscript"/>
        </w:rPr>
        <w:t>st</w:t>
      </w:r>
      <w:r w:rsidRPr="00994AC7">
        <w:rPr>
          <w:rFonts w:ascii="Times New Roman" w:hAnsi="Times New Roman"/>
          <w:u w:val="single"/>
        </w:rPr>
        <w:t xml:space="preserve"> &amp; September 1</w:t>
      </w:r>
      <w:r w:rsidRPr="00994AC7">
        <w:rPr>
          <w:rFonts w:ascii="Times New Roman" w:hAnsi="Times New Roman"/>
          <w:u w:val="single"/>
          <w:vertAlign w:val="superscript"/>
        </w:rPr>
        <w:t>st</w:t>
      </w:r>
      <w:r w:rsidRPr="00994AC7">
        <w:rPr>
          <w:rFonts w:ascii="Times New Roman" w:hAnsi="Times New Roman"/>
          <w:u w:val="single"/>
        </w:rPr>
        <w:t xml:space="preserve"> </w:t>
      </w:r>
    </w:p>
    <w:p w14:paraId="71F4DDFA" w14:textId="1D83AFD7" w:rsidR="00361A0B" w:rsidRPr="00994AC7" w:rsidRDefault="00361A0B" w:rsidP="00352A5E">
      <w:pPr>
        <w:pStyle w:val="ListParagraph"/>
        <w:ind w:left="0"/>
        <w:rPr>
          <w:rFonts w:ascii="Times New Roman" w:hAnsi="Times New Roman"/>
          <w:u w:val="single"/>
        </w:rPr>
      </w:pPr>
      <w:r w:rsidRPr="00994AC7">
        <w:rPr>
          <w:rFonts w:ascii="Times New Roman" w:hAnsi="Times New Roman"/>
        </w:rPr>
        <w:t xml:space="preserve">Assessment Due On: </w:t>
      </w:r>
      <w:r w:rsidRPr="00994AC7">
        <w:rPr>
          <w:rFonts w:ascii="Times New Roman" w:hAnsi="Times New Roman"/>
          <w:u w:val="single"/>
        </w:rPr>
        <w:t>January 1</w:t>
      </w:r>
      <w:r w:rsidRPr="00994AC7">
        <w:rPr>
          <w:rFonts w:ascii="Times New Roman" w:hAnsi="Times New Roman"/>
          <w:u w:val="single"/>
          <w:vertAlign w:val="superscript"/>
        </w:rPr>
        <w:t>st</w:t>
      </w:r>
      <w:r w:rsidRPr="00994AC7">
        <w:rPr>
          <w:rFonts w:ascii="Times New Roman" w:hAnsi="Times New Roman"/>
          <w:u w:val="single"/>
        </w:rPr>
        <w:t>, April 1</w:t>
      </w:r>
      <w:r w:rsidRPr="00994AC7">
        <w:rPr>
          <w:rFonts w:ascii="Times New Roman" w:hAnsi="Times New Roman"/>
          <w:u w:val="single"/>
          <w:vertAlign w:val="superscript"/>
        </w:rPr>
        <w:t>st</w:t>
      </w:r>
      <w:r w:rsidRPr="00994AC7">
        <w:rPr>
          <w:rFonts w:ascii="Times New Roman" w:hAnsi="Times New Roman"/>
          <w:u w:val="single"/>
        </w:rPr>
        <w:t>, July 1</w:t>
      </w:r>
      <w:r w:rsidRPr="00994AC7">
        <w:rPr>
          <w:rFonts w:ascii="Times New Roman" w:hAnsi="Times New Roman"/>
          <w:u w:val="single"/>
          <w:vertAlign w:val="superscript"/>
        </w:rPr>
        <w:t>st</w:t>
      </w:r>
      <w:r w:rsidRPr="00994AC7">
        <w:rPr>
          <w:rFonts w:ascii="Times New Roman" w:hAnsi="Times New Roman"/>
          <w:u w:val="single"/>
        </w:rPr>
        <w:t xml:space="preserve"> &amp; October 1</w:t>
      </w:r>
      <w:r w:rsidRPr="00994AC7">
        <w:rPr>
          <w:rFonts w:ascii="Times New Roman" w:hAnsi="Times New Roman"/>
          <w:u w:val="single"/>
          <w:vertAlign w:val="superscript"/>
        </w:rPr>
        <w:t>st</w:t>
      </w:r>
      <w:r w:rsidRPr="00994AC7">
        <w:rPr>
          <w:rFonts w:ascii="Times New Roman" w:hAnsi="Times New Roman"/>
          <w:u w:val="single"/>
        </w:rPr>
        <w:t xml:space="preserve"> </w:t>
      </w:r>
    </w:p>
    <w:p w14:paraId="59F4A8A5" w14:textId="767E68C4" w:rsidR="00361A0B" w:rsidRPr="00994AC7" w:rsidRDefault="00361A0B" w:rsidP="00352A5E">
      <w:pPr>
        <w:pStyle w:val="ListParagraph"/>
        <w:ind w:left="0"/>
        <w:rPr>
          <w:rFonts w:ascii="Times New Roman" w:hAnsi="Times New Roman"/>
        </w:rPr>
      </w:pPr>
      <w:r w:rsidRPr="00994AC7">
        <w:rPr>
          <w:rFonts w:ascii="Times New Roman" w:hAnsi="Times New Roman"/>
        </w:rPr>
        <w:t xml:space="preserve">Assessments Considered Late/Past Due On: </w:t>
      </w:r>
      <w:r w:rsidRPr="00994AC7">
        <w:rPr>
          <w:rFonts w:ascii="Times New Roman" w:hAnsi="Times New Roman"/>
          <w:u w:val="single"/>
        </w:rPr>
        <w:t>February 1</w:t>
      </w:r>
      <w:r w:rsidRPr="00994AC7">
        <w:rPr>
          <w:rFonts w:ascii="Times New Roman" w:hAnsi="Times New Roman"/>
          <w:u w:val="single"/>
          <w:vertAlign w:val="superscript"/>
        </w:rPr>
        <w:t>st</w:t>
      </w:r>
      <w:r w:rsidRPr="00994AC7">
        <w:rPr>
          <w:rFonts w:ascii="Times New Roman" w:hAnsi="Times New Roman"/>
          <w:u w:val="single"/>
        </w:rPr>
        <w:t>, May 1</w:t>
      </w:r>
      <w:r w:rsidRPr="00994AC7">
        <w:rPr>
          <w:rFonts w:ascii="Times New Roman" w:hAnsi="Times New Roman"/>
          <w:u w:val="single"/>
          <w:vertAlign w:val="superscript"/>
        </w:rPr>
        <w:t>st</w:t>
      </w:r>
      <w:r w:rsidRPr="00994AC7">
        <w:rPr>
          <w:rFonts w:ascii="Times New Roman" w:hAnsi="Times New Roman"/>
          <w:u w:val="single"/>
        </w:rPr>
        <w:t>, August 1</w:t>
      </w:r>
      <w:r w:rsidRPr="00994AC7">
        <w:rPr>
          <w:rFonts w:ascii="Times New Roman" w:hAnsi="Times New Roman"/>
          <w:u w:val="single"/>
          <w:vertAlign w:val="superscript"/>
        </w:rPr>
        <w:t>st</w:t>
      </w:r>
      <w:r w:rsidRPr="00994AC7">
        <w:rPr>
          <w:rFonts w:ascii="Times New Roman" w:hAnsi="Times New Roman"/>
          <w:u w:val="single"/>
        </w:rPr>
        <w:t xml:space="preserve"> &amp; November 1</w:t>
      </w:r>
      <w:r w:rsidRPr="00994AC7">
        <w:rPr>
          <w:rFonts w:ascii="Times New Roman" w:hAnsi="Times New Roman"/>
          <w:u w:val="single"/>
          <w:vertAlign w:val="superscript"/>
        </w:rPr>
        <w:t>st</w:t>
      </w:r>
      <w:r w:rsidRPr="00994AC7">
        <w:rPr>
          <w:rFonts w:ascii="Times New Roman" w:hAnsi="Times New Roman"/>
          <w:u w:val="single"/>
        </w:rPr>
        <w:t xml:space="preserve"> </w:t>
      </w:r>
    </w:p>
    <w:p w14:paraId="19F6A047" w14:textId="571657F6" w:rsidR="00361A0B" w:rsidRPr="00994AC7" w:rsidRDefault="00361A0B" w:rsidP="00352A5E">
      <w:pPr>
        <w:pStyle w:val="ListParagraph"/>
        <w:ind w:left="0"/>
        <w:rPr>
          <w:rFonts w:ascii="Times New Roman" w:hAnsi="Times New Roman"/>
        </w:rPr>
      </w:pPr>
      <w:r w:rsidRPr="00994AC7">
        <w:rPr>
          <w:rFonts w:ascii="Times New Roman" w:hAnsi="Times New Roman"/>
        </w:rPr>
        <w:t xml:space="preserve">Late Fee Amount: </w:t>
      </w:r>
      <w:r w:rsidRPr="00994AC7">
        <w:rPr>
          <w:rFonts w:ascii="Times New Roman" w:hAnsi="Times New Roman"/>
          <w:u w:val="single"/>
        </w:rPr>
        <w:t>N/A</w:t>
      </w:r>
      <w:r w:rsidRPr="00994AC7">
        <w:rPr>
          <w:rFonts w:ascii="Times New Roman" w:hAnsi="Times New Roman"/>
        </w:rPr>
        <w:t xml:space="preserve">   Applied On: </w:t>
      </w:r>
      <w:r w:rsidRPr="00994AC7">
        <w:rPr>
          <w:rFonts w:ascii="Times New Roman" w:hAnsi="Times New Roman"/>
          <w:u w:val="single"/>
        </w:rPr>
        <w:t>N/A</w:t>
      </w:r>
    </w:p>
    <w:p w14:paraId="256F9192" w14:textId="39E86B30" w:rsidR="00361A0B" w:rsidRPr="00994AC7" w:rsidRDefault="00361A0B" w:rsidP="00352A5E">
      <w:pPr>
        <w:pStyle w:val="ListParagraph"/>
        <w:ind w:left="0"/>
        <w:rPr>
          <w:rFonts w:ascii="Times New Roman" w:hAnsi="Times New Roman"/>
        </w:rPr>
      </w:pPr>
      <w:r w:rsidRPr="00994AC7">
        <w:rPr>
          <w:rFonts w:ascii="Times New Roman" w:hAnsi="Times New Roman"/>
        </w:rPr>
        <w:t xml:space="preserve">Interest In the Amount of: </w:t>
      </w:r>
      <w:r w:rsidRPr="00994AC7">
        <w:rPr>
          <w:rFonts w:ascii="Times New Roman" w:hAnsi="Times New Roman"/>
          <w:u w:val="single"/>
        </w:rPr>
        <w:t>N/A</w:t>
      </w:r>
      <w:r w:rsidRPr="00994AC7">
        <w:rPr>
          <w:rFonts w:ascii="Times New Roman" w:hAnsi="Times New Roman"/>
        </w:rPr>
        <w:t xml:space="preserve"> Will Begin Accruing On: </w:t>
      </w:r>
      <w:r w:rsidRPr="00994AC7">
        <w:rPr>
          <w:rFonts w:ascii="Times New Roman" w:hAnsi="Times New Roman"/>
          <w:u w:val="single"/>
        </w:rPr>
        <w:t>N/A</w:t>
      </w:r>
    </w:p>
    <w:p w14:paraId="44305658" w14:textId="77777777" w:rsidR="00361A0B" w:rsidRPr="00734696" w:rsidRDefault="00361A0B" w:rsidP="00352A5E">
      <w:pPr>
        <w:pStyle w:val="ListParagraph"/>
        <w:ind w:left="0"/>
        <w:rPr>
          <w:rFonts w:ascii="Times New Roman" w:hAnsi="Times New Roman"/>
        </w:rPr>
      </w:pPr>
    </w:p>
    <w:p w14:paraId="0D6D52AD" w14:textId="77777777" w:rsidR="00361A0B" w:rsidRPr="00352A5E" w:rsidRDefault="00361A0B" w:rsidP="00352A5E">
      <w:pPr>
        <w:rPr>
          <w:rFonts w:ascii="Times New Roman" w:hAnsi="Times New Roman"/>
          <w:u w:val="single"/>
        </w:rPr>
      </w:pPr>
      <w:r w:rsidRPr="00352A5E">
        <w:rPr>
          <w:rFonts w:ascii="Times New Roman" w:hAnsi="Times New Roman"/>
          <w:u w:val="single"/>
        </w:rPr>
        <w:t>Section 2 – Assessment Collection Timeline</w:t>
      </w:r>
    </w:p>
    <w:p w14:paraId="36096F1F" w14:textId="2E43023E" w:rsidR="00361A0B" w:rsidRPr="00352A5E" w:rsidRDefault="00994AC7" w:rsidP="00352A5E">
      <w:pPr>
        <w:pStyle w:val="ColorfulList-Accent11"/>
        <w:numPr>
          <w:ilvl w:val="0"/>
          <w:numId w:val="3"/>
        </w:numPr>
        <w:jc w:val="both"/>
        <w:rPr>
          <w:rFonts w:ascii="Times New Roman" w:hAnsi="Times New Roman"/>
        </w:rPr>
      </w:pPr>
      <w:r w:rsidRPr="00352A5E">
        <w:rPr>
          <w:rFonts w:ascii="Times New Roman" w:hAnsi="Times New Roman"/>
          <w:u w:val="single"/>
        </w:rPr>
        <w:t>December 1</w:t>
      </w:r>
      <w:r w:rsidRPr="00352A5E">
        <w:rPr>
          <w:rFonts w:ascii="Times New Roman" w:hAnsi="Times New Roman"/>
          <w:u w:val="single"/>
          <w:vertAlign w:val="superscript"/>
        </w:rPr>
        <w:t>st</w:t>
      </w:r>
      <w:r w:rsidRPr="00352A5E">
        <w:rPr>
          <w:rFonts w:ascii="Times New Roman" w:hAnsi="Times New Roman"/>
          <w:u w:val="single"/>
        </w:rPr>
        <w:t>, March 1</w:t>
      </w:r>
      <w:r w:rsidRPr="00352A5E">
        <w:rPr>
          <w:rFonts w:ascii="Times New Roman" w:hAnsi="Times New Roman"/>
          <w:u w:val="single"/>
          <w:vertAlign w:val="superscript"/>
        </w:rPr>
        <w:t>st</w:t>
      </w:r>
      <w:r w:rsidRPr="00352A5E">
        <w:rPr>
          <w:rFonts w:ascii="Times New Roman" w:hAnsi="Times New Roman"/>
          <w:u w:val="single"/>
        </w:rPr>
        <w:t>, June 1</w:t>
      </w:r>
      <w:r w:rsidRPr="00352A5E">
        <w:rPr>
          <w:rFonts w:ascii="Times New Roman" w:hAnsi="Times New Roman"/>
          <w:u w:val="single"/>
          <w:vertAlign w:val="superscript"/>
        </w:rPr>
        <w:t>st</w:t>
      </w:r>
      <w:r w:rsidRPr="00352A5E">
        <w:rPr>
          <w:rFonts w:ascii="Times New Roman" w:hAnsi="Times New Roman"/>
          <w:u w:val="single"/>
        </w:rPr>
        <w:t xml:space="preserve"> &amp; September 1</w:t>
      </w:r>
      <w:r w:rsidRPr="00352A5E">
        <w:rPr>
          <w:rFonts w:ascii="Times New Roman" w:hAnsi="Times New Roman"/>
          <w:u w:val="single"/>
          <w:vertAlign w:val="superscript"/>
        </w:rPr>
        <w:t>st</w:t>
      </w:r>
      <w:r w:rsidRPr="00352A5E">
        <w:rPr>
          <w:rFonts w:ascii="Times New Roman" w:hAnsi="Times New Roman"/>
          <w:u w:val="single"/>
        </w:rPr>
        <w:t xml:space="preserve"> </w:t>
      </w:r>
      <w:r w:rsidR="00361A0B" w:rsidRPr="00352A5E">
        <w:rPr>
          <w:rFonts w:ascii="Times New Roman" w:hAnsi="Times New Roman"/>
        </w:rPr>
        <w:t xml:space="preserve">– </w:t>
      </w:r>
      <w:r w:rsidRPr="00352A5E">
        <w:rPr>
          <w:rFonts w:ascii="Times New Roman" w:hAnsi="Times New Roman"/>
        </w:rPr>
        <w:t>Invoices and Assessment Letter are mailed to all Homeowners.</w:t>
      </w:r>
    </w:p>
    <w:p w14:paraId="22F8BB8D" w14:textId="3E8BB171" w:rsidR="00361A0B" w:rsidRDefault="00352A5E" w:rsidP="00352A5E">
      <w:pPr>
        <w:pStyle w:val="ColorfulList-Accent11"/>
        <w:numPr>
          <w:ilvl w:val="0"/>
          <w:numId w:val="3"/>
        </w:numPr>
        <w:jc w:val="both"/>
        <w:rPr>
          <w:rFonts w:ascii="Times New Roman" w:hAnsi="Times New Roman"/>
        </w:rPr>
      </w:pPr>
      <w:r w:rsidRPr="00352A5E">
        <w:rPr>
          <w:rFonts w:ascii="Times New Roman" w:hAnsi="Times New Roman"/>
          <w:u w:val="single"/>
        </w:rPr>
        <w:t xml:space="preserve">January 1st, April 1st, July 1st &amp; October 1st </w:t>
      </w:r>
      <w:r w:rsidR="00361A0B" w:rsidRPr="00352A5E">
        <w:rPr>
          <w:rFonts w:ascii="Times New Roman" w:hAnsi="Times New Roman"/>
        </w:rPr>
        <w:t xml:space="preserve">– </w:t>
      </w:r>
      <w:r w:rsidRPr="00352A5E">
        <w:rPr>
          <w:rFonts w:ascii="Times New Roman" w:hAnsi="Times New Roman"/>
        </w:rPr>
        <w:t>Due Date for Assessments. Charges applied to Homeowner Accounts. An email blast will be sent to all homeowners notifying them that the due date for assessments has passed and that there is a thirty (30) day “Grace Period” before late fees and interest occur.</w:t>
      </w:r>
    </w:p>
    <w:p w14:paraId="10232062" w14:textId="0360EFE4" w:rsidR="00CD477F" w:rsidRPr="00352A5E" w:rsidRDefault="00CD477F" w:rsidP="00352A5E">
      <w:pPr>
        <w:pStyle w:val="ColorfulList-Accent11"/>
        <w:numPr>
          <w:ilvl w:val="0"/>
          <w:numId w:val="3"/>
        </w:numPr>
        <w:jc w:val="both"/>
        <w:rPr>
          <w:rFonts w:ascii="Times New Roman" w:hAnsi="Times New Roman"/>
        </w:rPr>
      </w:pPr>
      <w:r>
        <w:rPr>
          <w:rFonts w:ascii="Times New Roman" w:hAnsi="Times New Roman"/>
          <w:u w:val="single"/>
        </w:rPr>
        <w:t>January 1</w:t>
      </w:r>
      <w:r w:rsidRPr="00CD477F">
        <w:rPr>
          <w:rFonts w:ascii="Times New Roman" w:hAnsi="Times New Roman"/>
          <w:u w:val="single"/>
          <w:vertAlign w:val="superscript"/>
        </w:rPr>
        <w:t>st</w:t>
      </w:r>
      <w:r>
        <w:rPr>
          <w:rFonts w:ascii="Times New Roman" w:hAnsi="Times New Roman"/>
          <w:u w:val="single"/>
        </w:rPr>
        <w:t xml:space="preserve"> </w:t>
      </w:r>
      <w:r>
        <w:rPr>
          <w:rFonts w:ascii="Times New Roman" w:hAnsi="Times New Roman"/>
        </w:rPr>
        <w:t xml:space="preserve">– </w:t>
      </w:r>
      <w:r w:rsidRPr="00CD477F">
        <w:rPr>
          <w:rFonts w:ascii="Times New Roman" w:hAnsi="Times New Roman"/>
          <w:highlight w:val="yellow"/>
        </w:rPr>
        <w:t>Annual Management Fee applied.</w:t>
      </w:r>
    </w:p>
    <w:p w14:paraId="6182A387" w14:textId="4357449B" w:rsidR="00352A5E" w:rsidRDefault="00352A5E" w:rsidP="00352A5E">
      <w:pPr>
        <w:pStyle w:val="ColorfulList-Accent11"/>
        <w:numPr>
          <w:ilvl w:val="0"/>
          <w:numId w:val="3"/>
        </w:numPr>
        <w:jc w:val="both"/>
        <w:rPr>
          <w:rFonts w:ascii="Times New Roman" w:hAnsi="Times New Roman"/>
        </w:rPr>
      </w:pPr>
      <w:r w:rsidRPr="00352A5E">
        <w:rPr>
          <w:rFonts w:ascii="Times New Roman" w:hAnsi="Times New Roman"/>
          <w:u w:val="single"/>
        </w:rPr>
        <w:t xml:space="preserve">February 1st, May 1st, August 1st &amp; November 1st </w:t>
      </w:r>
      <w:r w:rsidR="00361A0B" w:rsidRPr="00352A5E">
        <w:rPr>
          <w:rFonts w:ascii="Times New Roman" w:hAnsi="Times New Roman"/>
        </w:rPr>
        <w:t xml:space="preserve">– </w:t>
      </w:r>
      <w:r w:rsidRPr="00352A5E">
        <w:rPr>
          <w:rFonts w:ascii="Times New Roman" w:hAnsi="Times New Roman"/>
        </w:rPr>
        <w:t>All Homeowners with u</w:t>
      </w:r>
      <w:r w:rsidR="00BD463C">
        <w:rPr>
          <w:rFonts w:ascii="Times New Roman" w:hAnsi="Times New Roman"/>
        </w:rPr>
        <w:t>npa</w:t>
      </w:r>
      <w:r w:rsidR="00C35CD9">
        <w:rPr>
          <w:rFonts w:ascii="Times New Roman" w:hAnsi="Times New Roman"/>
        </w:rPr>
        <w:t xml:space="preserve">id accounts will be mailed a </w:t>
      </w:r>
      <w:r w:rsidR="00C35CD9" w:rsidRPr="00C35CD9">
        <w:rPr>
          <w:rFonts w:ascii="Times New Roman" w:hAnsi="Times New Roman"/>
          <w:highlight w:val="yellow"/>
        </w:rPr>
        <w:t>30-</w:t>
      </w:r>
      <w:r w:rsidR="00BD463C" w:rsidRPr="00C35CD9">
        <w:rPr>
          <w:rFonts w:ascii="Times New Roman" w:hAnsi="Times New Roman"/>
          <w:highlight w:val="yellow"/>
        </w:rPr>
        <w:t>Day</w:t>
      </w:r>
      <w:r w:rsidRPr="00C35CD9">
        <w:rPr>
          <w:rFonts w:ascii="Times New Roman" w:hAnsi="Times New Roman"/>
          <w:highlight w:val="yellow"/>
        </w:rPr>
        <w:t xml:space="preserve"> </w:t>
      </w:r>
      <w:r w:rsidR="00C35CD9" w:rsidRPr="00C35CD9">
        <w:rPr>
          <w:rFonts w:ascii="Times New Roman" w:hAnsi="Times New Roman"/>
          <w:highlight w:val="yellow"/>
        </w:rPr>
        <w:t>Late Not</w:t>
      </w:r>
      <w:r w:rsidRPr="00C35CD9">
        <w:rPr>
          <w:rFonts w:ascii="Times New Roman" w:hAnsi="Times New Roman"/>
          <w:highlight w:val="yellow"/>
        </w:rPr>
        <w:t>ice</w:t>
      </w:r>
      <w:r w:rsidRPr="00352A5E">
        <w:rPr>
          <w:rFonts w:ascii="Times New Roman" w:hAnsi="Times New Roman"/>
        </w:rPr>
        <w:t xml:space="preserve"> via regular mail with a late fee</w:t>
      </w:r>
      <w:r>
        <w:rPr>
          <w:rFonts w:ascii="Times New Roman" w:hAnsi="Times New Roman"/>
        </w:rPr>
        <w:t>.</w:t>
      </w:r>
    </w:p>
    <w:p w14:paraId="18EA3433" w14:textId="4414BF62" w:rsidR="00361A0B" w:rsidRDefault="00352A5E" w:rsidP="00352A5E">
      <w:pPr>
        <w:pStyle w:val="ColorfulList-Accent11"/>
        <w:numPr>
          <w:ilvl w:val="0"/>
          <w:numId w:val="3"/>
        </w:numPr>
        <w:jc w:val="both"/>
        <w:rPr>
          <w:rFonts w:ascii="Times New Roman" w:hAnsi="Times New Roman"/>
        </w:rPr>
      </w:pPr>
      <w:r>
        <w:rPr>
          <w:rFonts w:ascii="Times New Roman" w:hAnsi="Times New Roman"/>
          <w:u w:val="single"/>
        </w:rPr>
        <w:t>March</w:t>
      </w:r>
      <w:r w:rsidR="00361A0B" w:rsidRPr="00352A5E">
        <w:rPr>
          <w:rFonts w:ascii="Times New Roman" w:hAnsi="Times New Roman"/>
          <w:u w:val="single"/>
        </w:rPr>
        <w:t xml:space="preserve"> 1</w:t>
      </w:r>
      <w:r w:rsidR="00361A0B" w:rsidRPr="00352A5E">
        <w:rPr>
          <w:rFonts w:ascii="Times New Roman" w:hAnsi="Times New Roman"/>
          <w:u w:val="single"/>
          <w:vertAlign w:val="superscript"/>
        </w:rPr>
        <w:t>st</w:t>
      </w:r>
      <w:r>
        <w:rPr>
          <w:rFonts w:ascii="Times New Roman" w:hAnsi="Times New Roman"/>
          <w:u w:val="single"/>
        </w:rPr>
        <w:t>, June 1</w:t>
      </w:r>
      <w:r w:rsidRPr="00352A5E">
        <w:rPr>
          <w:rFonts w:ascii="Times New Roman" w:hAnsi="Times New Roman"/>
          <w:u w:val="single"/>
          <w:vertAlign w:val="superscript"/>
        </w:rPr>
        <w:t>st</w:t>
      </w:r>
      <w:r>
        <w:rPr>
          <w:rFonts w:ascii="Times New Roman" w:hAnsi="Times New Roman"/>
          <w:u w:val="single"/>
        </w:rPr>
        <w:t>, September 1</w:t>
      </w:r>
      <w:r w:rsidRPr="00352A5E">
        <w:rPr>
          <w:rFonts w:ascii="Times New Roman" w:hAnsi="Times New Roman"/>
          <w:u w:val="single"/>
          <w:vertAlign w:val="superscript"/>
        </w:rPr>
        <w:t>st</w:t>
      </w:r>
      <w:r>
        <w:rPr>
          <w:rFonts w:ascii="Times New Roman" w:hAnsi="Times New Roman"/>
          <w:u w:val="single"/>
        </w:rPr>
        <w:t xml:space="preserve"> &amp; December 1</w:t>
      </w:r>
      <w:r w:rsidRPr="00352A5E">
        <w:rPr>
          <w:rFonts w:ascii="Times New Roman" w:hAnsi="Times New Roman"/>
          <w:u w:val="single"/>
          <w:vertAlign w:val="superscript"/>
        </w:rPr>
        <w:t>st</w:t>
      </w:r>
      <w:r>
        <w:rPr>
          <w:rFonts w:ascii="Times New Roman" w:hAnsi="Times New Roman"/>
          <w:u w:val="single"/>
        </w:rPr>
        <w:t xml:space="preserve"> </w:t>
      </w:r>
      <w:r w:rsidR="00361A0B" w:rsidRPr="00352A5E">
        <w:rPr>
          <w:rFonts w:ascii="Times New Roman" w:hAnsi="Times New Roman"/>
        </w:rPr>
        <w:t xml:space="preserve">– </w:t>
      </w:r>
      <w:r w:rsidRPr="00352A5E">
        <w:rPr>
          <w:rFonts w:ascii="Times New Roman" w:hAnsi="Times New Roman"/>
        </w:rPr>
        <w:t>All Homeowners with unpaid accounts will be mailed a late notice via regular mail</w:t>
      </w:r>
      <w:r>
        <w:rPr>
          <w:rFonts w:ascii="Times New Roman" w:hAnsi="Times New Roman"/>
        </w:rPr>
        <w:t>.</w:t>
      </w:r>
      <w:r w:rsidRPr="00352A5E">
        <w:rPr>
          <w:rFonts w:ascii="Times New Roman" w:hAnsi="Times New Roman"/>
        </w:rPr>
        <w:t xml:space="preserve"> </w:t>
      </w:r>
      <w:r w:rsidRPr="00352A5E">
        <w:rPr>
          <w:rFonts w:ascii="Times New Roman" w:hAnsi="Times New Roman"/>
          <w:highlight w:val="yellow"/>
        </w:rPr>
        <w:t>All Homeowners with unpaid accounts with a balance over $4</w:t>
      </w:r>
      <w:r w:rsidR="00BD463C">
        <w:rPr>
          <w:rFonts w:ascii="Times New Roman" w:hAnsi="Times New Roman"/>
          <w:highlight w:val="yellow"/>
        </w:rPr>
        <w:t>96</w:t>
      </w:r>
      <w:r w:rsidRPr="00352A5E">
        <w:rPr>
          <w:rFonts w:ascii="Times New Roman" w:hAnsi="Times New Roman"/>
          <w:highlight w:val="yellow"/>
        </w:rPr>
        <w:t xml:space="preserve"> will be mailed</w:t>
      </w:r>
      <w:r w:rsidR="00C35CD9">
        <w:rPr>
          <w:rFonts w:ascii="Times New Roman" w:hAnsi="Times New Roman"/>
          <w:highlight w:val="yellow"/>
        </w:rPr>
        <w:t xml:space="preserve"> a Final Notice</w:t>
      </w:r>
      <w:r w:rsidRPr="00352A5E">
        <w:rPr>
          <w:rFonts w:ascii="Times New Roman" w:hAnsi="Times New Roman"/>
          <w:highlight w:val="yellow"/>
        </w:rPr>
        <w:t xml:space="preserve"> of legal action letter via certified mail.</w:t>
      </w:r>
      <w:r w:rsidRPr="00352A5E">
        <w:rPr>
          <w:rFonts w:ascii="Times New Roman" w:hAnsi="Times New Roman"/>
        </w:rPr>
        <w:t xml:space="preserve"> It will be said in this notice that the association may proceed with other litigation, which could include a lien being placed on the subject property and or a judgment against the Homeowner. This final notice will notify the Homeowner that they have 30 days to mak</w:t>
      </w:r>
      <w:bookmarkStart w:id="0" w:name="_GoBack"/>
      <w:bookmarkEnd w:id="0"/>
      <w:r w:rsidRPr="00352A5E">
        <w:rPr>
          <w:rFonts w:ascii="Times New Roman" w:hAnsi="Times New Roman"/>
        </w:rPr>
        <w:t>e a payment before legal action.</w:t>
      </w:r>
    </w:p>
    <w:p w14:paraId="5C6F8D9E" w14:textId="29AE9D6F" w:rsidR="00352A5E" w:rsidRPr="00352A5E" w:rsidRDefault="00352A5E" w:rsidP="00352A5E">
      <w:pPr>
        <w:pStyle w:val="ColorfulList-Accent11"/>
        <w:numPr>
          <w:ilvl w:val="0"/>
          <w:numId w:val="3"/>
        </w:numPr>
        <w:jc w:val="both"/>
        <w:rPr>
          <w:rFonts w:ascii="Times New Roman" w:hAnsi="Times New Roman"/>
        </w:rPr>
      </w:pPr>
      <w:r w:rsidRPr="00352A5E">
        <w:rPr>
          <w:rFonts w:ascii="Times New Roman" w:hAnsi="Times New Roman"/>
          <w:u w:val="single"/>
        </w:rPr>
        <w:t>April 1st, July 1st &amp; October 1</w:t>
      </w:r>
      <w:r w:rsidRPr="00352A5E">
        <w:rPr>
          <w:rFonts w:ascii="Times New Roman" w:hAnsi="Times New Roman"/>
          <w:u w:val="single"/>
          <w:vertAlign w:val="superscript"/>
        </w:rPr>
        <w:t>st</w:t>
      </w:r>
      <w:r w:rsidRPr="00352A5E">
        <w:rPr>
          <w:rFonts w:ascii="Times New Roman" w:hAnsi="Times New Roman"/>
          <w:u w:val="single"/>
        </w:rPr>
        <w:t xml:space="preserve"> &amp; January 1</w:t>
      </w:r>
      <w:r w:rsidRPr="00352A5E">
        <w:rPr>
          <w:rFonts w:ascii="Times New Roman" w:hAnsi="Times New Roman"/>
          <w:u w:val="single"/>
          <w:vertAlign w:val="superscript"/>
        </w:rPr>
        <w:t>st</w:t>
      </w:r>
      <w:r w:rsidRPr="00352A5E">
        <w:rPr>
          <w:rFonts w:ascii="Times New Roman" w:hAnsi="Times New Roman"/>
        </w:rPr>
        <w:t xml:space="preserve"> – </w:t>
      </w:r>
      <w:r w:rsidRPr="00352A5E">
        <w:rPr>
          <w:rFonts w:ascii="Times New Roman" w:hAnsi="Times New Roman"/>
          <w:highlight w:val="yellow"/>
        </w:rPr>
        <w:t>The Board of Directors will be notified of all Homeowners that are past due with a balance over $</w:t>
      </w:r>
      <w:r w:rsidR="00C35CD9">
        <w:rPr>
          <w:rFonts w:ascii="Times New Roman" w:hAnsi="Times New Roman"/>
          <w:highlight w:val="yellow"/>
        </w:rPr>
        <w:t>496</w:t>
      </w:r>
      <w:r w:rsidRPr="00352A5E">
        <w:rPr>
          <w:rFonts w:ascii="Times New Roman" w:hAnsi="Times New Roman"/>
        </w:rPr>
        <w:t>. The Board of Directors will determine the legal action needed against each Homeowner with an unpaid account.</w:t>
      </w:r>
    </w:p>
    <w:p w14:paraId="73FD3450" w14:textId="2CA2B50C" w:rsidR="00741FFC" w:rsidRPr="00CF3036" w:rsidRDefault="00741FFC" w:rsidP="00661DA5">
      <w:pPr>
        <w:spacing w:after="160" w:line="259" w:lineRule="auto"/>
        <w:rPr>
          <w:rFonts w:ascii="Times New Roman" w:hAnsi="Times New Roman"/>
          <w:sz w:val="22"/>
          <w:szCs w:val="22"/>
        </w:rPr>
      </w:pPr>
    </w:p>
    <w:sectPr w:rsidR="00741FFC" w:rsidRPr="00CF30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8C2A5" w14:textId="77777777" w:rsidR="002A6E9C" w:rsidRDefault="002A6E9C" w:rsidP="00195D80">
      <w:r>
        <w:separator/>
      </w:r>
    </w:p>
  </w:endnote>
  <w:endnote w:type="continuationSeparator" w:id="0">
    <w:p w14:paraId="5D05DE5F" w14:textId="77777777" w:rsidR="002A6E9C" w:rsidRDefault="002A6E9C" w:rsidP="0019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DA80" w14:textId="4767F07A" w:rsidR="00195D80" w:rsidRPr="009F2A20" w:rsidRDefault="00D22413" w:rsidP="00195D80">
    <w:pPr>
      <w:pStyle w:val="Footer"/>
      <w:jc w:val="center"/>
      <w:rPr>
        <w:rFonts w:ascii="Bookman Old Style" w:hAnsi="Bookman Old Style"/>
        <w:sz w:val="20"/>
        <w:szCs w:val="20"/>
      </w:rPr>
    </w:pPr>
    <w:r>
      <w:rPr>
        <w:rFonts w:ascii="Bookman Old Style" w:hAnsi="Bookman Old Style"/>
        <w:sz w:val="20"/>
        <w:szCs w:val="20"/>
      </w:rPr>
      <w:t>LaSalle Pointe</w:t>
    </w:r>
    <w:r w:rsidR="004B2474">
      <w:rPr>
        <w:rFonts w:ascii="Bookman Old Style" w:hAnsi="Bookman Old Style"/>
        <w:sz w:val="20"/>
        <w:szCs w:val="20"/>
      </w:rPr>
      <w:t xml:space="preserve"> Homeowner</w:t>
    </w:r>
    <w:r w:rsidR="0016248B">
      <w:rPr>
        <w:rFonts w:ascii="Bookman Old Style" w:hAnsi="Bookman Old Style"/>
        <w:sz w:val="20"/>
        <w:szCs w:val="20"/>
      </w:rPr>
      <w:t xml:space="preserve">s </w:t>
    </w:r>
    <w:r w:rsidR="00195D80" w:rsidRPr="009F2A20">
      <w:rPr>
        <w:rFonts w:ascii="Bookman Old Style" w:hAnsi="Bookman Old Style"/>
        <w:sz w:val="20"/>
        <w:szCs w:val="20"/>
      </w:rPr>
      <w:t>Association, Inc.</w:t>
    </w:r>
  </w:p>
  <w:p w14:paraId="4ACF4AD3" w14:textId="77777777" w:rsidR="00195D80" w:rsidRPr="009F2A20" w:rsidRDefault="00195D80" w:rsidP="00195D80">
    <w:pPr>
      <w:pStyle w:val="Footer"/>
      <w:jc w:val="center"/>
      <w:rPr>
        <w:rFonts w:ascii="Bookman Old Style" w:hAnsi="Bookman Old Style"/>
        <w:sz w:val="20"/>
        <w:szCs w:val="20"/>
      </w:rPr>
    </w:pPr>
    <w:r w:rsidRPr="009F2A20">
      <w:rPr>
        <w:rFonts w:ascii="Bookman Old Style" w:hAnsi="Bookman Old Style"/>
        <w:sz w:val="20"/>
        <w:szCs w:val="20"/>
      </w:rPr>
      <w:t>8733 Siegen Ln. Suite 338 | Baton Rouge, LA, 70810</w:t>
    </w:r>
  </w:p>
  <w:p w14:paraId="47D60345" w14:textId="12311AD1" w:rsidR="00195D80" w:rsidRDefault="00195D80" w:rsidP="00195D80">
    <w:pPr>
      <w:pStyle w:val="Footer"/>
      <w:jc w:val="center"/>
    </w:pPr>
    <w:r w:rsidRPr="009F2A20">
      <w:rPr>
        <w:rFonts w:ascii="Bookman Old Style" w:hAnsi="Bookman Old Style"/>
        <w:sz w:val="20"/>
        <w:szCs w:val="20"/>
      </w:rPr>
      <w:t xml:space="preserve">225-300-8689 | </w:t>
    </w:r>
    <w:hyperlink r:id="rId1" w:history="1">
      <w:r w:rsidRPr="009F2A20">
        <w:rPr>
          <w:rStyle w:val="Hyperlink"/>
          <w:rFonts w:ascii="Bookman Old Style" w:hAnsi="Bookman Old Style"/>
          <w:sz w:val="20"/>
          <w:szCs w:val="20"/>
        </w:rPr>
        <w:t>info@pelicanam.com</w:t>
      </w:r>
    </w:hyperlink>
    <w:r w:rsidRPr="009F2A20">
      <w:rPr>
        <w:rFonts w:ascii="Bookman Old Style" w:hAnsi="Bookman Old Style"/>
        <w:sz w:val="20"/>
        <w:szCs w:val="20"/>
      </w:rPr>
      <w:t xml:space="preserve"> | </w:t>
    </w:r>
    <w:hyperlink r:id="rId2" w:history="1">
      <w:r w:rsidR="00D22413" w:rsidRPr="00862A7F">
        <w:rPr>
          <w:rStyle w:val="Hyperlink"/>
          <w:rFonts w:ascii="Bookman Old Style" w:hAnsi="Bookman Old Style"/>
          <w:sz w:val="20"/>
          <w:szCs w:val="20"/>
        </w:rPr>
        <w:t>www.pelicanam.com/lasallepointe</w:t>
      </w:r>
    </w:hyperlink>
    <w:r w:rsidR="004B2474">
      <w:rPr>
        <w:rStyle w:val="Hyperlink"/>
        <w:rFonts w:ascii="Bookman Old Style" w:hAnsi="Bookman Old Style"/>
        <w:sz w:val="20"/>
        <w:szCs w:val="20"/>
      </w:rPr>
      <w:t>/</w:t>
    </w:r>
    <w:r w:rsidR="00E43F0A">
      <w:rPr>
        <w:rFonts w:ascii="Bookman Old Style" w:hAnsi="Bookman Old Style"/>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E685" w14:textId="77777777" w:rsidR="002A6E9C" w:rsidRDefault="002A6E9C" w:rsidP="00195D80">
      <w:r>
        <w:separator/>
      </w:r>
    </w:p>
  </w:footnote>
  <w:footnote w:type="continuationSeparator" w:id="0">
    <w:p w14:paraId="25F2A78E" w14:textId="77777777" w:rsidR="002A6E9C" w:rsidRDefault="002A6E9C" w:rsidP="0019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A876" w14:textId="4FA9B55E" w:rsidR="00195D80" w:rsidRDefault="00B213BA" w:rsidP="0016248B">
    <w:pPr>
      <w:pStyle w:val="Header"/>
      <w:jc w:val="center"/>
    </w:pPr>
    <w:r>
      <w:rPr>
        <w:noProof/>
      </w:rPr>
      <w:drawing>
        <wp:inline distT="0" distB="0" distL="0" distR="0" wp14:anchorId="3C9FAE5E" wp14:editId="5477F907">
          <wp:extent cx="3505200" cy="1007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header.jpg"/>
                  <pic:cNvPicPr/>
                </pic:nvPicPr>
                <pic:blipFill>
                  <a:blip r:embed="rId1">
                    <a:extLst>
                      <a:ext uri="{28A0092B-C50C-407E-A947-70E740481C1C}">
                        <a14:useLocalDpi xmlns:a14="http://schemas.microsoft.com/office/drawing/2010/main" val="0"/>
                      </a:ext>
                    </a:extLst>
                  </a:blip>
                  <a:stretch>
                    <a:fillRect/>
                  </a:stretch>
                </pic:blipFill>
                <pic:spPr>
                  <a:xfrm>
                    <a:off x="0" y="0"/>
                    <a:ext cx="3579416" cy="1029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441"/>
    <w:multiLevelType w:val="hybridMultilevel"/>
    <w:tmpl w:val="7BC0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051C"/>
    <w:multiLevelType w:val="hybridMultilevel"/>
    <w:tmpl w:val="8588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F6D98"/>
    <w:multiLevelType w:val="hybridMultilevel"/>
    <w:tmpl w:val="5A4ECA82"/>
    <w:lvl w:ilvl="0" w:tplc="C3400E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E0A86"/>
    <w:multiLevelType w:val="hybridMultilevel"/>
    <w:tmpl w:val="F3968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1224E9"/>
    <w:multiLevelType w:val="hybridMultilevel"/>
    <w:tmpl w:val="E18E9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77CD2"/>
    <w:multiLevelType w:val="hybridMultilevel"/>
    <w:tmpl w:val="AFEC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F0103C"/>
    <w:multiLevelType w:val="hybridMultilevel"/>
    <w:tmpl w:val="8266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D5F07"/>
    <w:multiLevelType w:val="hybridMultilevel"/>
    <w:tmpl w:val="7FEAC868"/>
    <w:lvl w:ilvl="0" w:tplc="624468D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1D7DE0"/>
    <w:multiLevelType w:val="hybridMultilevel"/>
    <w:tmpl w:val="85D8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804F1"/>
    <w:multiLevelType w:val="hybridMultilevel"/>
    <w:tmpl w:val="5FB0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A0599"/>
    <w:multiLevelType w:val="hybridMultilevel"/>
    <w:tmpl w:val="F4FC0724"/>
    <w:lvl w:ilvl="0" w:tplc="5B6A65B4">
      <w:start w:val="1"/>
      <w:numFmt w:val="decimal"/>
      <w:lvlText w:val="%1.)"/>
      <w:lvlJc w:val="left"/>
      <w:pPr>
        <w:ind w:left="72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30BE5"/>
    <w:multiLevelType w:val="hybridMultilevel"/>
    <w:tmpl w:val="E69C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6"/>
  </w:num>
  <w:num w:numId="5">
    <w:abstractNumId w:val="11"/>
  </w:num>
  <w:num w:numId="6">
    <w:abstractNumId w:val="1"/>
  </w:num>
  <w:num w:numId="7">
    <w:abstractNumId w:val="8"/>
  </w:num>
  <w:num w:numId="8">
    <w:abstractNumId w:val="0"/>
  </w:num>
  <w:num w:numId="9">
    <w:abstractNumId w:val="9"/>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30"/>
    <w:rsid w:val="00062099"/>
    <w:rsid w:val="000C7C88"/>
    <w:rsid w:val="00117086"/>
    <w:rsid w:val="0016248B"/>
    <w:rsid w:val="001716F3"/>
    <w:rsid w:val="00195D80"/>
    <w:rsid w:val="001A7F30"/>
    <w:rsid w:val="001D19CE"/>
    <w:rsid w:val="001D7022"/>
    <w:rsid w:val="0024643C"/>
    <w:rsid w:val="002A6E9C"/>
    <w:rsid w:val="00300A47"/>
    <w:rsid w:val="00352A5E"/>
    <w:rsid w:val="00353D0B"/>
    <w:rsid w:val="00361A0B"/>
    <w:rsid w:val="00363A9F"/>
    <w:rsid w:val="003A47F9"/>
    <w:rsid w:val="003A71F9"/>
    <w:rsid w:val="003C37BD"/>
    <w:rsid w:val="004049AE"/>
    <w:rsid w:val="0041027B"/>
    <w:rsid w:val="0041623F"/>
    <w:rsid w:val="00443C1C"/>
    <w:rsid w:val="00447CCA"/>
    <w:rsid w:val="0047608A"/>
    <w:rsid w:val="004A32C0"/>
    <w:rsid w:val="004A4D19"/>
    <w:rsid w:val="004B2474"/>
    <w:rsid w:val="004C5997"/>
    <w:rsid w:val="00505FCD"/>
    <w:rsid w:val="005060EA"/>
    <w:rsid w:val="0054370F"/>
    <w:rsid w:val="005736A2"/>
    <w:rsid w:val="00577B0B"/>
    <w:rsid w:val="005F4D13"/>
    <w:rsid w:val="00645D2B"/>
    <w:rsid w:val="00656A72"/>
    <w:rsid w:val="00661DA5"/>
    <w:rsid w:val="006647AC"/>
    <w:rsid w:val="006B7FB2"/>
    <w:rsid w:val="0071573F"/>
    <w:rsid w:val="007212D7"/>
    <w:rsid w:val="00735845"/>
    <w:rsid w:val="00741FFC"/>
    <w:rsid w:val="00753E75"/>
    <w:rsid w:val="007722F3"/>
    <w:rsid w:val="00776981"/>
    <w:rsid w:val="007C1B6B"/>
    <w:rsid w:val="007C7660"/>
    <w:rsid w:val="007C7EEE"/>
    <w:rsid w:val="007D6302"/>
    <w:rsid w:val="007D7751"/>
    <w:rsid w:val="007E0713"/>
    <w:rsid w:val="00841EE6"/>
    <w:rsid w:val="008A4276"/>
    <w:rsid w:val="009424DD"/>
    <w:rsid w:val="00942531"/>
    <w:rsid w:val="0097567F"/>
    <w:rsid w:val="00985106"/>
    <w:rsid w:val="00994AC7"/>
    <w:rsid w:val="009A1360"/>
    <w:rsid w:val="009B0A75"/>
    <w:rsid w:val="00A02E49"/>
    <w:rsid w:val="00A45163"/>
    <w:rsid w:val="00A50588"/>
    <w:rsid w:val="00AA3E15"/>
    <w:rsid w:val="00AB0417"/>
    <w:rsid w:val="00B213BA"/>
    <w:rsid w:val="00B45097"/>
    <w:rsid w:val="00B63A0B"/>
    <w:rsid w:val="00B63A0F"/>
    <w:rsid w:val="00B73D3C"/>
    <w:rsid w:val="00B91142"/>
    <w:rsid w:val="00BC58EB"/>
    <w:rsid w:val="00BD463C"/>
    <w:rsid w:val="00BD6421"/>
    <w:rsid w:val="00C010E4"/>
    <w:rsid w:val="00C35CD9"/>
    <w:rsid w:val="00C5053C"/>
    <w:rsid w:val="00CC3C22"/>
    <w:rsid w:val="00CD477F"/>
    <w:rsid w:val="00CF3036"/>
    <w:rsid w:val="00CF5FE7"/>
    <w:rsid w:val="00D00457"/>
    <w:rsid w:val="00D22413"/>
    <w:rsid w:val="00D5273A"/>
    <w:rsid w:val="00D55099"/>
    <w:rsid w:val="00DF2772"/>
    <w:rsid w:val="00E269E9"/>
    <w:rsid w:val="00E43F0A"/>
    <w:rsid w:val="00E56353"/>
    <w:rsid w:val="00E62C02"/>
    <w:rsid w:val="00E71BAE"/>
    <w:rsid w:val="00E735D2"/>
    <w:rsid w:val="00E94588"/>
    <w:rsid w:val="00EA5351"/>
    <w:rsid w:val="00EC1AD1"/>
    <w:rsid w:val="00EE16EA"/>
    <w:rsid w:val="00F16F76"/>
    <w:rsid w:val="00F17BF9"/>
    <w:rsid w:val="00F5044F"/>
    <w:rsid w:val="00F5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0C46"/>
  <w15:chartTrackingRefBased/>
  <w15:docId w15:val="{28D8DF57-DC96-403E-900B-CFF07E3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5097"/>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7F30"/>
    <w:pPr>
      <w:spacing w:after="0" w:line="240" w:lineRule="auto"/>
    </w:pPr>
  </w:style>
  <w:style w:type="paragraph" w:styleId="ListParagraph">
    <w:name w:val="List Paragraph"/>
    <w:basedOn w:val="Normal"/>
    <w:uiPriority w:val="34"/>
    <w:qFormat/>
    <w:rsid w:val="0024643C"/>
    <w:pPr>
      <w:ind w:left="720"/>
      <w:contextualSpacing/>
    </w:pPr>
  </w:style>
  <w:style w:type="character" w:styleId="Hyperlink">
    <w:name w:val="Hyperlink"/>
    <w:basedOn w:val="DefaultParagraphFont"/>
    <w:uiPriority w:val="99"/>
    <w:unhideWhenUsed/>
    <w:rsid w:val="00A50588"/>
    <w:rPr>
      <w:color w:val="0563C1" w:themeColor="hyperlink"/>
      <w:u w:val="single"/>
    </w:rPr>
  </w:style>
  <w:style w:type="paragraph" w:styleId="Header">
    <w:name w:val="header"/>
    <w:basedOn w:val="Normal"/>
    <w:link w:val="HeaderChar"/>
    <w:uiPriority w:val="99"/>
    <w:unhideWhenUsed/>
    <w:rsid w:val="00195D80"/>
    <w:pPr>
      <w:tabs>
        <w:tab w:val="center" w:pos="4680"/>
        <w:tab w:val="right" w:pos="9360"/>
      </w:tabs>
    </w:pPr>
  </w:style>
  <w:style w:type="character" w:customStyle="1" w:styleId="HeaderChar">
    <w:name w:val="Header Char"/>
    <w:basedOn w:val="DefaultParagraphFont"/>
    <w:link w:val="Header"/>
    <w:uiPriority w:val="99"/>
    <w:rsid w:val="00195D80"/>
  </w:style>
  <w:style w:type="paragraph" w:styleId="Footer">
    <w:name w:val="footer"/>
    <w:basedOn w:val="Normal"/>
    <w:link w:val="FooterChar"/>
    <w:uiPriority w:val="99"/>
    <w:unhideWhenUsed/>
    <w:rsid w:val="00195D80"/>
    <w:pPr>
      <w:tabs>
        <w:tab w:val="center" w:pos="4680"/>
        <w:tab w:val="right" w:pos="9360"/>
      </w:tabs>
    </w:pPr>
  </w:style>
  <w:style w:type="character" w:customStyle="1" w:styleId="FooterChar">
    <w:name w:val="Footer Char"/>
    <w:basedOn w:val="DefaultParagraphFont"/>
    <w:link w:val="Footer"/>
    <w:uiPriority w:val="99"/>
    <w:rsid w:val="00195D80"/>
  </w:style>
  <w:style w:type="paragraph" w:customStyle="1" w:styleId="ColorfulList-Accent11">
    <w:name w:val="Colorful List - Accent 11"/>
    <w:basedOn w:val="Normal"/>
    <w:uiPriority w:val="34"/>
    <w:qFormat/>
    <w:rsid w:val="00C50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elicanam.com/lasallepointe" TargetMode="External"/><Relationship Id="rId1" Type="http://schemas.openxmlformats.org/officeDocument/2006/relationships/hyperlink" Target="mailto:info@pelican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8EF7-5ABB-459E-9082-3C248A0B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Camp</dc:creator>
  <cp:keywords/>
  <dc:description/>
  <cp:lastModifiedBy>Pelican AM Asus</cp:lastModifiedBy>
  <cp:revision>8</cp:revision>
  <dcterms:created xsi:type="dcterms:W3CDTF">2016-11-07T19:58:00Z</dcterms:created>
  <dcterms:modified xsi:type="dcterms:W3CDTF">2017-02-03T07:08:00Z</dcterms:modified>
</cp:coreProperties>
</file>