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D9D50" w14:textId="45EC70F3" w:rsidR="005852C9" w:rsidRDefault="00BA734C" w:rsidP="005852C9">
      <w:pPr>
        <w:jc w:val="center"/>
        <w:rPr>
          <w:b/>
          <w:bCs/>
          <w:sz w:val="28"/>
          <w:szCs w:val="28"/>
        </w:rPr>
      </w:pPr>
      <w:r>
        <w:rPr>
          <w:noProof/>
        </w:rPr>
        <w:drawing>
          <wp:inline distT="0" distB="0" distL="0" distR="0" wp14:anchorId="2D317154" wp14:editId="29985535">
            <wp:extent cx="1495425" cy="1502940"/>
            <wp:effectExtent l="0" t="0" r="0" b="2540"/>
            <wp:docPr id="68790727" name="Picture 1" descr="U.S. Council on Accurate &amp; Secure El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Council on Accurate &amp; Secure Elec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1113" cy="1508657"/>
                    </a:xfrm>
                    <a:prstGeom prst="rect">
                      <a:avLst/>
                    </a:prstGeom>
                    <a:noFill/>
                    <a:ln>
                      <a:noFill/>
                    </a:ln>
                  </pic:spPr>
                </pic:pic>
              </a:graphicData>
            </a:graphic>
          </wp:inline>
        </w:drawing>
      </w:r>
      <w:r w:rsidR="005852C9">
        <w:rPr>
          <w:b/>
          <w:bCs/>
          <w:sz w:val="28"/>
          <w:szCs w:val="28"/>
        </w:rPr>
        <w:br/>
      </w:r>
      <w:r w:rsidR="005852C9" w:rsidRPr="005852C9">
        <w:rPr>
          <w:b/>
          <w:bCs/>
          <w:sz w:val="28"/>
          <w:szCs w:val="28"/>
        </w:rPr>
        <w:t>Quick Demo</w:t>
      </w:r>
      <w:r w:rsidR="005852C9">
        <w:rPr>
          <w:b/>
          <w:bCs/>
          <w:sz w:val="28"/>
          <w:szCs w:val="28"/>
        </w:rPr>
        <w:t xml:space="preserve"> on</w:t>
      </w:r>
      <w:r w:rsidR="005852C9" w:rsidRPr="005852C9">
        <w:rPr>
          <w:b/>
          <w:bCs/>
          <w:sz w:val="28"/>
          <w:szCs w:val="28"/>
        </w:rPr>
        <w:t xml:space="preserve"> Hand Counting</w:t>
      </w:r>
      <w:r w:rsidR="00DB5E1A">
        <w:rPr>
          <w:b/>
          <w:bCs/>
          <w:sz w:val="28"/>
          <w:szCs w:val="28"/>
        </w:rPr>
        <w:t xml:space="preserve"> </w:t>
      </w:r>
      <w:r w:rsidR="00DB5E1A">
        <w:rPr>
          <w:b/>
          <w:bCs/>
          <w:sz w:val="28"/>
          <w:szCs w:val="28"/>
        </w:rPr>
        <w:br/>
        <w:t>Advanced Series</w:t>
      </w:r>
      <w:r w:rsidR="002374CD">
        <w:rPr>
          <w:b/>
          <w:bCs/>
          <w:sz w:val="28"/>
          <w:szCs w:val="28"/>
        </w:rPr>
        <w:t xml:space="preserve"> (Pick 2 &amp; Pick 3)</w:t>
      </w:r>
      <w:r w:rsidR="00471A14">
        <w:rPr>
          <w:b/>
          <w:bCs/>
          <w:sz w:val="28"/>
          <w:szCs w:val="28"/>
        </w:rPr>
        <w:br/>
        <w:t>(One Race at a Time)</w:t>
      </w:r>
      <w:r w:rsidR="005852C9">
        <w:rPr>
          <w:b/>
          <w:bCs/>
          <w:sz w:val="28"/>
          <w:szCs w:val="28"/>
        </w:rPr>
        <w:br/>
      </w:r>
      <w:r w:rsidR="00DB5E1A">
        <w:rPr>
          <w:b/>
          <w:bCs/>
          <w:sz w:val="28"/>
          <w:szCs w:val="28"/>
        </w:rPr>
        <w:t>April 25</w:t>
      </w:r>
      <w:r w:rsidR="00DB5E1A" w:rsidRPr="00DB5E1A">
        <w:rPr>
          <w:b/>
          <w:bCs/>
          <w:sz w:val="28"/>
          <w:szCs w:val="28"/>
          <w:vertAlign w:val="superscript"/>
        </w:rPr>
        <w:t>th</w:t>
      </w:r>
      <w:r w:rsidR="00DB5E1A">
        <w:rPr>
          <w:b/>
          <w:bCs/>
          <w:sz w:val="28"/>
          <w:szCs w:val="28"/>
        </w:rPr>
        <w:t>,</w:t>
      </w:r>
      <w:r w:rsidR="00A84BEC">
        <w:rPr>
          <w:b/>
          <w:bCs/>
          <w:sz w:val="28"/>
          <w:szCs w:val="28"/>
        </w:rPr>
        <w:t xml:space="preserve"> 2025</w:t>
      </w:r>
      <w:r w:rsidR="005852C9">
        <w:rPr>
          <w:b/>
          <w:bCs/>
          <w:sz w:val="28"/>
          <w:szCs w:val="28"/>
        </w:rPr>
        <w:br/>
      </w:r>
    </w:p>
    <w:p w14:paraId="6F99E30E" w14:textId="35BB43E3" w:rsidR="005852C9" w:rsidRDefault="00A84BEC" w:rsidP="005852C9">
      <w:pPr>
        <w:rPr>
          <w:sz w:val="28"/>
          <w:szCs w:val="28"/>
        </w:rPr>
      </w:pPr>
      <w:r>
        <w:rPr>
          <w:noProof/>
          <w:sz w:val="28"/>
          <w:szCs w:val="28"/>
        </w:rPr>
        <w:drawing>
          <wp:anchor distT="0" distB="0" distL="114300" distR="114300" simplePos="0" relativeHeight="251664384" behindDoc="0" locked="0" layoutInCell="1" allowOverlap="1" wp14:anchorId="6175EDD3" wp14:editId="38179592">
            <wp:simplePos x="0" y="0"/>
            <wp:positionH relativeFrom="column">
              <wp:posOffset>5027295</wp:posOffset>
            </wp:positionH>
            <wp:positionV relativeFrom="paragraph">
              <wp:posOffset>1395730</wp:posOffset>
            </wp:positionV>
            <wp:extent cx="1624330" cy="1762125"/>
            <wp:effectExtent l="0" t="0" r="0" b="9525"/>
            <wp:wrapSquare wrapText="bothSides"/>
            <wp:docPr id="1005685538" name="Picture 1" descr="A diagram of a voting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85538" name="Picture 1" descr="A diagram of a voting proces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4330" cy="1762125"/>
                    </a:xfrm>
                    <a:prstGeom prst="rect">
                      <a:avLst/>
                    </a:prstGeom>
                  </pic:spPr>
                </pic:pic>
              </a:graphicData>
            </a:graphic>
            <wp14:sizeRelH relativeFrom="margin">
              <wp14:pctWidth>0</wp14:pctWidth>
            </wp14:sizeRelH>
            <wp14:sizeRelV relativeFrom="margin">
              <wp14:pctHeight>0</wp14:pctHeight>
            </wp14:sizeRelV>
          </wp:anchor>
        </w:drawing>
      </w:r>
      <w:r w:rsidR="00A3144C">
        <w:rPr>
          <w:sz w:val="28"/>
          <w:szCs w:val="28"/>
        </w:rPr>
        <w:t>This,</w:t>
      </w:r>
      <w:r w:rsidR="005852C9">
        <w:rPr>
          <w:sz w:val="28"/>
          <w:szCs w:val="28"/>
        </w:rPr>
        <w:t xml:space="preserve"> like many other </w:t>
      </w:r>
      <w:r w:rsidR="00A3144C">
        <w:rPr>
          <w:sz w:val="28"/>
          <w:szCs w:val="28"/>
        </w:rPr>
        <w:t>guides,</w:t>
      </w:r>
      <w:r w:rsidR="005852C9">
        <w:rPr>
          <w:sz w:val="28"/>
          <w:szCs w:val="28"/>
        </w:rPr>
        <w:t xml:space="preserve"> is a basic way of performing a hand count of our elections.  Be aware that many states may have laws and rules that will </w:t>
      </w:r>
      <w:r w:rsidR="00A3144C">
        <w:rPr>
          <w:sz w:val="28"/>
          <w:szCs w:val="28"/>
        </w:rPr>
        <w:t>supplement or have additional requirements beyond what is covered here, including processes, forms, and restrictions on how to conduct a hand count in a jurisdiction or a race.  This quick demo makes no attempt to address those issues or concerns.</w:t>
      </w:r>
    </w:p>
    <w:p w14:paraId="6CC4C741" w14:textId="1D9A76FF" w:rsidR="007D0084" w:rsidRDefault="007D0084" w:rsidP="005852C9">
      <w:pPr>
        <w:rPr>
          <w:sz w:val="28"/>
          <w:szCs w:val="28"/>
        </w:rPr>
      </w:pPr>
      <w:r>
        <w:rPr>
          <w:sz w:val="28"/>
          <w:szCs w:val="28"/>
        </w:rPr>
        <w:t xml:space="preserve">For a basic team we recommend 4 people per station.  The more people, the more stations and the quicker you can get through ballots.  For the room setup, comfort and space is key, having a large enough table for 4 people to sit in comfortable cushioned </w:t>
      </w:r>
      <w:proofErr w:type="gramStart"/>
      <w:r>
        <w:rPr>
          <w:sz w:val="28"/>
          <w:szCs w:val="28"/>
        </w:rPr>
        <w:t>chairs matter</w:t>
      </w:r>
      <w:proofErr w:type="gramEnd"/>
      <w:r>
        <w:rPr>
          <w:sz w:val="28"/>
          <w:szCs w:val="28"/>
        </w:rPr>
        <w:t>, with proper lighting in the room impacts productivity.</w:t>
      </w:r>
      <w:r w:rsidR="008D7BF5">
        <w:rPr>
          <w:sz w:val="28"/>
          <w:szCs w:val="28"/>
        </w:rPr>
        <w:t xml:space="preserve"> (Blue = Democrat, Red = Republican)</w:t>
      </w:r>
    </w:p>
    <w:p w14:paraId="273E983B" w14:textId="4528D40C" w:rsidR="007F0C13" w:rsidRPr="005852C9" w:rsidRDefault="003E2723" w:rsidP="005852C9">
      <w:pPr>
        <w:rPr>
          <w:sz w:val="28"/>
          <w:szCs w:val="28"/>
        </w:rPr>
      </w:pPr>
      <w:r>
        <w:rPr>
          <w:sz w:val="28"/>
          <w:szCs w:val="28"/>
        </w:rPr>
        <w:br/>
      </w:r>
      <w:r w:rsidR="007D0084">
        <w:rPr>
          <w:sz w:val="28"/>
          <w:szCs w:val="28"/>
        </w:rPr>
        <w:t>We also recommend having the following items:</w:t>
      </w:r>
      <w:r w:rsidR="007D0084">
        <w:rPr>
          <w:sz w:val="28"/>
          <w:szCs w:val="28"/>
        </w:rPr>
        <w:br/>
      </w:r>
      <w:r w:rsidR="008D7BF5">
        <w:rPr>
          <w:sz w:val="28"/>
          <w:szCs w:val="28"/>
        </w:rPr>
        <w:t xml:space="preserve">1) </w:t>
      </w:r>
      <w:r w:rsidR="007D0084">
        <w:rPr>
          <w:sz w:val="28"/>
          <w:szCs w:val="28"/>
        </w:rPr>
        <w:t xml:space="preserve">Bic Cristal Xtra Smooth Black pens 10 </w:t>
      </w:r>
      <w:proofErr w:type="spellStart"/>
      <w:r w:rsidR="007D0084">
        <w:rPr>
          <w:sz w:val="28"/>
          <w:szCs w:val="28"/>
        </w:rPr>
        <w:t>ct</w:t>
      </w:r>
      <w:proofErr w:type="spellEnd"/>
      <w:r w:rsidR="007F0C13">
        <w:rPr>
          <w:sz w:val="28"/>
          <w:szCs w:val="28"/>
        </w:rPr>
        <w:t xml:space="preserve"> </w:t>
      </w:r>
      <w:r w:rsidR="007F0C13">
        <w:rPr>
          <w:sz w:val="28"/>
          <w:szCs w:val="28"/>
        </w:rPr>
        <w:tab/>
        <w:t>UPC # 070330682719</w:t>
      </w:r>
      <w:r w:rsidR="007D0084">
        <w:rPr>
          <w:sz w:val="28"/>
          <w:szCs w:val="28"/>
        </w:rPr>
        <w:br/>
      </w:r>
      <w:r w:rsidR="008D7BF5">
        <w:rPr>
          <w:sz w:val="28"/>
          <w:szCs w:val="28"/>
        </w:rPr>
        <w:t xml:space="preserve">2) </w:t>
      </w:r>
      <w:r w:rsidR="007D0084">
        <w:rPr>
          <w:sz w:val="28"/>
          <w:szCs w:val="28"/>
        </w:rPr>
        <w:t xml:space="preserve">Bic Cristal Xtra Smooth Blue pens 10 </w:t>
      </w:r>
      <w:proofErr w:type="spellStart"/>
      <w:r w:rsidR="007D0084">
        <w:rPr>
          <w:sz w:val="28"/>
          <w:szCs w:val="28"/>
        </w:rPr>
        <w:t>ct</w:t>
      </w:r>
      <w:proofErr w:type="spellEnd"/>
      <w:r w:rsidR="007F0C13">
        <w:rPr>
          <w:sz w:val="28"/>
          <w:szCs w:val="28"/>
        </w:rPr>
        <w:t xml:space="preserve"> </w:t>
      </w:r>
      <w:r w:rsidR="007F0C13">
        <w:rPr>
          <w:sz w:val="28"/>
          <w:szCs w:val="28"/>
        </w:rPr>
        <w:tab/>
        <w:t>UPC # 070330682726</w:t>
      </w:r>
      <w:r w:rsidR="007D0084">
        <w:rPr>
          <w:sz w:val="28"/>
          <w:szCs w:val="28"/>
        </w:rPr>
        <w:br/>
      </w:r>
      <w:r w:rsidR="008D7BF5">
        <w:rPr>
          <w:sz w:val="28"/>
          <w:szCs w:val="28"/>
        </w:rPr>
        <w:t xml:space="preserve">3) </w:t>
      </w:r>
      <w:r w:rsidR="007D0084">
        <w:rPr>
          <w:sz w:val="28"/>
          <w:szCs w:val="28"/>
        </w:rPr>
        <w:t xml:space="preserve">Bic Cristal Xtra Smooth Red </w:t>
      </w:r>
      <w:r w:rsidR="007F0C13">
        <w:rPr>
          <w:sz w:val="28"/>
          <w:szCs w:val="28"/>
        </w:rPr>
        <w:t xml:space="preserve">pens </w:t>
      </w:r>
      <w:r w:rsidR="007D0084">
        <w:rPr>
          <w:sz w:val="28"/>
          <w:szCs w:val="28"/>
        </w:rPr>
        <w:t xml:space="preserve">10 </w:t>
      </w:r>
      <w:proofErr w:type="spellStart"/>
      <w:r w:rsidR="007D0084">
        <w:rPr>
          <w:sz w:val="28"/>
          <w:szCs w:val="28"/>
        </w:rPr>
        <w:t>ct</w:t>
      </w:r>
      <w:proofErr w:type="spellEnd"/>
      <w:r w:rsidR="007F0C13">
        <w:rPr>
          <w:sz w:val="28"/>
          <w:szCs w:val="28"/>
        </w:rPr>
        <w:t xml:space="preserve"> </w:t>
      </w:r>
      <w:r w:rsidR="007F0C13">
        <w:rPr>
          <w:sz w:val="28"/>
          <w:szCs w:val="28"/>
        </w:rPr>
        <w:tab/>
        <w:t>UPC # 070330913547</w:t>
      </w:r>
      <w:r w:rsidR="007F0C13">
        <w:rPr>
          <w:sz w:val="28"/>
          <w:szCs w:val="28"/>
        </w:rPr>
        <w:br/>
      </w:r>
      <w:r w:rsidR="008D7BF5">
        <w:rPr>
          <w:sz w:val="28"/>
          <w:szCs w:val="28"/>
        </w:rPr>
        <w:t xml:space="preserve">4) </w:t>
      </w:r>
      <w:r w:rsidR="007F0C13">
        <w:rPr>
          <w:sz w:val="28"/>
          <w:szCs w:val="28"/>
        </w:rPr>
        <w:t xml:space="preserve">Bic mechanical Pencils Xtra Smooth 40 </w:t>
      </w:r>
      <w:proofErr w:type="spellStart"/>
      <w:r w:rsidR="007F0C13">
        <w:rPr>
          <w:sz w:val="28"/>
          <w:szCs w:val="28"/>
        </w:rPr>
        <w:t>ct</w:t>
      </w:r>
      <w:proofErr w:type="spellEnd"/>
      <w:r w:rsidR="007F0C13">
        <w:rPr>
          <w:sz w:val="28"/>
          <w:szCs w:val="28"/>
        </w:rPr>
        <w:t xml:space="preserve">  </w:t>
      </w:r>
      <w:r w:rsidR="007F0C13">
        <w:rPr>
          <w:sz w:val="28"/>
          <w:szCs w:val="28"/>
        </w:rPr>
        <w:tab/>
        <w:t>UPC # 070330436596</w:t>
      </w:r>
      <w:r w:rsidR="007F0C13">
        <w:rPr>
          <w:sz w:val="28"/>
          <w:szCs w:val="28"/>
        </w:rPr>
        <w:br/>
      </w:r>
      <w:r w:rsidR="008D7BF5">
        <w:rPr>
          <w:sz w:val="28"/>
          <w:szCs w:val="28"/>
        </w:rPr>
        <w:t xml:space="preserve">5) </w:t>
      </w:r>
      <w:r w:rsidR="007F0C13">
        <w:rPr>
          <w:sz w:val="28"/>
          <w:szCs w:val="28"/>
        </w:rPr>
        <w:t>2 - 3 Ring Binders – 1” wide - per station (please place tally sheets in binder)</w:t>
      </w:r>
      <w:r w:rsidR="007F0C13">
        <w:rPr>
          <w:sz w:val="28"/>
          <w:szCs w:val="28"/>
        </w:rPr>
        <w:br/>
      </w:r>
      <w:r w:rsidR="008D7BF5">
        <w:rPr>
          <w:sz w:val="28"/>
          <w:szCs w:val="28"/>
        </w:rPr>
        <w:t xml:space="preserve">6) </w:t>
      </w:r>
      <w:r w:rsidR="007F0C13">
        <w:rPr>
          <w:sz w:val="28"/>
          <w:szCs w:val="28"/>
        </w:rPr>
        <w:t>S</w:t>
      </w:r>
      <w:r w:rsidR="007D0084">
        <w:rPr>
          <w:sz w:val="28"/>
          <w:szCs w:val="28"/>
        </w:rPr>
        <w:t>ilicone fingertips</w:t>
      </w:r>
      <w:r w:rsidR="007F0C13">
        <w:rPr>
          <w:sz w:val="28"/>
          <w:szCs w:val="28"/>
        </w:rPr>
        <w:t xml:space="preserve"> mixed sizes.</w:t>
      </w:r>
      <w:r w:rsidR="008D7BF5">
        <w:rPr>
          <w:sz w:val="28"/>
          <w:szCs w:val="28"/>
        </w:rPr>
        <w:br/>
        <w:t>7) Pre-Printed Tally Sheet</w:t>
      </w:r>
      <w:r w:rsidR="005B0927">
        <w:rPr>
          <w:sz w:val="28"/>
          <w:szCs w:val="28"/>
        </w:rPr>
        <w:t>s</w:t>
      </w:r>
      <w:r w:rsidR="008D7BF5">
        <w:rPr>
          <w:sz w:val="28"/>
          <w:szCs w:val="28"/>
        </w:rPr>
        <w:t xml:space="preserve"> </w:t>
      </w:r>
      <w:r w:rsidR="005E389A">
        <w:rPr>
          <w:sz w:val="28"/>
          <w:szCs w:val="28"/>
        </w:rPr>
        <w:t>10</w:t>
      </w:r>
      <w:r w:rsidR="008D7BF5">
        <w:rPr>
          <w:sz w:val="28"/>
          <w:szCs w:val="28"/>
        </w:rPr>
        <w:t xml:space="preserve"> per 3 ring binder</w:t>
      </w:r>
      <w:r w:rsidR="0039197F">
        <w:rPr>
          <w:sz w:val="28"/>
          <w:szCs w:val="28"/>
        </w:rPr>
        <w:br/>
      </w:r>
      <w:r w:rsidR="008D7BF5">
        <w:rPr>
          <w:sz w:val="28"/>
          <w:szCs w:val="28"/>
        </w:rPr>
        <w:lastRenderedPageBreak/>
        <w:t xml:space="preserve">8) 2 Pre-Printed </w:t>
      </w:r>
      <w:r w:rsidR="0039197F">
        <w:rPr>
          <w:sz w:val="28"/>
          <w:szCs w:val="28"/>
        </w:rPr>
        <w:t xml:space="preserve">“Official Election </w:t>
      </w:r>
      <w:r w:rsidR="008D7BF5">
        <w:rPr>
          <w:sz w:val="28"/>
          <w:szCs w:val="28"/>
        </w:rPr>
        <w:t xml:space="preserve">Results </w:t>
      </w:r>
      <w:r w:rsidR="0039197F">
        <w:rPr>
          <w:sz w:val="28"/>
          <w:szCs w:val="28"/>
        </w:rPr>
        <w:t>Workbook”</w:t>
      </w:r>
      <w:r w:rsidR="008D7BF5">
        <w:rPr>
          <w:sz w:val="28"/>
          <w:szCs w:val="28"/>
        </w:rPr>
        <w:t xml:space="preserve"> – one for box and auditor.</w:t>
      </w:r>
      <w:r>
        <w:rPr>
          <w:sz w:val="28"/>
          <w:szCs w:val="28"/>
        </w:rPr>
        <w:br/>
        <w:t xml:space="preserve">9) Ballots and worksheets are here - </w:t>
      </w:r>
      <w:hyperlink r:id="rId9" w:history="1">
        <w:r w:rsidR="006041AC" w:rsidRPr="00050356">
          <w:rPr>
            <w:rStyle w:val="Hyperlink"/>
            <w:sz w:val="28"/>
            <w:szCs w:val="28"/>
          </w:rPr>
          <w:t>https://uscase.org/hand-count-materials</w:t>
        </w:r>
      </w:hyperlink>
      <w:r>
        <w:rPr>
          <w:sz w:val="28"/>
          <w:szCs w:val="28"/>
        </w:rPr>
        <w:t xml:space="preserve"> </w:t>
      </w:r>
    </w:p>
    <w:p w14:paraId="68FFBF6F" w14:textId="55F3B109" w:rsidR="007D0084" w:rsidRDefault="00A3144C" w:rsidP="002374CD">
      <w:pPr>
        <w:rPr>
          <w:sz w:val="28"/>
          <w:szCs w:val="28"/>
        </w:rPr>
      </w:pPr>
      <w:r>
        <w:rPr>
          <w:sz w:val="28"/>
          <w:szCs w:val="28"/>
        </w:rPr>
        <w:t xml:space="preserve">In this kit we have provided </w:t>
      </w:r>
      <w:r w:rsidR="003E2723">
        <w:rPr>
          <w:sz w:val="28"/>
          <w:szCs w:val="28"/>
        </w:rPr>
        <w:t>1</w:t>
      </w:r>
      <w:r>
        <w:rPr>
          <w:sz w:val="28"/>
          <w:szCs w:val="28"/>
        </w:rPr>
        <w:t xml:space="preserve"> precinct of ballots from </w:t>
      </w:r>
      <w:r w:rsidR="002374CD">
        <w:rPr>
          <w:sz w:val="28"/>
          <w:szCs w:val="28"/>
        </w:rPr>
        <w:t xml:space="preserve">Dane County, WI from their 2023 election.  Dane County uses ES&amp;S equipment, we are not reviewing the </w:t>
      </w:r>
      <w:proofErr w:type="spellStart"/>
      <w:r w:rsidR="002374CD">
        <w:rPr>
          <w:sz w:val="28"/>
          <w:szCs w:val="28"/>
        </w:rPr>
        <w:t>ExpressVote</w:t>
      </w:r>
      <w:proofErr w:type="spellEnd"/>
      <w:r w:rsidR="002374CD">
        <w:rPr>
          <w:sz w:val="28"/>
          <w:szCs w:val="28"/>
        </w:rPr>
        <w:t xml:space="preserve"> ballots in this training: </w:t>
      </w:r>
      <w:r>
        <w:rPr>
          <w:sz w:val="28"/>
          <w:szCs w:val="28"/>
        </w:rPr>
        <w:br/>
      </w:r>
      <w:r w:rsidR="002374CD" w:rsidRPr="002374CD">
        <w:rPr>
          <w:sz w:val="28"/>
          <w:szCs w:val="28"/>
        </w:rPr>
        <w:drawing>
          <wp:inline distT="0" distB="0" distL="0" distR="0" wp14:anchorId="00DB9910" wp14:editId="7851E990">
            <wp:extent cx="4005580" cy="6324600"/>
            <wp:effectExtent l="0" t="0" r="0" b="0"/>
            <wp:docPr id="1482804887" name="Picture 1" descr="A close-up of a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804887" name="Picture 1" descr="A close-up of a form&#10;&#10;AI-generated content may be incorrect."/>
                    <pic:cNvPicPr/>
                  </pic:nvPicPr>
                  <pic:blipFill>
                    <a:blip r:embed="rId10"/>
                    <a:stretch>
                      <a:fillRect/>
                    </a:stretch>
                  </pic:blipFill>
                  <pic:spPr>
                    <a:xfrm>
                      <a:off x="0" y="0"/>
                      <a:ext cx="4010046" cy="6331652"/>
                    </a:xfrm>
                    <a:prstGeom prst="rect">
                      <a:avLst/>
                    </a:prstGeom>
                  </pic:spPr>
                </pic:pic>
              </a:graphicData>
            </a:graphic>
          </wp:inline>
        </w:drawing>
      </w:r>
    </w:p>
    <w:p w14:paraId="2517716C" w14:textId="011C7A4D" w:rsidR="007F0C13" w:rsidRDefault="007F0C13" w:rsidP="007F0C13">
      <w:pPr>
        <w:rPr>
          <w:sz w:val="28"/>
          <w:szCs w:val="28"/>
        </w:rPr>
      </w:pPr>
      <w:r>
        <w:rPr>
          <w:sz w:val="28"/>
          <w:szCs w:val="28"/>
        </w:rPr>
        <w:t>The ballot images were obtained</w:t>
      </w:r>
      <w:r w:rsidR="008D7BF5">
        <w:rPr>
          <w:sz w:val="28"/>
          <w:szCs w:val="28"/>
        </w:rPr>
        <w:t xml:space="preserve"> legally and publicly </w:t>
      </w:r>
      <w:r>
        <w:rPr>
          <w:sz w:val="28"/>
          <w:szCs w:val="28"/>
        </w:rPr>
        <w:t>from D</w:t>
      </w:r>
      <w:r w:rsidR="002374CD">
        <w:rPr>
          <w:sz w:val="28"/>
          <w:szCs w:val="28"/>
        </w:rPr>
        <w:t>ane</w:t>
      </w:r>
      <w:r>
        <w:rPr>
          <w:sz w:val="28"/>
          <w:szCs w:val="28"/>
        </w:rPr>
        <w:t xml:space="preserve"> County, WI </w:t>
      </w:r>
      <w:r w:rsidR="008D7BF5">
        <w:rPr>
          <w:sz w:val="28"/>
          <w:szCs w:val="28"/>
        </w:rPr>
        <w:t>via</w:t>
      </w:r>
      <w:r>
        <w:rPr>
          <w:sz w:val="28"/>
          <w:szCs w:val="28"/>
        </w:rPr>
        <w:t xml:space="preserve"> their web site here: </w:t>
      </w:r>
      <w:r w:rsidR="002374CD" w:rsidRPr="002374CD">
        <w:rPr>
          <w:sz w:val="24"/>
          <w:szCs w:val="24"/>
          <w:u w:val="single"/>
        </w:rPr>
        <w:t>https://elections.countyofdane.com/Auditing</w:t>
      </w:r>
    </w:p>
    <w:p w14:paraId="789A1DD3" w14:textId="77777777" w:rsidR="008D7BF5" w:rsidRDefault="008D7BF5" w:rsidP="007F0C13">
      <w:pPr>
        <w:rPr>
          <w:sz w:val="28"/>
          <w:szCs w:val="28"/>
        </w:rPr>
      </w:pPr>
    </w:p>
    <w:p w14:paraId="3AE4A97E" w14:textId="5384C0D1" w:rsidR="00881619" w:rsidRDefault="00881619" w:rsidP="005E389A">
      <w:pPr>
        <w:rPr>
          <w:sz w:val="28"/>
          <w:szCs w:val="28"/>
        </w:rPr>
      </w:pPr>
      <w:r w:rsidRPr="00881619">
        <w:rPr>
          <w:b/>
          <w:bCs/>
          <w:sz w:val="28"/>
          <w:szCs w:val="28"/>
        </w:rPr>
        <w:t>Ballot Paper Specifications</w:t>
      </w:r>
      <w:r>
        <w:rPr>
          <w:sz w:val="28"/>
          <w:szCs w:val="28"/>
        </w:rPr>
        <w:t xml:space="preserve"> – Size is 8.5” x 14”, Weight 28#, Finish is Smooth Xerography, Grain is short, Sheffield 100-120, Brightness 91-</w:t>
      </w:r>
      <w:proofErr w:type="gramStart"/>
      <w:r>
        <w:rPr>
          <w:sz w:val="28"/>
          <w:szCs w:val="28"/>
        </w:rPr>
        <w:t>96..</w:t>
      </w:r>
      <w:proofErr w:type="gramEnd"/>
      <w:r>
        <w:rPr>
          <w:sz w:val="28"/>
          <w:szCs w:val="28"/>
        </w:rPr>
        <w:t xml:space="preserve"> </w:t>
      </w:r>
    </w:p>
    <w:p w14:paraId="205A4508" w14:textId="5DA0EF3A" w:rsidR="005E389A" w:rsidRDefault="0039197F" w:rsidP="005E389A">
      <w:pPr>
        <w:rPr>
          <w:sz w:val="28"/>
          <w:szCs w:val="28"/>
          <w:u w:val="single"/>
        </w:rPr>
      </w:pPr>
      <w:r w:rsidRPr="00881619">
        <w:rPr>
          <w:b/>
          <w:bCs/>
          <w:sz w:val="28"/>
          <w:szCs w:val="28"/>
        </w:rPr>
        <w:t xml:space="preserve">Voter </w:t>
      </w:r>
      <w:r w:rsidR="00881619">
        <w:rPr>
          <w:b/>
          <w:bCs/>
          <w:sz w:val="28"/>
          <w:szCs w:val="28"/>
        </w:rPr>
        <w:t>I</w:t>
      </w:r>
      <w:r w:rsidRPr="00881619">
        <w:rPr>
          <w:b/>
          <w:bCs/>
          <w:sz w:val="28"/>
          <w:szCs w:val="28"/>
        </w:rPr>
        <w:t>ntent</w:t>
      </w:r>
      <w:r>
        <w:rPr>
          <w:sz w:val="28"/>
          <w:szCs w:val="28"/>
        </w:rPr>
        <w:t xml:space="preserve"> is a big deal when marking a ballot, depending on your state laws and rules, this is handled differently across the country.   For this exercise, we want you to use your best judgement using this statement as a guide:  </w:t>
      </w:r>
      <w:r w:rsidRPr="0039197F">
        <w:rPr>
          <w:sz w:val="28"/>
          <w:szCs w:val="28"/>
          <w:u w:val="single"/>
        </w:rPr>
        <w:t>A distinguishing mark for a vote, is defined as a mark in the oval adjacent to the name of the candidate or issue; or a distinguishing mark adjacent to the name of the candidate or issue preference; or, the name of the candidate or issue preference is circled.</w:t>
      </w:r>
    </w:p>
    <w:p w14:paraId="20365B92" w14:textId="09C95306" w:rsidR="00F30D80" w:rsidRDefault="00F30D80" w:rsidP="005E389A">
      <w:pPr>
        <w:rPr>
          <w:b/>
          <w:bCs/>
          <w:sz w:val="28"/>
          <w:szCs w:val="28"/>
        </w:rPr>
      </w:pPr>
      <w:r>
        <w:rPr>
          <w:b/>
          <w:bCs/>
          <w:sz w:val="28"/>
          <w:szCs w:val="28"/>
        </w:rPr>
        <w:t>Here are some examples of voter intent the machines would miss.</w:t>
      </w:r>
    </w:p>
    <w:tbl>
      <w:tblPr>
        <w:tblStyle w:val="TableGrid"/>
        <w:tblW w:w="0" w:type="auto"/>
        <w:tblLook w:val="04A0" w:firstRow="1" w:lastRow="0" w:firstColumn="1" w:lastColumn="0" w:noHBand="0" w:noVBand="1"/>
      </w:tblPr>
      <w:tblGrid>
        <w:gridCol w:w="3116"/>
        <w:gridCol w:w="3117"/>
        <w:gridCol w:w="3117"/>
      </w:tblGrid>
      <w:tr w:rsidR="00F30D80" w14:paraId="3664B911" w14:textId="77777777" w:rsidTr="00F30D80">
        <w:tc>
          <w:tcPr>
            <w:tcW w:w="3116" w:type="dxa"/>
          </w:tcPr>
          <w:p w14:paraId="11D6CDE0" w14:textId="55D93322" w:rsidR="00F30D80" w:rsidRDefault="00F30D80" w:rsidP="00F30D80">
            <w:pPr>
              <w:jc w:val="center"/>
              <w:rPr>
                <w:b/>
                <w:bCs/>
                <w:sz w:val="28"/>
                <w:szCs w:val="28"/>
              </w:rPr>
            </w:pPr>
            <w:r w:rsidRPr="00F30D80">
              <w:rPr>
                <w:b/>
                <w:bCs/>
                <w:noProof/>
                <w:sz w:val="28"/>
                <w:szCs w:val="28"/>
              </w:rPr>
              <w:drawing>
                <wp:inline distT="0" distB="0" distL="0" distR="0" wp14:anchorId="088B7E70" wp14:editId="2DF7008F">
                  <wp:extent cx="1628775" cy="1484287"/>
                  <wp:effectExtent l="0" t="0" r="0" b="1905"/>
                  <wp:docPr id="999611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11725" name=""/>
                          <pic:cNvPicPr/>
                        </pic:nvPicPr>
                        <pic:blipFill>
                          <a:blip r:embed="rId11"/>
                          <a:stretch>
                            <a:fillRect/>
                          </a:stretch>
                        </pic:blipFill>
                        <pic:spPr>
                          <a:xfrm>
                            <a:off x="0" y="0"/>
                            <a:ext cx="1636597" cy="1491415"/>
                          </a:xfrm>
                          <a:prstGeom prst="rect">
                            <a:avLst/>
                          </a:prstGeom>
                        </pic:spPr>
                      </pic:pic>
                    </a:graphicData>
                  </a:graphic>
                </wp:inline>
              </w:drawing>
            </w:r>
          </w:p>
        </w:tc>
        <w:tc>
          <w:tcPr>
            <w:tcW w:w="3117" w:type="dxa"/>
          </w:tcPr>
          <w:p w14:paraId="78A4C20B" w14:textId="6BCB0C96" w:rsidR="00F30D80" w:rsidRDefault="00F30D80" w:rsidP="00F30D80">
            <w:pPr>
              <w:jc w:val="center"/>
              <w:rPr>
                <w:b/>
                <w:bCs/>
                <w:sz w:val="28"/>
                <w:szCs w:val="28"/>
              </w:rPr>
            </w:pPr>
            <w:r w:rsidRPr="00F30D80">
              <w:rPr>
                <w:b/>
                <w:bCs/>
                <w:noProof/>
                <w:sz w:val="28"/>
                <w:szCs w:val="28"/>
              </w:rPr>
              <w:drawing>
                <wp:inline distT="0" distB="0" distL="0" distR="0" wp14:anchorId="67AED0D9" wp14:editId="0EEDC87D">
                  <wp:extent cx="1800225" cy="1516245"/>
                  <wp:effectExtent l="0" t="0" r="0" b="8255"/>
                  <wp:docPr id="1389982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82472" name=""/>
                          <pic:cNvPicPr/>
                        </pic:nvPicPr>
                        <pic:blipFill>
                          <a:blip r:embed="rId12"/>
                          <a:stretch>
                            <a:fillRect/>
                          </a:stretch>
                        </pic:blipFill>
                        <pic:spPr>
                          <a:xfrm>
                            <a:off x="0" y="0"/>
                            <a:ext cx="1802306" cy="1517998"/>
                          </a:xfrm>
                          <a:prstGeom prst="rect">
                            <a:avLst/>
                          </a:prstGeom>
                        </pic:spPr>
                      </pic:pic>
                    </a:graphicData>
                  </a:graphic>
                </wp:inline>
              </w:drawing>
            </w:r>
          </w:p>
        </w:tc>
        <w:tc>
          <w:tcPr>
            <w:tcW w:w="3117" w:type="dxa"/>
          </w:tcPr>
          <w:p w14:paraId="63B51EA0" w14:textId="27100CF4" w:rsidR="00F30D80" w:rsidRDefault="00F30D80" w:rsidP="00F30D80">
            <w:pPr>
              <w:jc w:val="center"/>
              <w:rPr>
                <w:b/>
                <w:bCs/>
                <w:sz w:val="28"/>
                <w:szCs w:val="28"/>
              </w:rPr>
            </w:pPr>
            <w:r w:rsidRPr="00F30D80">
              <w:rPr>
                <w:b/>
                <w:bCs/>
                <w:noProof/>
                <w:sz w:val="28"/>
                <w:szCs w:val="28"/>
              </w:rPr>
              <w:drawing>
                <wp:inline distT="0" distB="0" distL="0" distR="0" wp14:anchorId="2DCDC283" wp14:editId="54B71230">
                  <wp:extent cx="1676400" cy="1511943"/>
                  <wp:effectExtent l="0" t="0" r="0" b="0"/>
                  <wp:docPr id="705570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570292" name=""/>
                          <pic:cNvPicPr/>
                        </pic:nvPicPr>
                        <pic:blipFill>
                          <a:blip r:embed="rId13"/>
                          <a:stretch>
                            <a:fillRect/>
                          </a:stretch>
                        </pic:blipFill>
                        <pic:spPr>
                          <a:xfrm>
                            <a:off x="0" y="0"/>
                            <a:ext cx="1680662" cy="1515787"/>
                          </a:xfrm>
                          <a:prstGeom prst="rect">
                            <a:avLst/>
                          </a:prstGeom>
                        </pic:spPr>
                      </pic:pic>
                    </a:graphicData>
                  </a:graphic>
                </wp:inline>
              </w:drawing>
            </w:r>
          </w:p>
        </w:tc>
      </w:tr>
      <w:tr w:rsidR="00F30D80" w14:paraId="223869ED" w14:textId="77777777" w:rsidTr="00F30D80">
        <w:tc>
          <w:tcPr>
            <w:tcW w:w="3116" w:type="dxa"/>
          </w:tcPr>
          <w:p w14:paraId="511C8BF4" w14:textId="22B8B6AA" w:rsidR="00F30D80" w:rsidRDefault="00F30D80" w:rsidP="00F30D80">
            <w:pPr>
              <w:jc w:val="center"/>
              <w:rPr>
                <w:b/>
                <w:bCs/>
                <w:sz w:val="28"/>
                <w:szCs w:val="28"/>
              </w:rPr>
            </w:pPr>
            <w:r>
              <w:rPr>
                <w:b/>
                <w:bCs/>
                <w:sz w:val="28"/>
                <w:szCs w:val="28"/>
              </w:rPr>
              <w:t>Voter Intent is Clear</w:t>
            </w:r>
          </w:p>
        </w:tc>
        <w:tc>
          <w:tcPr>
            <w:tcW w:w="3117" w:type="dxa"/>
          </w:tcPr>
          <w:p w14:paraId="4F31F41E" w14:textId="1DD94B83" w:rsidR="00F30D80" w:rsidRDefault="00F30D80" w:rsidP="00F30D80">
            <w:pPr>
              <w:jc w:val="center"/>
              <w:rPr>
                <w:b/>
                <w:bCs/>
                <w:sz w:val="28"/>
                <w:szCs w:val="28"/>
              </w:rPr>
            </w:pPr>
            <w:r>
              <w:rPr>
                <w:b/>
                <w:bCs/>
                <w:sz w:val="28"/>
                <w:szCs w:val="28"/>
              </w:rPr>
              <w:t>Voter Intent is Clear</w:t>
            </w:r>
          </w:p>
        </w:tc>
        <w:tc>
          <w:tcPr>
            <w:tcW w:w="3117" w:type="dxa"/>
          </w:tcPr>
          <w:p w14:paraId="4A6F12FE" w14:textId="34329305" w:rsidR="00F30D80" w:rsidRDefault="00F30D80" w:rsidP="00F30D80">
            <w:pPr>
              <w:jc w:val="center"/>
              <w:rPr>
                <w:b/>
                <w:bCs/>
                <w:sz w:val="28"/>
                <w:szCs w:val="28"/>
              </w:rPr>
            </w:pPr>
            <w:r>
              <w:rPr>
                <w:b/>
                <w:bCs/>
                <w:sz w:val="28"/>
                <w:szCs w:val="28"/>
              </w:rPr>
              <w:t>Voter Intent is Clear</w:t>
            </w:r>
          </w:p>
        </w:tc>
      </w:tr>
    </w:tbl>
    <w:p w14:paraId="32F40CE6" w14:textId="77857720" w:rsidR="005E389A" w:rsidRPr="005E389A" w:rsidRDefault="00C93396" w:rsidP="005E389A">
      <w:pPr>
        <w:rPr>
          <w:b/>
          <w:bCs/>
          <w:sz w:val="28"/>
          <w:szCs w:val="28"/>
        </w:rPr>
      </w:pPr>
      <w:r>
        <w:rPr>
          <w:noProof/>
          <w:sz w:val="28"/>
          <w:szCs w:val="28"/>
        </w:rPr>
        <w:drawing>
          <wp:anchor distT="0" distB="0" distL="114300" distR="114300" simplePos="0" relativeHeight="251666432" behindDoc="0" locked="0" layoutInCell="1" allowOverlap="1" wp14:anchorId="67E9E6BF" wp14:editId="05A778A8">
            <wp:simplePos x="0" y="0"/>
            <wp:positionH relativeFrom="column">
              <wp:posOffset>4981575</wp:posOffset>
            </wp:positionH>
            <wp:positionV relativeFrom="paragraph">
              <wp:posOffset>475615</wp:posOffset>
            </wp:positionV>
            <wp:extent cx="1627632" cy="1764792"/>
            <wp:effectExtent l="0" t="0" r="0" b="6985"/>
            <wp:wrapSquare wrapText="bothSides"/>
            <wp:docPr id="1884001235" name="Picture 1" descr="A diagram of a voting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85538" name="Picture 1" descr="A diagram of a voting proces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7632" cy="1764792"/>
                    </a:xfrm>
                    <a:prstGeom prst="rect">
                      <a:avLst/>
                    </a:prstGeom>
                  </pic:spPr>
                </pic:pic>
              </a:graphicData>
            </a:graphic>
            <wp14:sizeRelH relativeFrom="margin">
              <wp14:pctWidth>0</wp14:pctWidth>
            </wp14:sizeRelH>
            <wp14:sizeRelV relativeFrom="margin">
              <wp14:pctHeight>0</wp14:pctHeight>
            </wp14:sizeRelV>
          </wp:anchor>
        </w:drawing>
      </w:r>
      <w:r w:rsidR="005E389A">
        <w:rPr>
          <w:sz w:val="28"/>
          <w:szCs w:val="28"/>
          <w:u w:val="single"/>
        </w:rPr>
        <w:br/>
      </w:r>
      <w:r w:rsidR="005E389A" w:rsidRPr="005E389A">
        <w:rPr>
          <w:b/>
          <w:bCs/>
          <w:sz w:val="28"/>
          <w:szCs w:val="28"/>
        </w:rPr>
        <w:t xml:space="preserve">The Seating of the </w:t>
      </w:r>
      <w:proofErr w:type="gramStart"/>
      <w:r w:rsidR="005E389A" w:rsidRPr="005E389A">
        <w:rPr>
          <w:b/>
          <w:bCs/>
          <w:sz w:val="28"/>
          <w:szCs w:val="28"/>
        </w:rPr>
        <w:t>judges</w:t>
      </w:r>
      <w:proofErr w:type="gramEnd"/>
    </w:p>
    <w:p w14:paraId="3E53C5CC" w14:textId="77777777" w:rsidR="00C93396" w:rsidRDefault="005E389A" w:rsidP="005E389A">
      <w:pPr>
        <w:rPr>
          <w:sz w:val="28"/>
          <w:szCs w:val="28"/>
        </w:rPr>
      </w:pPr>
      <w:r>
        <w:rPr>
          <w:sz w:val="28"/>
          <w:szCs w:val="28"/>
        </w:rPr>
        <w:t>We recommend having 4 election judges per table, 2 from each party, 2 people for different parties will review the ballots and call out the name of the winner of each race on the ballot, in order.  The other 2 election judges, from each party, will mark their sheets with the candidate receiving the vote.  They will review each vote on the ballot, skipping those races without a selection for a candidate, no mark is needed for empty races.</w:t>
      </w:r>
      <w:r>
        <w:rPr>
          <w:sz w:val="28"/>
          <w:szCs w:val="28"/>
        </w:rPr>
        <w:br/>
      </w:r>
      <w:r w:rsidR="006041AC">
        <w:rPr>
          <w:sz w:val="28"/>
          <w:szCs w:val="28"/>
        </w:rPr>
        <w:br/>
      </w:r>
    </w:p>
    <w:p w14:paraId="2F3AE603" w14:textId="77777777" w:rsidR="00C93396" w:rsidRDefault="00C93396" w:rsidP="005E389A">
      <w:pPr>
        <w:rPr>
          <w:sz w:val="28"/>
          <w:szCs w:val="28"/>
        </w:rPr>
      </w:pPr>
    </w:p>
    <w:p w14:paraId="0FC4B764" w14:textId="77777777" w:rsidR="00C93396" w:rsidRDefault="00C93396" w:rsidP="005E389A">
      <w:pPr>
        <w:rPr>
          <w:sz w:val="28"/>
          <w:szCs w:val="28"/>
        </w:rPr>
      </w:pPr>
    </w:p>
    <w:p w14:paraId="2FC5512A" w14:textId="77777777" w:rsidR="009014FF" w:rsidRDefault="009014FF" w:rsidP="005E389A">
      <w:pPr>
        <w:rPr>
          <w:b/>
          <w:bCs/>
          <w:sz w:val="28"/>
          <w:szCs w:val="28"/>
        </w:rPr>
      </w:pPr>
      <w:r>
        <w:rPr>
          <w:sz w:val="28"/>
          <w:szCs w:val="28"/>
        </w:rPr>
        <w:lastRenderedPageBreak/>
        <w:br/>
      </w:r>
    </w:p>
    <w:p w14:paraId="2B94410D" w14:textId="33A3D8EA" w:rsidR="005E389A" w:rsidRDefault="005E389A" w:rsidP="005E389A">
      <w:pPr>
        <w:rPr>
          <w:b/>
          <w:bCs/>
          <w:sz w:val="28"/>
          <w:szCs w:val="28"/>
        </w:rPr>
      </w:pPr>
      <w:r>
        <w:rPr>
          <w:b/>
          <w:bCs/>
          <w:sz w:val="28"/>
          <w:szCs w:val="28"/>
        </w:rPr>
        <w:t>Getting Started</w:t>
      </w:r>
    </w:p>
    <w:p w14:paraId="2140CE7F" w14:textId="407EF2ED" w:rsidR="005B0927" w:rsidRDefault="005B0927" w:rsidP="005E389A">
      <w:pPr>
        <w:pStyle w:val="ListParagraph"/>
        <w:numPr>
          <w:ilvl w:val="0"/>
          <w:numId w:val="3"/>
        </w:numPr>
        <w:rPr>
          <w:sz w:val="28"/>
          <w:szCs w:val="28"/>
        </w:rPr>
      </w:pPr>
      <w:r>
        <w:rPr>
          <w:sz w:val="28"/>
          <w:szCs w:val="28"/>
        </w:rPr>
        <w:t xml:space="preserve">Fill out the “Official Election Results Workbook” the election info, </w:t>
      </w:r>
      <w:r w:rsidR="00D4103A">
        <w:rPr>
          <w:sz w:val="28"/>
          <w:szCs w:val="28"/>
        </w:rPr>
        <w:t xml:space="preserve">precinct information, </w:t>
      </w:r>
      <w:r>
        <w:rPr>
          <w:sz w:val="28"/>
          <w:szCs w:val="28"/>
        </w:rPr>
        <w:t>the seal number, and the judge info.</w:t>
      </w:r>
    </w:p>
    <w:p w14:paraId="1305B424" w14:textId="2457FAD8" w:rsidR="005E389A" w:rsidRDefault="005B0927" w:rsidP="005E389A">
      <w:pPr>
        <w:pStyle w:val="ListParagraph"/>
        <w:numPr>
          <w:ilvl w:val="0"/>
          <w:numId w:val="3"/>
        </w:numPr>
        <w:rPr>
          <w:sz w:val="28"/>
          <w:szCs w:val="28"/>
        </w:rPr>
      </w:pPr>
      <w:r>
        <w:rPr>
          <w:sz w:val="28"/>
          <w:szCs w:val="28"/>
        </w:rPr>
        <w:t xml:space="preserve">Count the number of ballots in the ballot container, stacking them in groups of </w:t>
      </w:r>
      <w:r w:rsidR="00D4103A">
        <w:rPr>
          <w:sz w:val="28"/>
          <w:szCs w:val="28"/>
        </w:rPr>
        <w:t>25</w:t>
      </w:r>
      <w:r>
        <w:rPr>
          <w:sz w:val="28"/>
          <w:szCs w:val="28"/>
        </w:rPr>
        <w:t xml:space="preserve">, and then enter the total amount of ballots received </w:t>
      </w:r>
      <w:r w:rsidR="002845C4">
        <w:rPr>
          <w:sz w:val="28"/>
          <w:szCs w:val="28"/>
        </w:rPr>
        <w:t>i</w:t>
      </w:r>
      <w:r>
        <w:rPr>
          <w:sz w:val="28"/>
          <w:szCs w:val="28"/>
        </w:rPr>
        <w:t>n the “Official Election Results Workbook”</w:t>
      </w:r>
    </w:p>
    <w:p w14:paraId="08E97D6B" w14:textId="76B2686A" w:rsidR="00D4103A" w:rsidRDefault="00D4103A" w:rsidP="005E389A">
      <w:pPr>
        <w:pStyle w:val="ListParagraph"/>
        <w:numPr>
          <w:ilvl w:val="0"/>
          <w:numId w:val="3"/>
        </w:numPr>
        <w:rPr>
          <w:sz w:val="28"/>
          <w:szCs w:val="28"/>
        </w:rPr>
      </w:pPr>
      <w:r>
        <w:rPr>
          <w:sz w:val="28"/>
          <w:szCs w:val="28"/>
        </w:rPr>
        <w:t xml:space="preserve">One side of the table should review and sort the ballots by precinct, to verify that the ballots you are counting are from the same precinct, since we will want to tabulate </w:t>
      </w:r>
      <w:proofErr w:type="gramStart"/>
      <w:r>
        <w:rPr>
          <w:sz w:val="28"/>
          <w:szCs w:val="28"/>
        </w:rPr>
        <w:t>all of</w:t>
      </w:r>
      <w:proofErr w:type="gramEnd"/>
      <w:r>
        <w:rPr>
          <w:sz w:val="28"/>
          <w:szCs w:val="28"/>
        </w:rPr>
        <w:t xml:space="preserve"> the ballots for each precinct separately.</w:t>
      </w:r>
    </w:p>
    <w:p w14:paraId="1559632E" w14:textId="4B0F2FE2" w:rsidR="00D4103A" w:rsidRDefault="00D4103A" w:rsidP="005E389A">
      <w:pPr>
        <w:pStyle w:val="ListParagraph"/>
        <w:numPr>
          <w:ilvl w:val="0"/>
          <w:numId w:val="3"/>
        </w:numPr>
        <w:rPr>
          <w:sz w:val="28"/>
          <w:szCs w:val="28"/>
        </w:rPr>
      </w:pPr>
      <w:proofErr w:type="gramStart"/>
      <w:r>
        <w:rPr>
          <w:sz w:val="28"/>
          <w:szCs w:val="28"/>
        </w:rPr>
        <w:t>The</w:t>
      </w:r>
      <w:proofErr w:type="gramEnd"/>
      <w:r>
        <w:rPr>
          <w:sz w:val="28"/>
          <w:szCs w:val="28"/>
        </w:rPr>
        <w:t xml:space="preserve"> other side of the table</w:t>
      </w:r>
      <w:r w:rsidR="00E253F9">
        <w:rPr>
          <w:sz w:val="28"/>
          <w:szCs w:val="28"/>
        </w:rPr>
        <w:t xml:space="preserve">, the </w:t>
      </w:r>
      <w:r>
        <w:rPr>
          <w:sz w:val="28"/>
          <w:szCs w:val="28"/>
        </w:rPr>
        <w:t>ballot</w:t>
      </w:r>
      <w:r w:rsidR="002374CD">
        <w:rPr>
          <w:sz w:val="28"/>
          <w:szCs w:val="28"/>
        </w:rPr>
        <w:t>s</w:t>
      </w:r>
      <w:r>
        <w:rPr>
          <w:sz w:val="28"/>
          <w:szCs w:val="28"/>
        </w:rPr>
        <w:t xml:space="preserve"> should </w:t>
      </w:r>
      <w:proofErr w:type="gramStart"/>
      <w:r>
        <w:rPr>
          <w:sz w:val="28"/>
          <w:szCs w:val="28"/>
        </w:rPr>
        <w:t>review</w:t>
      </w:r>
      <w:r w:rsidR="002374CD">
        <w:rPr>
          <w:sz w:val="28"/>
          <w:szCs w:val="28"/>
        </w:rPr>
        <w:t>ed</w:t>
      </w:r>
      <w:proofErr w:type="gramEnd"/>
      <w:r w:rsidR="002374CD">
        <w:rPr>
          <w:sz w:val="28"/>
          <w:szCs w:val="28"/>
        </w:rPr>
        <w:t xml:space="preserve"> for</w:t>
      </w:r>
      <w:r>
        <w:rPr>
          <w:sz w:val="28"/>
          <w:szCs w:val="28"/>
        </w:rPr>
        <w:t xml:space="preserve"> any stamps and/or judge initials or signatures on the </w:t>
      </w:r>
      <w:r w:rsidR="002374CD">
        <w:rPr>
          <w:sz w:val="28"/>
          <w:szCs w:val="28"/>
        </w:rPr>
        <w:t>ballots and</w:t>
      </w:r>
      <w:r>
        <w:rPr>
          <w:sz w:val="28"/>
          <w:szCs w:val="28"/>
        </w:rPr>
        <w:t xml:space="preserve"> setting aside any that do not comply with state requirements.  Then they should also restack the ballots into groups of </w:t>
      </w:r>
      <w:r w:rsidR="002374CD">
        <w:rPr>
          <w:sz w:val="28"/>
          <w:szCs w:val="28"/>
        </w:rPr>
        <w:t>25 and</w:t>
      </w:r>
      <w:r>
        <w:rPr>
          <w:sz w:val="28"/>
          <w:szCs w:val="28"/>
        </w:rPr>
        <w:t xml:space="preserve"> then set aside any spoiled ballots that will not have their elections counted.</w:t>
      </w:r>
    </w:p>
    <w:p w14:paraId="380E98ED" w14:textId="05209DAD" w:rsidR="005B0927" w:rsidRDefault="005B0927" w:rsidP="005E389A">
      <w:pPr>
        <w:pStyle w:val="ListParagraph"/>
        <w:numPr>
          <w:ilvl w:val="0"/>
          <w:numId w:val="3"/>
        </w:numPr>
        <w:rPr>
          <w:sz w:val="28"/>
          <w:szCs w:val="28"/>
        </w:rPr>
      </w:pPr>
      <w:r>
        <w:rPr>
          <w:sz w:val="28"/>
          <w:szCs w:val="28"/>
        </w:rPr>
        <w:t xml:space="preserve">Fill out the Tally Sheets with the candidate’s name on each line, from the ballot, </w:t>
      </w:r>
      <w:bookmarkStart w:id="0" w:name="_Hlk148960277"/>
      <w:r w:rsidR="00810E20">
        <w:rPr>
          <w:sz w:val="28"/>
          <w:szCs w:val="28"/>
        </w:rPr>
        <w:t xml:space="preserve">you may also want to add in “Blank/No Vote”, </w:t>
      </w:r>
      <w:bookmarkEnd w:id="0"/>
      <w:r>
        <w:rPr>
          <w:sz w:val="28"/>
          <w:szCs w:val="28"/>
        </w:rPr>
        <w:t>also allow for a “Write-In” slot if the ballot has it on it.  We won’t be writing the candidates’ names from the write in</w:t>
      </w:r>
      <w:r w:rsidR="002374CD">
        <w:rPr>
          <w:sz w:val="28"/>
          <w:szCs w:val="28"/>
        </w:rPr>
        <w:t>(s)</w:t>
      </w:r>
      <w:r>
        <w:rPr>
          <w:sz w:val="28"/>
          <w:szCs w:val="28"/>
        </w:rPr>
        <w:t xml:space="preserve"> here, we are just going to count them all together.   Grouping offices as full races on the sheets is better in order, where you can fit them, don’t worry about leaving blank lines, </w:t>
      </w:r>
      <w:r w:rsidR="008D480C">
        <w:rPr>
          <w:sz w:val="28"/>
          <w:szCs w:val="28"/>
        </w:rPr>
        <w:t>it’s</w:t>
      </w:r>
      <w:r>
        <w:rPr>
          <w:sz w:val="28"/>
          <w:szCs w:val="28"/>
        </w:rPr>
        <w:t xml:space="preserve"> just easier to have the full slate of candidates together on a sheet, in order.  Then place the sheets in order in your </w:t>
      </w:r>
      <w:r w:rsidR="008D480C">
        <w:rPr>
          <w:sz w:val="28"/>
          <w:szCs w:val="28"/>
        </w:rPr>
        <w:t>3-ring</w:t>
      </w:r>
      <w:r>
        <w:rPr>
          <w:sz w:val="28"/>
          <w:szCs w:val="28"/>
        </w:rPr>
        <w:t xml:space="preserve"> binder.</w:t>
      </w:r>
    </w:p>
    <w:p w14:paraId="5F268484" w14:textId="3638C127" w:rsidR="005B0927" w:rsidRDefault="005B0927" w:rsidP="005E389A">
      <w:pPr>
        <w:pStyle w:val="ListParagraph"/>
        <w:numPr>
          <w:ilvl w:val="0"/>
          <w:numId w:val="3"/>
        </w:numPr>
        <w:rPr>
          <w:sz w:val="28"/>
          <w:szCs w:val="28"/>
        </w:rPr>
      </w:pPr>
      <w:r>
        <w:rPr>
          <w:sz w:val="28"/>
          <w:szCs w:val="28"/>
        </w:rPr>
        <w:t xml:space="preserve">When the 2 judges review the ballots, on one side of the table, one will call out the </w:t>
      </w:r>
      <w:r w:rsidR="00A9155E">
        <w:rPr>
          <w:sz w:val="28"/>
          <w:szCs w:val="28"/>
        </w:rPr>
        <w:t xml:space="preserve">office or issue and then </w:t>
      </w:r>
      <w:r w:rsidR="002845C4">
        <w:rPr>
          <w:sz w:val="28"/>
          <w:szCs w:val="28"/>
        </w:rPr>
        <w:t xml:space="preserve">the </w:t>
      </w:r>
      <w:r>
        <w:rPr>
          <w:sz w:val="28"/>
          <w:szCs w:val="28"/>
        </w:rPr>
        <w:t>winner</w:t>
      </w:r>
      <w:r w:rsidR="002374CD">
        <w:rPr>
          <w:sz w:val="28"/>
          <w:szCs w:val="28"/>
        </w:rPr>
        <w:t>(s)</w:t>
      </w:r>
      <w:r>
        <w:rPr>
          <w:sz w:val="28"/>
          <w:szCs w:val="28"/>
        </w:rPr>
        <w:t xml:space="preserve"> of the </w:t>
      </w:r>
      <w:proofErr w:type="gramStart"/>
      <w:r>
        <w:rPr>
          <w:sz w:val="28"/>
          <w:szCs w:val="28"/>
        </w:rPr>
        <w:t>race, and</w:t>
      </w:r>
      <w:proofErr w:type="gramEnd"/>
      <w:r>
        <w:rPr>
          <w:sz w:val="28"/>
          <w:szCs w:val="28"/>
        </w:rPr>
        <w:t xml:space="preserve"> keep proceeding through </w:t>
      </w:r>
      <w:proofErr w:type="gramStart"/>
      <w:r>
        <w:rPr>
          <w:sz w:val="28"/>
          <w:szCs w:val="28"/>
        </w:rPr>
        <w:t>all of</w:t>
      </w:r>
      <w:proofErr w:type="gramEnd"/>
      <w:r>
        <w:rPr>
          <w:sz w:val="28"/>
          <w:szCs w:val="28"/>
        </w:rPr>
        <w:t xml:space="preserve"> the </w:t>
      </w:r>
      <w:r w:rsidR="002845C4">
        <w:rPr>
          <w:sz w:val="28"/>
          <w:szCs w:val="28"/>
        </w:rPr>
        <w:t xml:space="preserve">ballots for that </w:t>
      </w:r>
      <w:r>
        <w:rPr>
          <w:sz w:val="28"/>
          <w:szCs w:val="28"/>
        </w:rPr>
        <w:t xml:space="preserve">race.  The other two judges will put a slash mark on the </w:t>
      </w:r>
      <w:r w:rsidR="00297BBE">
        <w:rPr>
          <w:sz w:val="28"/>
          <w:szCs w:val="28"/>
        </w:rPr>
        <w:t xml:space="preserve">Tally Sheet on the first available number for that candidate.  They should both start with a blue pen for the first </w:t>
      </w:r>
      <w:r w:rsidR="002374CD">
        <w:rPr>
          <w:sz w:val="28"/>
          <w:szCs w:val="28"/>
        </w:rPr>
        <w:t>25</w:t>
      </w:r>
      <w:r w:rsidR="00297BBE">
        <w:rPr>
          <w:sz w:val="28"/>
          <w:szCs w:val="28"/>
        </w:rPr>
        <w:t xml:space="preserve">, then switch to a red pen for the next </w:t>
      </w:r>
      <w:r w:rsidR="002374CD">
        <w:rPr>
          <w:sz w:val="28"/>
          <w:szCs w:val="28"/>
        </w:rPr>
        <w:t>25</w:t>
      </w:r>
      <w:r w:rsidR="00297BBE">
        <w:rPr>
          <w:sz w:val="28"/>
          <w:szCs w:val="28"/>
        </w:rPr>
        <w:t xml:space="preserve">, and then continue to alternate blue/red color pens for each </w:t>
      </w:r>
      <w:r w:rsidR="002374CD">
        <w:rPr>
          <w:sz w:val="28"/>
          <w:szCs w:val="28"/>
        </w:rPr>
        <w:t>25</w:t>
      </w:r>
      <w:r w:rsidR="00297BBE">
        <w:rPr>
          <w:sz w:val="28"/>
          <w:szCs w:val="28"/>
        </w:rPr>
        <w:t xml:space="preserve"> set.</w:t>
      </w:r>
    </w:p>
    <w:p w14:paraId="20F225B7" w14:textId="369A3EE1" w:rsidR="00E253F9" w:rsidRDefault="00E253F9" w:rsidP="00E253F9">
      <w:pPr>
        <w:pStyle w:val="ListParagraph"/>
        <w:numPr>
          <w:ilvl w:val="1"/>
          <w:numId w:val="3"/>
        </w:numPr>
        <w:rPr>
          <w:sz w:val="28"/>
          <w:szCs w:val="28"/>
        </w:rPr>
      </w:pPr>
      <w:r>
        <w:rPr>
          <w:sz w:val="28"/>
          <w:szCs w:val="28"/>
        </w:rPr>
        <w:t>When calling out races where a voter can select 2 candidates, if there is an overvote</w:t>
      </w:r>
      <w:r w:rsidR="00C46CBB">
        <w:rPr>
          <w:sz w:val="28"/>
          <w:szCs w:val="28"/>
        </w:rPr>
        <w:t xml:space="preserve"> for </w:t>
      </w:r>
      <w:proofErr w:type="gramStart"/>
      <w:r w:rsidR="00C46CBB">
        <w:rPr>
          <w:sz w:val="28"/>
          <w:szCs w:val="28"/>
        </w:rPr>
        <w:t>the</w:t>
      </w:r>
      <w:proofErr w:type="gramEnd"/>
      <w:r>
        <w:rPr>
          <w:sz w:val="28"/>
          <w:szCs w:val="28"/>
        </w:rPr>
        <w:t>, there would be 2 overvotes</w:t>
      </w:r>
      <w:r w:rsidR="00C46CBB">
        <w:rPr>
          <w:sz w:val="28"/>
          <w:szCs w:val="28"/>
        </w:rPr>
        <w:t xml:space="preserve"> called and marked on the tally sheet.  If there are no candidates selected, there would </w:t>
      </w:r>
      <w:r w:rsidR="00C46CBB">
        <w:rPr>
          <w:sz w:val="28"/>
          <w:szCs w:val="28"/>
        </w:rPr>
        <w:lastRenderedPageBreak/>
        <w:t>be 2 undervotes called and marked on the tally sheets.  If only one candidate is selected, there would be a call for the one candidate, and a call and marking of the undervote on the tally sheet as well.</w:t>
      </w:r>
    </w:p>
    <w:p w14:paraId="4F061EA2" w14:textId="7C4F03D0" w:rsidR="002845C4" w:rsidRPr="002845C4" w:rsidRDefault="00297BBE" w:rsidP="002845C4">
      <w:pPr>
        <w:pStyle w:val="ListParagraph"/>
        <w:numPr>
          <w:ilvl w:val="0"/>
          <w:numId w:val="3"/>
        </w:numPr>
        <w:rPr>
          <w:sz w:val="28"/>
          <w:szCs w:val="28"/>
        </w:rPr>
      </w:pPr>
      <w:r>
        <w:rPr>
          <w:sz w:val="28"/>
          <w:szCs w:val="28"/>
        </w:rPr>
        <w:t xml:space="preserve">Once you are through the first </w:t>
      </w:r>
      <w:r w:rsidR="002374CD">
        <w:rPr>
          <w:sz w:val="28"/>
          <w:szCs w:val="28"/>
        </w:rPr>
        <w:t>25</w:t>
      </w:r>
      <w:r>
        <w:rPr>
          <w:sz w:val="28"/>
          <w:szCs w:val="28"/>
        </w:rPr>
        <w:t xml:space="preserve"> ballots, the judges with the Tally Sheets should compare numbers, if there are any issues re-count the race from those ballots, make any correction as needed…instead of a slash, you can now make an X through the race you are recounting, </w:t>
      </w:r>
      <w:bookmarkStart w:id="1" w:name="_Hlk148959901"/>
      <w:r>
        <w:rPr>
          <w:sz w:val="28"/>
          <w:szCs w:val="28"/>
        </w:rPr>
        <w:t xml:space="preserve">if you need to </w:t>
      </w:r>
      <w:r w:rsidR="002845C4">
        <w:rPr>
          <w:sz w:val="28"/>
          <w:szCs w:val="28"/>
        </w:rPr>
        <w:t>count for a third time f</w:t>
      </w:r>
      <w:r>
        <w:rPr>
          <w:sz w:val="28"/>
          <w:szCs w:val="28"/>
        </w:rPr>
        <w:t>or the same race, you can now fill in the box.</w:t>
      </w:r>
    </w:p>
    <w:bookmarkEnd w:id="1"/>
    <w:p w14:paraId="24020ADA" w14:textId="0D388933" w:rsidR="00297BBE" w:rsidRDefault="00297BBE" w:rsidP="005E389A">
      <w:pPr>
        <w:pStyle w:val="ListParagraph"/>
        <w:numPr>
          <w:ilvl w:val="0"/>
          <w:numId w:val="3"/>
        </w:numPr>
        <w:rPr>
          <w:sz w:val="28"/>
          <w:szCs w:val="28"/>
        </w:rPr>
      </w:pPr>
      <w:r>
        <w:rPr>
          <w:sz w:val="28"/>
          <w:szCs w:val="28"/>
        </w:rPr>
        <w:t xml:space="preserve">Once done with the counting of the ballots, write the totals for each race in the boxes at the bottom of the page for each Tally Sheet, </w:t>
      </w:r>
      <w:r w:rsidR="002845C4">
        <w:rPr>
          <w:sz w:val="28"/>
          <w:szCs w:val="28"/>
        </w:rPr>
        <w:t xml:space="preserve">then add the totals of Tally </w:t>
      </w:r>
      <w:r>
        <w:rPr>
          <w:sz w:val="28"/>
          <w:szCs w:val="28"/>
        </w:rPr>
        <w:t>Sheet races together to place grand totals on the “Official Election Results Workbook”.</w:t>
      </w:r>
    </w:p>
    <w:p w14:paraId="67CCCBF1" w14:textId="77777777" w:rsidR="00E07E94" w:rsidRDefault="002845C4" w:rsidP="00E07E94">
      <w:pPr>
        <w:pStyle w:val="ListParagraph"/>
        <w:numPr>
          <w:ilvl w:val="0"/>
          <w:numId w:val="3"/>
        </w:numPr>
        <w:rPr>
          <w:sz w:val="28"/>
          <w:szCs w:val="28"/>
        </w:rPr>
      </w:pPr>
      <w:r>
        <w:rPr>
          <w:sz w:val="28"/>
          <w:szCs w:val="28"/>
        </w:rPr>
        <w:t>For each race, you should start with a set of new Tally Sheets.</w:t>
      </w:r>
    </w:p>
    <w:p w14:paraId="027DB648" w14:textId="69B24F8C" w:rsidR="00297BBE" w:rsidRPr="00E07E94" w:rsidRDefault="00297BBE" w:rsidP="00E07E94">
      <w:pPr>
        <w:pStyle w:val="ListParagraph"/>
        <w:numPr>
          <w:ilvl w:val="0"/>
          <w:numId w:val="3"/>
        </w:numPr>
        <w:ind w:hanging="450"/>
        <w:rPr>
          <w:sz w:val="28"/>
          <w:szCs w:val="28"/>
        </w:rPr>
      </w:pPr>
      <w:r w:rsidRPr="00E07E94">
        <w:rPr>
          <w:sz w:val="28"/>
          <w:szCs w:val="28"/>
        </w:rPr>
        <w:t>Then sign the Tally Sheets and the “Official Election Results Workbook”.</w:t>
      </w:r>
    </w:p>
    <w:p w14:paraId="49C01F3A" w14:textId="560D93DC" w:rsidR="00D4103A" w:rsidRDefault="00F30D80" w:rsidP="00E07E94">
      <w:pPr>
        <w:pStyle w:val="ListParagraph"/>
        <w:numPr>
          <w:ilvl w:val="0"/>
          <w:numId w:val="3"/>
        </w:numPr>
        <w:ind w:hanging="450"/>
        <w:rPr>
          <w:sz w:val="28"/>
          <w:szCs w:val="28"/>
        </w:rPr>
      </w:pPr>
      <w:r>
        <w:rPr>
          <w:sz w:val="28"/>
          <w:szCs w:val="28"/>
        </w:rPr>
        <w:t>Of course,</w:t>
      </w:r>
      <w:r w:rsidR="00297BBE">
        <w:rPr>
          <w:sz w:val="28"/>
          <w:szCs w:val="28"/>
        </w:rPr>
        <w:t xml:space="preserve"> </w:t>
      </w:r>
      <w:r w:rsidR="00E07E94">
        <w:rPr>
          <w:sz w:val="28"/>
          <w:szCs w:val="28"/>
        </w:rPr>
        <w:t>many</w:t>
      </w:r>
      <w:r w:rsidR="00297BBE">
        <w:rPr>
          <w:sz w:val="28"/>
          <w:szCs w:val="28"/>
        </w:rPr>
        <w:t xml:space="preserve"> states will have addition</w:t>
      </w:r>
      <w:r w:rsidR="002845C4">
        <w:rPr>
          <w:sz w:val="28"/>
          <w:szCs w:val="28"/>
        </w:rPr>
        <w:t>al</w:t>
      </w:r>
      <w:r w:rsidR="00297BBE">
        <w:rPr>
          <w:sz w:val="28"/>
          <w:szCs w:val="28"/>
        </w:rPr>
        <w:t xml:space="preserve"> instructions for placing the materials in the secure box or container with a new seal that you would documen</w:t>
      </w:r>
      <w:r w:rsidR="002845C4">
        <w:rPr>
          <w:sz w:val="28"/>
          <w:szCs w:val="28"/>
        </w:rPr>
        <w:t>t.</w:t>
      </w:r>
    </w:p>
    <w:p w14:paraId="1FC7EE88" w14:textId="550C08F2" w:rsidR="002845C4" w:rsidRPr="00D4103A" w:rsidRDefault="00297BBE" w:rsidP="00D4103A">
      <w:pPr>
        <w:pStyle w:val="ListParagraph"/>
        <w:numPr>
          <w:ilvl w:val="0"/>
          <w:numId w:val="3"/>
        </w:numPr>
        <w:ind w:left="630"/>
        <w:rPr>
          <w:sz w:val="28"/>
          <w:szCs w:val="28"/>
        </w:rPr>
      </w:pPr>
      <w:r w:rsidRPr="00D4103A">
        <w:rPr>
          <w:sz w:val="28"/>
          <w:szCs w:val="28"/>
        </w:rPr>
        <w:t>That’s it….you have hand counted a real election</w:t>
      </w:r>
      <w:r w:rsidR="00F30D80" w:rsidRPr="00D4103A">
        <w:rPr>
          <w:sz w:val="28"/>
          <w:szCs w:val="28"/>
        </w:rPr>
        <w:t>….and you now have a base to which to talk to others about hand counting.</w:t>
      </w:r>
    </w:p>
    <w:sectPr w:rsidR="002845C4" w:rsidRPr="00D4103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35541" w14:textId="77777777" w:rsidR="003C5A61" w:rsidRDefault="003C5A61" w:rsidP="005852C9">
      <w:pPr>
        <w:spacing w:after="0" w:line="240" w:lineRule="auto"/>
      </w:pPr>
      <w:r>
        <w:separator/>
      </w:r>
    </w:p>
  </w:endnote>
  <w:endnote w:type="continuationSeparator" w:id="0">
    <w:p w14:paraId="15E7F330" w14:textId="77777777" w:rsidR="003C5A61" w:rsidRDefault="003C5A61" w:rsidP="0058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6970E" w14:textId="4E3274A0" w:rsidR="005852C9" w:rsidRDefault="005852C9" w:rsidP="005852C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DDFD6" w14:textId="77777777" w:rsidR="003C5A61" w:rsidRDefault="003C5A61" w:rsidP="005852C9">
      <w:pPr>
        <w:spacing w:after="0" w:line="240" w:lineRule="auto"/>
      </w:pPr>
      <w:r>
        <w:separator/>
      </w:r>
    </w:p>
  </w:footnote>
  <w:footnote w:type="continuationSeparator" w:id="0">
    <w:p w14:paraId="6CE8673D" w14:textId="77777777" w:rsidR="003C5A61" w:rsidRDefault="003C5A61" w:rsidP="00585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66742" w14:textId="2536407D" w:rsidR="005852C9" w:rsidRDefault="005852C9" w:rsidP="005852C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22E"/>
    <w:multiLevelType w:val="hybridMultilevel"/>
    <w:tmpl w:val="FC3EA2D6"/>
    <w:lvl w:ilvl="0" w:tplc="5474439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963ED"/>
    <w:multiLevelType w:val="hybridMultilevel"/>
    <w:tmpl w:val="553AEEE0"/>
    <w:lvl w:ilvl="0" w:tplc="E7E272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7A3D73"/>
    <w:multiLevelType w:val="hybridMultilevel"/>
    <w:tmpl w:val="0ADE22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2344BE"/>
    <w:multiLevelType w:val="hybridMultilevel"/>
    <w:tmpl w:val="893C35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7353763">
    <w:abstractNumId w:val="2"/>
  </w:num>
  <w:num w:numId="2" w16cid:durableId="92475378">
    <w:abstractNumId w:val="1"/>
  </w:num>
  <w:num w:numId="3" w16cid:durableId="1755855975">
    <w:abstractNumId w:val="0"/>
  </w:num>
  <w:num w:numId="4" w16cid:durableId="521093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D7"/>
    <w:rsid w:val="0001397E"/>
    <w:rsid w:val="000635D0"/>
    <w:rsid w:val="00080380"/>
    <w:rsid w:val="000F552F"/>
    <w:rsid w:val="0019185E"/>
    <w:rsid w:val="002010D7"/>
    <w:rsid w:val="002374CD"/>
    <w:rsid w:val="002845C4"/>
    <w:rsid w:val="00297BBE"/>
    <w:rsid w:val="0039197F"/>
    <w:rsid w:val="003C5A61"/>
    <w:rsid w:val="003E2723"/>
    <w:rsid w:val="00471A14"/>
    <w:rsid w:val="00543D7F"/>
    <w:rsid w:val="005852C9"/>
    <w:rsid w:val="005B0927"/>
    <w:rsid w:val="005E0878"/>
    <w:rsid w:val="005E389A"/>
    <w:rsid w:val="006041AC"/>
    <w:rsid w:val="007535B6"/>
    <w:rsid w:val="007D0084"/>
    <w:rsid w:val="007F0C13"/>
    <w:rsid w:val="00810E20"/>
    <w:rsid w:val="00843B8B"/>
    <w:rsid w:val="00881619"/>
    <w:rsid w:val="008D480C"/>
    <w:rsid w:val="008D7BF5"/>
    <w:rsid w:val="008F022D"/>
    <w:rsid w:val="009014FF"/>
    <w:rsid w:val="009330A8"/>
    <w:rsid w:val="00957408"/>
    <w:rsid w:val="00964ACA"/>
    <w:rsid w:val="00A3144C"/>
    <w:rsid w:val="00A84BEC"/>
    <w:rsid w:val="00A9155E"/>
    <w:rsid w:val="00B77CDD"/>
    <w:rsid w:val="00BA734C"/>
    <w:rsid w:val="00BF00FE"/>
    <w:rsid w:val="00C46CBB"/>
    <w:rsid w:val="00C93396"/>
    <w:rsid w:val="00D4103A"/>
    <w:rsid w:val="00DA06A9"/>
    <w:rsid w:val="00DB5E1A"/>
    <w:rsid w:val="00DD04CA"/>
    <w:rsid w:val="00E07E94"/>
    <w:rsid w:val="00E253F9"/>
    <w:rsid w:val="00F24D60"/>
    <w:rsid w:val="00F30D80"/>
    <w:rsid w:val="00F31C34"/>
    <w:rsid w:val="00F45876"/>
    <w:rsid w:val="00FF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21C08"/>
  <w15:chartTrackingRefBased/>
  <w15:docId w15:val="{801086D7-7486-4374-9DA2-6130900E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0D7"/>
    <w:pPr>
      <w:ind w:left="720"/>
      <w:contextualSpacing/>
    </w:pPr>
  </w:style>
  <w:style w:type="paragraph" w:styleId="Header">
    <w:name w:val="header"/>
    <w:basedOn w:val="Normal"/>
    <w:link w:val="HeaderChar"/>
    <w:uiPriority w:val="99"/>
    <w:unhideWhenUsed/>
    <w:rsid w:val="00585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2C9"/>
  </w:style>
  <w:style w:type="paragraph" w:styleId="Footer">
    <w:name w:val="footer"/>
    <w:basedOn w:val="Normal"/>
    <w:link w:val="FooterChar"/>
    <w:uiPriority w:val="99"/>
    <w:unhideWhenUsed/>
    <w:rsid w:val="00585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2C9"/>
  </w:style>
  <w:style w:type="character" w:styleId="Hyperlink">
    <w:name w:val="Hyperlink"/>
    <w:basedOn w:val="DefaultParagraphFont"/>
    <w:uiPriority w:val="99"/>
    <w:unhideWhenUsed/>
    <w:rsid w:val="008D7BF5"/>
    <w:rPr>
      <w:color w:val="0563C1" w:themeColor="hyperlink"/>
      <w:u w:val="single"/>
    </w:rPr>
  </w:style>
  <w:style w:type="character" w:styleId="UnresolvedMention">
    <w:name w:val="Unresolved Mention"/>
    <w:basedOn w:val="DefaultParagraphFont"/>
    <w:uiPriority w:val="99"/>
    <w:semiHidden/>
    <w:unhideWhenUsed/>
    <w:rsid w:val="008D7BF5"/>
    <w:rPr>
      <w:color w:val="605E5C"/>
      <w:shd w:val="clear" w:color="auto" w:fill="E1DFDD"/>
    </w:rPr>
  </w:style>
  <w:style w:type="table" w:styleId="TableGrid">
    <w:name w:val="Table Grid"/>
    <w:basedOn w:val="TableNormal"/>
    <w:uiPriority w:val="39"/>
    <w:rsid w:val="00F30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uscase.org/hand-count-materia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Weible</dc:creator>
  <cp:keywords/>
  <dc:description/>
  <cp:lastModifiedBy>Rick Weible</cp:lastModifiedBy>
  <cp:revision>4</cp:revision>
  <cp:lastPrinted>2023-10-09T02:27:00Z</cp:lastPrinted>
  <dcterms:created xsi:type="dcterms:W3CDTF">2025-04-25T19:23:00Z</dcterms:created>
  <dcterms:modified xsi:type="dcterms:W3CDTF">2025-04-25T19:44:00Z</dcterms:modified>
</cp:coreProperties>
</file>