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5CFD" w14:textId="0003D9F7" w:rsidR="00372377" w:rsidRPr="00AD303A" w:rsidRDefault="00AD303A" w:rsidP="00AD303A">
      <w:pPr>
        <w:jc w:val="center"/>
        <w:rPr>
          <w:rFonts w:ascii="Times New Roman" w:hAnsi="Times New Roman" w:cs="Times New Roman"/>
          <w:sz w:val="36"/>
          <w:szCs w:val="36"/>
        </w:rPr>
      </w:pPr>
      <w:r w:rsidRPr="00AD303A">
        <w:rPr>
          <w:rFonts w:ascii="Times New Roman" w:hAnsi="Times New Roman" w:cs="Times New Roman"/>
          <w:sz w:val="36"/>
          <w:szCs w:val="36"/>
        </w:rPr>
        <w:t>The Great Political Realignment</w:t>
      </w:r>
    </w:p>
    <w:p w14:paraId="0B6D2181" w14:textId="397B348B" w:rsidR="00AD303A" w:rsidRDefault="00AD303A" w:rsidP="002338B8">
      <w:pPr>
        <w:jc w:val="center"/>
        <w:rPr>
          <w:rFonts w:ascii="Times New Roman" w:hAnsi="Times New Roman" w:cs="Times New Roman"/>
          <w:sz w:val="32"/>
          <w:szCs w:val="32"/>
        </w:rPr>
      </w:pPr>
      <w:r w:rsidRPr="00AD303A">
        <w:rPr>
          <w:rFonts w:ascii="Times New Roman" w:hAnsi="Times New Roman" w:cs="Times New Roman"/>
          <w:sz w:val="32"/>
          <w:szCs w:val="32"/>
        </w:rPr>
        <w:t>Lewes Seminar Topic Response from Rich Harris</w:t>
      </w:r>
    </w:p>
    <w:p w14:paraId="66D07E22" w14:textId="77777777" w:rsidR="00615034" w:rsidRPr="002338B8" w:rsidRDefault="00615034" w:rsidP="002338B8">
      <w:pPr>
        <w:jc w:val="center"/>
        <w:rPr>
          <w:rFonts w:ascii="Times New Roman" w:hAnsi="Times New Roman" w:cs="Times New Roman"/>
          <w:sz w:val="32"/>
          <w:szCs w:val="32"/>
        </w:rPr>
      </w:pPr>
    </w:p>
    <w:p w14:paraId="4AA9DBED" w14:textId="6B3B4071" w:rsidR="00AD747D" w:rsidRDefault="0014407C" w:rsidP="002338B8">
      <w:pPr>
        <w:ind w:firstLine="360"/>
        <w:rPr>
          <w:rFonts w:ascii="Times New Roman" w:eastAsia="Times New Roman" w:hAnsi="Times New Roman" w:cs="Times New Roman"/>
          <w:kern w:val="0"/>
          <w14:ligatures w14:val="none"/>
        </w:rPr>
      </w:pPr>
      <w:r>
        <w:rPr>
          <w:rFonts w:ascii="Times New Roman" w:hAnsi="Times New Roman" w:cs="Times New Roman"/>
        </w:rPr>
        <w:t>Just as a</w:t>
      </w:r>
      <w:r w:rsidR="00794492">
        <w:rPr>
          <w:rFonts w:ascii="Times New Roman" w:hAnsi="Times New Roman" w:cs="Times New Roman"/>
        </w:rPr>
        <w:t>ll</w:t>
      </w:r>
      <w:r w:rsidR="00AD303A">
        <w:rPr>
          <w:rFonts w:ascii="Times New Roman" w:hAnsi="Times New Roman" w:cs="Times New Roman"/>
        </w:rPr>
        <w:t xml:space="preserve"> squares are </w:t>
      </w:r>
      <w:r w:rsidR="00794492">
        <w:rPr>
          <w:rFonts w:ascii="Times New Roman" w:hAnsi="Times New Roman" w:cs="Times New Roman"/>
        </w:rPr>
        <w:t>rectangles</w:t>
      </w:r>
      <w:r w:rsidR="00AD303A">
        <w:rPr>
          <w:rFonts w:ascii="Times New Roman" w:hAnsi="Times New Roman" w:cs="Times New Roman"/>
        </w:rPr>
        <w:t xml:space="preserve"> but not all rectangles are squares</w:t>
      </w:r>
      <w:r>
        <w:rPr>
          <w:rFonts w:ascii="Times New Roman" w:hAnsi="Times New Roman" w:cs="Times New Roman"/>
        </w:rPr>
        <w:t>,</w:t>
      </w:r>
      <w:r w:rsidR="00794492">
        <w:rPr>
          <w:rFonts w:ascii="Times New Roman" w:hAnsi="Times New Roman" w:cs="Times New Roman"/>
        </w:rPr>
        <w:t xml:space="preserve"> </w:t>
      </w:r>
      <w:r w:rsidR="00AD303A">
        <w:rPr>
          <w:rFonts w:ascii="Times New Roman" w:hAnsi="Times New Roman" w:cs="Times New Roman"/>
        </w:rPr>
        <w:t xml:space="preserve">all partisan realignments </w:t>
      </w:r>
      <w:r w:rsidR="00794492">
        <w:rPr>
          <w:rFonts w:ascii="Times New Roman" w:hAnsi="Times New Roman" w:cs="Times New Roman"/>
        </w:rPr>
        <w:t>are</w:t>
      </w:r>
      <w:r w:rsidR="00696BF1">
        <w:rPr>
          <w:rFonts w:ascii="Times New Roman" w:hAnsi="Times New Roman" w:cs="Times New Roman"/>
        </w:rPr>
        <w:t xml:space="preserve"> </w:t>
      </w:r>
      <w:r w:rsidR="00AD303A">
        <w:rPr>
          <w:rFonts w:ascii="Times New Roman" w:hAnsi="Times New Roman" w:cs="Times New Roman"/>
        </w:rPr>
        <w:t xml:space="preserve">political </w:t>
      </w:r>
      <w:r>
        <w:rPr>
          <w:rFonts w:ascii="Times New Roman" w:hAnsi="Times New Roman" w:cs="Times New Roman"/>
        </w:rPr>
        <w:t>transformations,</w:t>
      </w:r>
      <w:r w:rsidR="00AD303A">
        <w:rPr>
          <w:rFonts w:ascii="Times New Roman" w:hAnsi="Times New Roman" w:cs="Times New Roman"/>
        </w:rPr>
        <w:t xml:space="preserve"> but not all political </w:t>
      </w:r>
      <w:r w:rsidR="00794492">
        <w:rPr>
          <w:rFonts w:ascii="Times New Roman" w:hAnsi="Times New Roman" w:cs="Times New Roman"/>
        </w:rPr>
        <w:t>transformations</w:t>
      </w:r>
      <w:r w:rsidR="00AD303A">
        <w:rPr>
          <w:rFonts w:ascii="Times New Roman" w:hAnsi="Times New Roman" w:cs="Times New Roman"/>
        </w:rPr>
        <w:t xml:space="preserve"> </w:t>
      </w:r>
      <w:r w:rsidR="00794492">
        <w:rPr>
          <w:rFonts w:ascii="Times New Roman" w:hAnsi="Times New Roman" w:cs="Times New Roman"/>
        </w:rPr>
        <w:t>are</w:t>
      </w:r>
      <w:r w:rsidR="00AD303A">
        <w:rPr>
          <w:rFonts w:ascii="Times New Roman" w:hAnsi="Times New Roman" w:cs="Times New Roman"/>
        </w:rPr>
        <w:t xml:space="preserve"> partisan realignments. </w:t>
      </w:r>
      <w:r w:rsidR="00880027">
        <w:rPr>
          <w:rFonts w:ascii="Times New Roman" w:hAnsi="Times New Roman" w:cs="Times New Roman"/>
        </w:rPr>
        <w:t xml:space="preserve">Broadly, </w:t>
      </w:r>
      <w:r>
        <w:rPr>
          <w:rFonts w:ascii="Times New Roman" w:hAnsi="Times New Roman" w:cs="Times New Roman"/>
        </w:rPr>
        <w:t>scholars</w:t>
      </w:r>
      <w:r w:rsidR="00794492">
        <w:rPr>
          <w:rFonts w:ascii="Times New Roman" w:hAnsi="Times New Roman" w:cs="Times New Roman"/>
        </w:rPr>
        <w:t xml:space="preserve"> agree that </w:t>
      </w:r>
      <w:r>
        <w:rPr>
          <w:rFonts w:ascii="Times New Roman" w:hAnsi="Times New Roman" w:cs="Times New Roman"/>
        </w:rPr>
        <w:t>partisan realignments occurred</w:t>
      </w:r>
      <w:r w:rsidR="00843EC3">
        <w:rPr>
          <w:rFonts w:ascii="Times New Roman" w:hAnsi="Times New Roman" w:cs="Times New Roman"/>
        </w:rPr>
        <w:t xml:space="preserve"> in</w:t>
      </w:r>
      <w:r>
        <w:rPr>
          <w:rFonts w:ascii="Times New Roman" w:hAnsi="Times New Roman" w:cs="Times New Roman"/>
        </w:rPr>
        <w:t xml:space="preserve"> </w:t>
      </w:r>
      <w:r w:rsidR="00794492">
        <w:rPr>
          <w:rFonts w:ascii="Times New Roman" w:hAnsi="Times New Roman" w:cs="Times New Roman"/>
        </w:rPr>
        <w:t>1800</w:t>
      </w:r>
      <w:r w:rsidR="00843EC3">
        <w:rPr>
          <w:rFonts w:ascii="Times New Roman" w:hAnsi="Times New Roman" w:cs="Times New Roman"/>
        </w:rPr>
        <w:t>-</w:t>
      </w:r>
      <w:r w:rsidR="005850A7">
        <w:rPr>
          <w:rFonts w:ascii="Times New Roman" w:hAnsi="Times New Roman" w:cs="Times New Roman"/>
        </w:rPr>
        <w:t>Jefferson</w:t>
      </w:r>
      <w:r w:rsidR="00794492">
        <w:rPr>
          <w:rFonts w:ascii="Times New Roman" w:hAnsi="Times New Roman" w:cs="Times New Roman"/>
        </w:rPr>
        <w:t>, 1828</w:t>
      </w:r>
      <w:r w:rsidR="00843EC3">
        <w:rPr>
          <w:rFonts w:ascii="Times New Roman" w:hAnsi="Times New Roman" w:cs="Times New Roman"/>
        </w:rPr>
        <w:t>-</w:t>
      </w:r>
      <w:r w:rsidR="005850A7">
        <w:rPr>
          <w:rFonts w:ascii="Times New Roman" w:hAnsi="Times New Roman" w:cs="Times New Roman"/>
        </w:rPr>
        <w:t>Jackson</w:t>
      </w:r>
      <w:r w:rsidR="00794492">
        <w:rPr>
          <w:rFonts w:ascii="Times New Roman" w:hAnsi="Times New Roman" w:cs="Times New Roman"/>
        </w:rPr>
        <w:t>, 1860</w:t>
      </w:r>
      <w:r w:rsidR="00843EC3">
        <w:rPr>
          <w:rFonts w:ascii="Times New Roman" w:hAnsi="Times New Roman" w:cs="Times New Roman"/>
        </w:rPr>
        <w:t>-</w:t>
      </w:r>
      <w:r w:rsidR="005850A7">
        <w:rPr>
          <w:rFonts w:ascii="Times New Roman" w:hAnsi="Times New Roman" w:cs="Times New Roman"/>
        </w:rPr>
        <w:t>Lincoln</w:t>
      </w:r>
      <w:r w:rsidR="00794492">
        <w:rPr>
          <w:rFonts w:ascii="Times New Roman" w:hAnsi="Times New Roman" w:cs="Times New Roman"/>
        </w:rPr>
        <w:t xml:space="preserve">, </w:t>
      </w:r>
      <w:r w:rsidR="005850A7">
        <w:rPr>
          <w:rFonts w:ascii="Times New Roman" w:hAnsi="Times New Roman" w:cs="Times New Roman"/>
        </w:rPr>
        <w:t>1896</w:t>
      </w:r>
      <w:r w:rsidR="00843EC3">
        <w:rPr>
          <w:rFonts w:ascii="Times New Roman" w:hAnsi="Times New Roman" w:cs="Times New Roman"/>
        </w:rPr>
        <w:t>-</w:t>
      </w:r>
      <w:r w:rsidR="005850A7">
        <w:rPr>
          <w:rFonts w:ascii="Times New Roman" w:hAnsi="Times New Roman" w:cs="Times New Roman"/>
        </w:rPr>
        <w:t>McKinley</w:t>
      </w:r>
      <w:r w:rsidR="00794492">
        <w:rPr>
          <w:rFonts w:ascii="Times New Roman" w:hAnsi="Times New Roman" w:cs="Times New Roman"/>
        </w:rPr>
        <w:t>, and 1932</w:t>
      </w:r>
      <w:r w:rsidR="00843EC3">
        <w:rPr>
          <w:rFonts w:ascii="Times New Roman" w:hAnsi="Times New Roman" w:cs="Times New Roman"/>
        </w:rPr>
        <w:t>-</w:t>
      </w:r>
      <w:r w:rsidR="005850A7">
        <w:rPr>
          <w:rFonts w:ascii="Times New Roman" w:hAnsi="Times New Roman" w:cs="Times New Roman"/>
        </w:rPr>
        <w:t>Roosevelt</w:t>
      </w:r>
      <w:r w:rsidR="00843EC3">
        <w:rPr>
          <w:rFonts w:ascii="Times New Roman" w:hAnsi="Times New Roman" w:cs="Times New Roman"/>
        </w:rPr>
        <w:t>. Each was an</w:t>
      </w:r>
      <w:r w:rsidR="005850A7">
        <w:rPr>
          <w:rFonts w:ascii="Times New Roman" w:hAnsi="Times New Roman" w:cs="Times New Roman"/>
        </w:rPr>
        <w:t xml:space="preserve"> election that, as Henry Tonks put it, “</w:t>
      </w:r>
      <w:r w:rsidR="005850A7" w:rsidRPr="003F0361">
        <w:rPr>
          <w:rFonts w:ascii="Times New Roman" w:eastAsia="Times New Roman" w:hAnsi="Times New Roman" w:cs="Times New Roman"/>
          <w:kern w:val="0"/>
          <w14:ligatures w14:val="none"/>
        </w:rPr>
        <w:t>crystallized into a broad-based and durable democratic majority that enabled the winning party to exercise power for transformative ends and define the terms of political debate.</w:t>
      </w:r>
      <w:r>
        <w:rPr>
          <w:rFonts w:ascii="Times New Roman" w:eastAsia="Times New Roman" w:hAnsi="Times New Roman" w:cs="Times New Roman"/>
          <w:kern w:val="0"/>
          <w14:ligatures w14:val="none"/>
        </w:rPr>
        <w:t>”</w:t>
      </w:r>
      <w:r w:rsidR="005850A7">
        <w:rPr>
          <w:rFonts w:ascii="Times New Roman" w:eastAsia="Times New Roman" w:hAnsi="Times New Roman" w:cs="Times New Roman"/>
          <w:kern w:val="0"/>
          <w14:ligatures w14:val="none"/>
        </w:rPr>
        <w:t xml:space="preserve"> </w:t>
      </w:r>
    </w:p>
    <w:p w14:paraId="61A21923" w14:textId="1D8468EA" w:rsidR="00AD303A" w:rsidRDefault="00822AA9" w:rsidP="002338B8">
      <w:pPr>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w:t>
      </w:r>
      <w:r w:rsidR="00880027">
        <w:rPr>
          <w:rFonts w:ascii="Times New Roman" w:eastAsia="Times New Roman" w:hAnsi="Times New Roman" w:cs="Times New Roman"/>
          <w:kern w:val="0"/>
          <w14:ligatures w14:val="none"/>
        </w:rPr>
        <w:t xml:space="preserve"> scholarship</w:t>
      </w:r>
      <w:r w:rsidR="0014407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offers not a</w:t>
      </w:r>
      <w:r w:rsidR="00880027">
        <w:rPr>
          <w:rFonts w:ascii="Times New Roman" w:eastAsia="Times New Roman" w:hAnsi="Times New Roman" w:cs="Times New Roman"/>
          <w:kern w:val="0"/>
          <w14:ligatures w14:val="none"/>
        </w:rPr>
        <w:t xml:space="preserve"> a causal </w:t>
      </w:r>
      <w:r w:rsidR="002F0EE8">
        <w:rPr>
          <w:rFonts w:ascii="Times New Roman" w:eastAsia="Times New Roman" w:hAnsi="Times New Roman" w:cs="Times New Roman"/>
          <w:kern w:val="0"/>
          <w14:ligatures w14:val="none"/>
        </w:rPr>
        <w:t>theory to explain realignments</w:t>
      </w:r>
      <w:r>
        <w:rPr>
          <w:rFonts w:ascii="Times New Roman" w:eastAsia="Times New Roman" w:hAnsi="Times New Roman" w:cs="Times New Roman"/>
          <w:kern w:val="0"/>
          <w14:ligatures w14:val="none"/>
        </w:rPr>
        <w:t xml:space="preserve"> but </w:t>
      </w:r>
      <w:r w:rsidR="002F0EE8">
        <w:rPr>
          <w:rFonts w:ascii="Times New Roman" w:eastAsia="Times New Roman" w:hAnsi="Times New Roman" w:cs="Times New Roman"/>
          <w:kern w:val="0"/>
          <w14:ligatures w14:val="none"/>
        </w:rPr>
        <w:t xml:space="preserve">a </w:t>
      </w:r>
      <w:r w:rsidR="002F0EE8" w:rsidRPr="002E4282">
        <w:rPr>
          <w:rFonts w:ascii="Times New Roman" w:eastAsia="Times New Roman" w:hAnsi="Times New Roman" w:cs="Times New Roman"/>
          <w:i/>
          <w:iCs/>
          <w:kern w:val="0"/>
          <w14:ligatures w14:val="none"/>
        </w:rPr>
        <w:t>descriptive analysis</w:t>
      </w:r>
      <w:r>
        <w:rPr>
          <w:rFonts w:ascii="Times New Roman" w:eastAsia="Times New Roman" w:hAnsi="Times New Roman" w:cs="Times New Roman"/>
          <w:kern w:val="0"/>
          <w14:ligatures w14:val="none"/>
        </w:rPr>
        <w:t xml:space="preserve"> that</w:t>
      </w:r>
      <w:r w:rsidR="002F0EE8">
        <w:rPr>
          <w:rFonts w:ascii="Times New Roman" w:eastAsia="Times New Roman" w:hAnsi="Times New Roman" w:cs="Times New Roman"/>
          <w:kern w:val="0"/>
          <w14:ligatures w14:val="none"/>
        </w:rPr>
        <w:t xml:space="preserve"> </w:t>
      </w:r>
      <w:r w:rsidR="00133442">
        <w:rPr>
          <w:rFonts w:ascii="Times New Roman" w:eastAsia="Times New Roman" w:hAnsi="Times New Roman" w:cs="Times New Roman"/>
          <w:kern w:val="0"/>
          <w14:ligatures w14:val="none"/>
        </w:rPr>
        <w:t>empirical</w:t>
      </w:r>
      <w:r>
        <w:rPr>
          <w:rFonts w:ascii="Times New Roman" w:eastAsia="Times New Roman" w:hAnsi="Times New Roman" w:cs="Times New Roman"/>
          <w:kern w:val="0"/>
          <w14:ligatures w14:val="none"/>
        </w:rPr>
        <w:t>ly</w:t>
      </w:r>
      <w:r w:rsidR="00133442">
        <w:rPr>
          <w:rFonts w:ascii="Times New Roman" w:eastAsia="Times New Roman" w:hAnsi="Times New Roman" w:cs="Times New Roman"/>
          <w:kern w:val="0"/>
          <w14:ligatures w14:val="none"/>
        </w:rPr>
        <w:t xml:space="preserve"> </w:t>
      </w:r>
      <w:r w:rsidR="002F0EE8">
        <w:rPr>
          <w:rFonts w:ascii="Times New Roman" w:eastAsia="Times New Roman" w:hAnsi="Times New Roman" w:cs="Times New Roman"/>
          <w:kern w:val="0"/>
          <w14:ligatures w14:val="none"/>
        </w:rPr>
        <w:t>defin</w:t>
      </w:r>
      <w:r>
        <w:rPr>
          <w:rFonts w:ascii="Times New Roman" w:eastAsia="Times New Roman" w:hAnsi="Times New Roman" w:cs="Times New Roman"/>
          <w:kern w:val="0"/>
          <w14:ligatures w14:val="none"/>
        </w:rPr>
        <w:t>es</w:t>
      </w:r>
      <w:r w:rsidR="00133442">
        <w:rPr>
          <w:rFonts w:ascii="Times New Roman" w:eastAsia="Times New Roman" w:hAnsi="Times New Roman" w:cs="Times New Roman"/>
          <w:kern w:val="0"/>
          <w14:ligatures w14:val="none"/>
        </w:rPr>
        <w:t xml:space="preserve"> patterns</w:t>
      </w:r>
      <w:r w:rsidR="00843EC3">
        <w:rPr>
          <w:rFonts w:ascii="Times New Roman" w:eastAsia="Times New Roman" w:hAnsi="Times New Roman" w:cs="Times New Roman"/>
          <w:kern w:val="0"/>
          <w14:ligatures w14:val="none"/>
        </w:rPr>
        <w:t xml:space="preserve"> and </w:t>
      </w:r>
      <w:r w:rsidR="002F0EE8">
        <w:rPr>
          <w:rFonts w:ascii="Times New Roman" w:eastAsia="Times New Roman" w:hAnsi="Times New Roman" w:cs="Times New Roman"/>
          <w:kern w:val="0"/>
          <w14:ligatures w14:val="none"/>
        </w:rPr>
        <w:t>trends</w:t>
      </w:r>
      <w:r w:rsidR="00133442">
        <w:rPr>
          <w:rFonts w:ascii="Times New Roman" w:eastAsia="Times New Roman" w:hAnsi="Times New Roman" w:cs="Times New Roman"/>
          <w:kern w:val="0"/>
          <w14:ligatures w14:val="none"/>
        </w:rPr>
        <w:t>.</w:t>
      </w:r>
      <w:r w:rsidR="00AD747D">
        <w:rPr>
          <w:rFonts w:ascii="Times New Roman" w:eastAsia="Times New Roman" w:hAnsi="Times New Roman" w:cs="Times New Roman"/>
          <w:kern w:val="0"/>
          <w14:ligatures w14:val="none"/>
        </w:rPr>
        <w:t xml:space="preserve"> What makes this exercise scientific is operationaliz</w:t>
      </w:r>
      <w:r w:rsidR="00EB73AB">
        <w:rPr>
          <w:rFonts w:ascii="Times New Roman" w:eastAsia="Times New Roman" w:hAnsi="Times New Roman" w:cs="Times New Roman"/>
          <w:kern w:val="0"/>
          <w14:ligatures w14:val="none"/>
        </w:rPr>
        <w:t>ing</w:t>
      </w:r>
      <w:r w:rsidR="00AD747D">
        <w:rPr>
          <w:rFonts w:ascii="Times New Roman" w:eastAsia="Times New Roman" w:hAnsi="Times New Roman" w:cs="Times New Roman"/>
          <w:kern w:val="0"/>
          <w14:ligatures w14:val="none"/>
        </w:rPr>
        <w:t xml:space="preserve"> </w:t>
      </w:r>
      <w:r w:rsidR="00843EC3">
        <w:rPr>
          <w:rFonts w:ascii="Times New Roman" w:eastAsia="Times New Roman" w:hAnsi="Times New Roman" w:cs="Times New Roman"/>
          <w:kern w:val="0"/>
          <w14:ligatures w14:val="none"/>
        </w:rPr>
        <w:t>the</w:t>
      </w:r>
      <w:r w:rsidR="00AD747D">
        <w:rPr>
          <w:rFonts w:ascii="Times New Roman" w:eastAsia="Times New Roman" w:hAnsi="Times New Roman" w:cs="Times New Roman"/>
          <w:kern w:val="0"/>
          <w14:ligatures w14:val="none"/>
        </w:rPr>
        <w:t xml:space="preserve"> definition into specific metrics </w:t>
      </w:r>
      <w:r w:rsidR="00843EC3">
        <w:rPr>
          <w:rFonts w:ascii="Times New Roman" w:eastAsia="Times New Roman" w:hAnsi="Times New Roman" w:cs="Times New Roman"/>
          <w:kern w:val="0"/>
          <w14:ligatures w14:val="none"/>
        </w:rPr>
        <w:t>and</w:t>
      </w:r>
      <w:r w:rsidR="00AD747D">
        <w:rPr>
          <w:rFonts w:ascii="Times New Roman" w:eastAsia="Times New Roman" w:hAnsi="Times New Roman" w:cs="Times New Roman"/>
          <w:kern w:val="0"/>
          <w14:ligatures w14:val="none"/>
        </w:rPr>
        <w:t xml:space="preserve"> propositions</w:t>
      </w:r>
      <w:r w:rsidR="00843EC3">
        <w:rPr>
          <w:rFonts w:ascii="Times New Roman" w:eastAsia="Times New Roman" w:hAnsi="Times New Roman" w:cs="Times New Roman"/>
          <w:kern w:val="0"/>
          <w14:ligatures w14:val="none"/>
        </w:rPr>
        <w:t>.</w:t>
      </w:r>
      <w:r w:rsidR="00AD747D">
        <w:rPr>
          <w:rFonts w:ascii="Times New Roman" w:eastAsia="Times New Roman" w:hAnsi="Times New Roman" w:cs="Times New Roman"/>
          <w:kern w:val="0"/>
          <w14:ligatures w14:val="none"/>
        </w:rPr>
        <w:t xml:space="preserve"> </w:t>
      </w:r>
      <w:r w:rsidR="002F0EE8">
        <w:rPr>
          <w:rFonts w:ascii="Times New Roman" w:eastAsia="Times New Roman" w:hAnsi="Times New Roman" w:cs="Times New Roman"/>
          <w:kern w:val="0"/>
          <w14:ligatures w14:val="none"/>
        </w:rPr>
        <w:t>Thus</w:t>
      </w:r>
      <w:r w:rsidR="00AD747D">
        <w:rPr>
          <w:rFonts w:ascii="Times New Roman" w:eastAsia="Times New Roman" w:hAnsi="Times New Roman" w:cs="Times New Roman"/>
          <w:kern w:val="0"/>
          <w14:ligatures w14:val="none"/>
        </w:rPr>
        <w:t xml:space="preserve">, </w:t>
      </w:r>
      <w:r w:rsidR="007B742A">
        <w:rPr>
          <w:rFonts w:ascii="Times New Roman" w:eastAsia="Times New Roman" w:hAnsi="Times New Roman" w:cs="Times New Roman"/>
          <w:kern w:val="0"/>
          <w14:ligatures w14:val="none"/>
        </w:rPr>
        <w:t>all</w:t>
      </w:r>
      <w:r w:rsidR="00AD747D">
        <w:rPr>
          <w:rFonts w:ascii="Times New Roman" w:eastAsia="Times New Roman" w:hAnsi="Times New Roman" w:cs="Times New Roman"/>
          <w:kern w:val="0"/>
          <w14:ligatures w14:val="none"/>
        </w:rPr>
        <w:t xml:space="preserve"> five realigning elections</w:t>
      </w:r>
      <w:r w:rsidR="0014407C">
        <w:rPr>
          <w:rFonts w:ascii="Times New Roman" w:eastAsia="Times New Roman" w:hAnsi="Times New Roman" w:cs="Times New Roman"/>
          <w:kern w:val="0"/>
          <w14:ligatures w14:val="none"/>
        </w:rPr>
        <w:t xml:space="preserve"> noted above</w:t>
      </w:r>
      <w:r w:rsidR="00AD747D">
        <w:rPr>
          <w:rFonts w:ascii="Times New Roman" w:eastAsia="Times New Roman" w:hAnsi="Times New Roman" w:cs="Times New Roman"/>
          <w:kern w:val="0"/>
          <w14:ligatures w14:val="none"/>
        </w:rPr>
        <w:t>:</w:t>
      </w:r>
    </w:p>
    <w:p w14:paraId="4B0682EA" w14:textId="4E770CEE" w:rsidR="00AD747D" w:rsidRPr="00D874E4" w:rsidRDefault="007B742A" w:rsidP="00AD747D">
      <w:pPr>
        <w:pStyle w:val="ListParagraph"/>
        <w:numPr>
          <w:ilvl w:val="0"/>
          <w:numId w:val="1"/>
        </w:numPr>
        <w:rPr>
          <w:rFonts w:ascii="Times New Roman" w:hAnsi="Times New Roman" w:cs="Times New Roman"/>
          <w:sz w:val="20"/>
          <w:szCs w:val="20"/>
        </w:rPr>
      </w:pPr>
      <w:r w:rsidRPr="00D874E4">
        <w:rPr>
          <w:rFonts w:ascii="Times New Roman" w:hAnsi="Times New Roman" w:cs="Times New Roman"/>
          <w:sz w:val="20"/>
          <w:szCs w:val="20"/>
        </w:rPr>
        <w:t xml:space="preserve">Occurred </w:t>
      </w:r>
      <w:r w:rsidR="00AD747D" w:rsidRPr="00D874E4">
        <w:rPr>
          <w:rFonts w:ascii="Times New Roman" w:hAnsi="Times New Roman" w:cs="Times New Roman"/>
          <w:sz w:val="20"/>
          <w:szCs w:val="20"/>
        </w:rPr>
        <w:t>in roughly 30-year intervals.</w:t>
      </w:r>
    </w:p>
    <w:p w14:paraId="1A036C5C" w14:textId="3BC535CF" w:rsidR="00AD747D" w:rsidRPr="00D874E4" w:rsidRDefault="00AD747D" w:rsidP="00AD747D">
      <w:pPr>
        <w:pStyle w:val="ListParagraph"/>
        <w:numPr>
          <w:ilvl w:val="0"/>
          <w:numId w:val="1"/>
        </w:numPr>
        <w:rPr>
          <w:rFonts w:ascii="Times New Roman" w:hAnsi="Times New Roman" w:cs="Times New Roman"/>
          <w:sz w:val="20"/>
          <w:szCs w:val="20"/>
        </w:rPr>
      </w:pPr>
      <w:r w:rsidRPr="00D874E4">
        <w:rPr>
          <w:rFonts w:ascii="Times New Roman" w:hAnsi="Times New Roman" w:cs="Times New Roman"/>
          <w:sz w:val="20"/>
          <w:szCs w:val="20"/>
        </w:rPr>
        <w:t>Reflect</w:t>
      </w:r>
      <w:r w:rsidR="007B742A" w:rsidRPr="00D874E4">
        <w:rPr>
          <w:rFonts w:ascii="Times New Roman" w:hAnsi="Times New Roman" w:cs="Times New Roman"/>
          <w:sz w:val="20"/>
          <w:szCs w:val="20"/>
        </w:rPr>
        <w:t>ed</w:t>
      </w:r>
      <w:r w:rsidRPr="00D874E4">
        <w:rPr>
          <w:rFonts w:ascii="Times New Roman" w:hAnsi="Times New Roman" w:cs="Times New Roman"/>
          <w:sz w:val="20"/>
          <w:szCs w:val="20"/>
        </w:rPr>
        <w:t xml:space="preserve"> new coalition</w:t>
      </w:r>
      <w:r w:rsidR="002F0EE8" w:rsidRPr="00D874E4">
        <w:rPr>
          <w:rFonts w:ascii="Times New Roman" w:hAnsi="Times New Roman" w:cs="Times New Roman"/>
          <w:sz w:val="20"/>
          <w:szCs w:val="20"/>
        </w:rPr>
        <w:t>s</w:t>
      </w:r>
      <w:r w:rsidRPr="00D874E4">
        <w:rPr>
          <w:rFonts w:ascii="Times New Roman" w:hAnsi="Times New Roman" w:cs="Times New Roman"/>
          <w:sz w:val="20"/>
          <w:szCs w:val="20"/>
        </w:rPr>
        <w:t xml:space="preserve"> formed by </w:t>
      </w:r>
      <w:r w:rsidR="00843EC3">
        <w:rPr>
          <w:rFonts w:ascii="Times New Roman" w:hAnsi="Times New Roman" w:cs="Times New Roman"/>
          <w:sz w:val="20"/>
          <w:szCs w:val="20"/>
        </w:rPr>
        <w:t>new</w:t>
      </w:r>
      <w:r w:rsidRPr="00D874E4">
        <w:rPr>
          <w:rFonts w:ascii="Times New Roman" w:hAnsi="Times New Roman" w:cs="Times New Roman"/>
          <w:sz w:val="20"/>
          <w:szCs w:val="20"/>
        </w:rPr>
        <w:t xml:space="preserve"> </w:t>
      </w:r>
      <w:r w:rsidR="001E1EC0" w:rsidRPr="00D874E4">
        <w:rPr>
          <w:rFonts w:ascii="Times New Roman" w:hAnsi="Times New Roman" w:cs="Times New Roman"/>
          <w:sz w:val="20"/>
          <w:szCs w:val="20"/>
        </w:rPr>
        <w:t>voter</w:t>
      </w:r>
      <w:r w:rsidRPr="00D874E4">
        <w:rPr>
          <w:rFonts w:ascii="Times New Roman" w:hAnsi="Times New Roman" w:cs="Times New Roman"/>
          <w:sz w:val="20"/>
          <w:szCs w:val="20"/>
        </w:rPr>
        <w:t xml:space="preserve"> affiliation</w:t>
      </w:r>
      <w:r w:rsidR="00843EC3">
        <w:rPr>
          <w:rFonts w:ascii="Times New Roman" w:hAnsi="Times New Roman" w:cs="Times New Roman"/>
          <w:sz w:val="20"/>
          <w:szCs w:val="20"/>
        </w:rPr>
        <w:t>s</w:t>
      </w:r>
      <w:r w:rsidR="002E4282">
        <w:rPr>
          <w:rFonts w:ascii="Times New Roman" w:hAnsi="Times New Roman" w:cs="Times New Roman"/>
          <w:sz w:val="20"/>
          <w:szCs w:val="20"/>
        </w:rPr>
        <w:t xml:space="preserve"> in</w:t>
      </w:r>
      <w:r w:rsidR="00223AF9">
        <w:rPr>
          <w:rFonts w:ascii="Times New Roman" w:hAnsi="Times New Roman" w:cs="Times New Roman"/>
          <w:sz w:val="20"/>
          <w:szCs w:val="20"/>
        </w:rPr>
        <w:t xml:space="preserve"> a</w:t>
      </w:r>
      <w:r w:rsidR="002E4282">
        <w:rPr>
          <w:rFonts w:ascii="Times New Roman" w:hAnsi="Times New Roman" w:cs="Times New Roman"/>
          <w:sz w:val="20"/>
          <w:szCs w:val="20"/>
        </w:rPr>
        <w:t xml:space="preserve"> </w:t>
      </w:r>
      <w:r w:rsidR="002E4282" w:rsidRPr="002E4282">
        <w:rPr>
          <w:rFonts w:ascii="Times New Roman" w:hAnsi="Times New Roman" w:cs="Times New Roman"/>
          <w:i/>
          <w:iCs/>
          <w:sz w:val="20"/>
          <w:szCs w:val="20"/>
        </w:rPr>
        <w:t>critical election</w:t>
      </w:r>
      <w:r w:rsidRPr="00D874E4">
        <w:rPr>
          <w:rFonts w:ascii="Times New Roman" w:hAnsi="Times New Roman" w:cs="Times New Roman"/>
          <w:sz w:val="20"/>
          <w:szCs w:val="20"/>
        </w:rPr>
        <w:t>.</w:t>
      </w:r>
      <w:r w:rsidRPr="00D874E4">
        <w:rPr>
          <w:rStyle w:val="FootnoteReference"/>
          <w:rFonts w:ascii="Times New Roman" w:hAnsi="Times New Roman" w:cs="Times New Roman"/>
          <w:sz w:val="20"/>
          <w:szCs w:val="20"/>
        </w:rPr>
        <w:footnoteReference w:id="1"/>
      </w:r>
    </w:p>
    <w:p w14:paraId="7DD7F5E3" w14:textId="13E55A44" w:rsidR="00AD747D" w:rsidRPr="00D874E4" w:rsidRDefault="001E1EC0" w:rsidP="00AD747D">
      <w:pPr>
        <w:pStyle w:val="ListParagraph"/>
        <w:numPr>
          <w:ilvl w:val="0"/>
          <w:numId w:val="1"/>
        </w:numPr>
        <w:rPr>
          <w:rFonts w:ascii="Times New Roman" w:hAnsi="Times New Roman" w:cs="Times New Roman"/>
          <w:sz w:val="20"/>
          <w:szCs w:val="20"/>
        </w:rPr>
      </w:pPr>
      <w:r w:rsidRPr="00D874E4">
        <w:rPr>
          <w:rFonts w:ascii="Times New Roman" w:hAnsi="Times New Roman" w:cs="Times New Roman"/>
          <w:sz w:val="20"/>
          <w:szCs w:val="20"/>
        </w:rPr>
        <w:t>Produce</w:t>
      </w:r>
      <w:r w:rsidR="007B742A" w:rsidRPr="00D874E4">
        <w:rPr>
          <w:rFonts w:ascii="Times New Roman" w:hAnsi="Times New Roman" w:cs="Times New Roman"/>
          <w:sz w:val="20"/>
          <w:szCs w:val="20"/>
        </w:rPr>
        <w:t>d</w:t>
      </w:r>
      <w:r w:rsidRPr="00D874E4">
        <w:rPr>
          <w:rFonts w:ascii="Times New Roman" w:hAnsi="Times New Roman" w:cs="Times New Roman"/>
          <w:sz w:val="20"/>
          <w:szCs w:val="20"/>
        </w:rPr>
        <w:t xml:space="preserve"> partisan </w:t>
      </w:r>
      <w:r w:rsidR="00843EC3">
        <w:rPr>
          <w:rFonts w:ascii="Times New Roman" w:hAnsi="Times New Roman" w:cs="Times New Roman"/>
          <w:sz w:val="20"/>
          <w:szCs w:val="20"/>
        </w:rPr>
        <w:t>alignment</w:t>
      </w:r>
      <w:r w:rsidR="00C17E38">
        <w:rPr>
          <w:rFonts w:ascii="Times New Roman" w:hAnsi="Times New Roman" w:cs="Times New Roman"/>
          <w:sz w:val="20"/>
          <w:szCs w:val="20"/>
        </w:rPr>
        <w:t>s</w:t>
      </w:r>
      <w:r w:rsidRPr="00D874E4">
        <w:rPr>
          <w:rFonts w:ascii="Times New Roman" w:hAnsi="Times New Roman" w:cs="Times New Roman"/>
          <w:sz w:val="20"/>
          <w:szCs w:val="20"/>
        </w:rPr>
        <w:t xml:space="preserve"> that </w:t>
      </w:r>
      <w:r w:rsidR="002E4282">
        <w:rPr>
          <w:rFonts w:ascii="Times New Roman" w:hAnsi="Times New Roman" w:cs="Times New Roman"/>
          <w:sz w:val="20"/>
          <w:szCs w:val="20"/>
        </w:rPr>
        <w:t xml:space="preserve">won </w:t>
      </w:r>
      <w:r w:rsidR="00C17E38">
        <w:rPr>
          <w:rFonts w:ascii="Times New Roman" w:hAnsi="Times New Roman" w:cs="Times New Roman"/>
          <w:sz w:val="20"/>
          <w:szCs w:val="20"/>
        </w:rPr>
        <w:t xml:space="preserve">both </w:t>
      </w:r>
      <w:r w:rsidR="002E4282">
        <w:rPr>
          <w:rFonts w:ascii="Times New Roman" w:hAnsi="Times New Roman" w:cs="Times New Roman"/>
          <w:sz w:val="20"/>
          <w:szCs w:val="20"/>
        </w:rPr>
        <w:t>the</w:t>
      </w:r>
      <w:r w:rsidRPr="00D874E4">
        <w:rPr>
          <w:rFonts w:ascii="Times New Roman" w:hAnsi="Times New Roman" w:cs="Times New Roman"/>
          <w:sz w:val="20"/>
          <w:szCs w:val="20"/>
        </w:rPr>
        <w:t xml:space="preserve"> Presidency and Congress.</w:t>
      </w:r>
    </w:p>
    <w:p w14:paraId="1119E999" w14:textId="4ECA518D" w:rsidR="001E1EC0" w:rsidRPr="00D874E4" w:rsidRDefault="002E4282" w:rsidP="00AD747D">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Enjoyed</w:t>
      </w:r>
      <w:r w:rsidR="001E1EC0" w:rsidRPr="00D874E4">
        <w:rPr>
          <w:rFonts w:ascii="Times New Roman" w:hAnsi="Times New Roman" w:cs="Times New Roman"/>
          <w:sz w:val="20"/>
          <w:szCs w:val="20"/>
        </w:rPr>
        <w:t xml:space="preserve"> electoral dominance in successive</w:t>
      </w:r>
      <w:r w:rsidR="002F0EE8" w:rsidRPr="00D874E4">
        <w:rPr>
          <w:rFonts w:ascii="Times New Roman" w:hAnsi="Times New Roman" w:cs="Times New Roman"/>
          <w:sz w:val="20"/>
          <w:szCs w:val="20"/>
        </w:rPr>
        <w:t xml:space="preserve"> elections</w:t>
      </w:r>
      <w:r w:rsidR="001E1EC0" w:rsidRPr="00D874E4">
        <w:rPr>
          <w:rFonts w:ascii="Times New Roman" w:hAnsi="Times New Roman" w:cs="Times New Roman"/>
          <w:sz w:val="20"/>
          <w:szCs w:val="20"/>
        </w:rPr>
        <w:t>.</w:t>
      </w:r>
      <w:r w:rsidR="001E1EC0" w:rsidRPr="00D874E4">
        <w:rPr>
          <w:rStyle w:val="FootnoteReference"/>
          <w:rFonts w:ascii="Times New Roman" w:hAnsi="Times New Roman" w:cs="Times New Roman"/>
          <w:sz w:val="20"/>
          <w:szCs w:val="20"/>
        </w:rPr>
        <w:footnoteReference w:id="2"/>
      </w:r>
    </w:p>
    <w:p w14:paraId="33EBD4E1" w14:textId="661E90B6" w:rsidR="007B742A" w:rsidRPr="00D874E4" w:rsidRDefault="001E1EC0" w:rsidP="007B742A">
      <w:pPr>
        <w:pStyle w:val="ListParagraph"/>
        <w:numPr>
          <w:ilvl w:val="0"/>
          <w:numId w:val="1"/>
        </w:numPr>
        <w:rPr>
          <w:rFonts w:ascii="Times New Roman" w:hAnsi="Times New Roman" w:cs="Times New Roman"/>
          <w:sz w:val="20"/>
          <w:szCs w:val="20"/>
        </w:rPr>
      </w:pPr>
      <w:r w:rsidRPr="00D874E4">
        <w:rPr>
          <w:rFonts w:ascii="Times New Roman" w:hAnsi="Times New Roman" w:cs="Times New Roman"/>
          <w:sz w:val="20"/>
          <w:szCs w:val="20"/>
        </w:rPr>
        <w:t>Result</w:t>
      </w:r>
      <w:r w:rsidR="007B742A" w:rsidRPr="00D874E4">
        <w:rPr>
          <w:rFonts w:ascii="Times New Roman" w:hAnsi="Times New Roman" w:cs="Times New Roman"/>
          <w:sz w:val="20"/>
          <w:szCs w:val="20"/>
        </w:rPr>
        <w:t xml:space="preserve">ed </w:t>
      </w:r>
      <w:r w:rsidRPr="00D874E4">
        <w:rPr>
          <w:rFonts w:ascii="Times New Roman" w:hAnsi="Times New Roman" w:cs="Times New Roman"/>
          <w:sz w:val="20"/>
          <w:szCs w:val="20"/>
        </w:rPr>
        <w:t>in major policy shifts and landmark legislation.</w:t>
      </w:r>
    </w:p>
    <w:p w14:paraId="13E554A8" w14:textId="047F2A3F" w:rsidR="00CD4A4E" w:rsidRDefault="00822AA9" w:rsidP="00822AA9">
      <w:pPr>
        <w:ind w:firstLine="360"/>
        <w:rPr>
          <w:rFonts w:ascii="Times New Roman" w:hAnsi="Times New Roman" w:cs="Times New Roman"/>
        </w:rPr>
      </w:pPr>
      <w:r>
        <w:rPr>
          <w:rFonts w:ascii="Times New Roman" w:hAnsi="Times New Roman" w:cs="Times New Roman"/>
        </w:rPr>
        <w:t>While there is scholarly</w:t>
      </w:r>
      <w:r w:rsidR="00AD3004">
        <w:rPr>
          <w:rFonts w:ascii="Times New Roman" w:hAnsi="Times New Roman" w:cs="Times New Roman"/>
        </w:rPr>
        <w:t xml:space="preserve"> agreement on the</w:t>
      </w:r>
      <w:r w:rsidR="002F0EE8">
        <w:rPr>
          <w:rFonts w:ascii="Times New Roman" w:hAnsi="Times New Roman" w:cs="Times New Roman"/>
        </w:rPr>
        <w:t>se</w:t>
      </w:r>
      <w:r w:rsidR="00AD3004">
        <w:rPr>
          <w:rFonts w:ascii="Times New Roman" w:hAnsi="Times New Roman" w:cs="Times New Roman"/>
        </w:rPr>
        <w:t xml:space="preserve"> five realigning elections, there is no consensus on realignments since </w:t>
      </w:r>
      <w:r w:rsidR="002F0EE8">
        <w:rPr>
          <w:rFonts w:ascii="Times New Roman" w:hAnsi="Times New Roman" w:cs="Times New Roman"/>
        </w:rPr>
        <w:t>1932</w:t>
      </w:r>
      <w:r w:rsidR="00AD3004">
        <w:rPr>
          <w:rFonts w:ascii="Times New Roman" w:hAnsi="Times New Roman" w:cs="Times New Roman"/>
        </w:rPr>
        <w:t xml:space="preserve">. We are left with mushy assertions such as </w:t>
      </w:r>
      <w:r>
        <w:rPr>
          <w:rFonts w:ascii="Times New Roman" w:hAnsi="Times New Roman" w:cs="Times New Roman"/>
        </w:rPr>
        <w:t>the Scholfi</w:t>
      </w:r>
      <w:r w:rsidR="005C46A9">
        <w:rPr>
          <w:rFonts w:ascii="Times New Roman" w:hAnsi="Times New Roman" w:cs="Times New Roman"/>
        </w:rPr>
        <w:t>el</w:t>
      </w:r>
      <w:r>
        <w:rPr>
          <w:rFonts w:ascii="Times New Roman" w:hAnsi="Times New Roman" w:cs="Times New Roman"/>
        </w:rPr>
        <w:t xml:space="preserve">d.et. al. claim that </w:t>
      </w:r>
      <w:r w:rsidR="00AD3004">
        <w:rPr>
          <w:rFonts w:ascii="Times New Roman" w:hAnsi="Times New Roman" w:cs="Times New Roman"/>
        </w:rPr>
        <w:t xml:space="preserve">“…the elections of 1968 and 1972 were ‘critical’ in some sense” </w:t>
      </w:r>
      <w:r>
        <w:rPr>
          <w:rFonts w:ascii="Times New Roman" w:hAnsi="Times New Roman" w:cs="Times New Roman"/>
        </w:rPr>
        <w:t>or Campbell finding</w:t>
      </w:r>
      <w:r w:rsidR="00AD3004">
        <w:rPr>
          <w:rFonts w:ascii="Times New Roman" w:hAnsi="Times New Roman" w:cs="Times New Roman"/>
        </w:rPr>
        <w:t xml:space="preserve"> </w:t>
      </w:r>
      <w:r w:rsidR="007A543E">
        <w:rPr>
          <w:rFonts w:ascii="Times New Roman" w:hAnsi="Times New Roman" w:cs="Times New Roman"/>
        </w:rPr>
        <w:t>“evidence of staggered realignment” in 1968 and 1992</w:t>
      </w:r>
      <w:r>
        <w:rPr>
          <w:rFonts w:ascii="Times New Roman" w:hAnsi="Times New Roman" w:cs="Times New Roman"/>
        </w:rPr>
        <w:t xml:space="preserve">. </w:t>
      </w:r>
      <w:r w:rsidR="00D874E4">
        <w:rPr>
          <w:rFonts w:ascii="Times New Roman" w:hAnsi="Times New Roman" w:cs="Times New Roman"/>
        </w:rPr>
        <w:t>Other</w:t>
      </w:r>
      <w:r w:rsidR="002F0EE8">
        <w:rPr>
          <w:rFonts w:ascii="Times New Roman" w:hAnsi="Times New Roman" w:cs="Times New Roman"/>
        </w:rPr>
        <w:t xml:space="preserve"> researchers point</w:t>
      </w:r>
      <w:r w:rsidR="007A543E">
        <w:rPr>
          <w:rFonts w:ascii="Times New Roman" w:hAnsi="Times New Roman" w:cs="Times New Roman"/>
        </w:rPr>
        <w:t xml:space="preserve"> to 1980 and the Reagan Revolution as a realignment</w:t>
      </w:r>
      <w:r w:rsidR="00A3713C">
        <w:rPr>
          <w:rFonts w:ascii="Times New Roman" w:hAnsi="Times New Roman" w:cs="Times New Roman"/>
        </w:rPr>
        <w:t xml:space="preserve">. </w:t>
      </w:r>
      <w:r w:rsidR="00CD4A4E">
        <w:rPr>
          <w:rFonts w:ascii="Times New Roman" w:hAnsi="Times New Roman" w:cs="Times New Roman"/>
        </w:rPr>
        <w:t>A simpl</w:t>
      </w:r>
      <w:r w:rsidR="00B731D5">
        <w:rPr>
          <w:rFonts w:ascii="Times New Roman" w:hAnsi="Times New Roman" w:cs="Times New Roman"/>
        </w:rPr>
        <w:t xml:space="preserve">e, </w:t>
      </w:r>
      <w:r w:rsidR="00CD4A4E">
        <w:rPr>
          <w:rFonts w:ascii="Times New Roman" w:hAnsi="Times New Roman" w:cs="Times New Roman"/>
        </w:rPr>
        <w:t xml:space="preserve">intuitive </w:t>
      </w:r>
      <w:r w:rsidR="00C17E38" w:rsidRPr="00C17E38">
        <w:rPr>
          <w:rFonts w:ascii="Times New Roman" w:hAnsi="Times New Roman" w:cs="Times New Roman"/>
        </w:rPr>
        <w:t>gauge</w:t>
      </w:r>
      <w:r w:rsidR="00CD4A4E">
        <w:rPr>
          <w:rFonts w:ascii="Times New Roman" w:hAnsi="Times New Roman" w:cs="Times New Roman"/>
        </w:rPr>
        <w:t xml:space="preserve"> of realignment would be sustained dominance</w:t>
      </w:r>
      <w:r w:rsidR="002E4282">
        <w:rPr>
          <w:rFonts w:ascii="Times New Roman" w:hAnsi="Times New Roman" w:cs="Times New Roman"/>
        </w:rPr>
        <w:t xml:space="preserve"> </w:t>
      </w:r>
      <w:r w:rsidR="00CD4A4E">
        <w:rPr>
          <w:rFonts w:ascii="Times New Roman" w:hAnsi="Times New Roman" w:cs="Times New Roman"/>
        </w:rPr>
        <w:t>as indicated by unified control of Congress and the Presidency</w:t>
      </w:r>
      <w:r w:rsidR="002E4282">
        <w:rPr>
          <w:rFonts w:ascii="Times New Roman" w:hAnsi="Times New Roman" w:cs="Times New Roman"/>
        </w:rPr>
        <w:t>, point</w:t>
      </w:r>
      <w:r w:rsidR="00C17E38">
        <w:rPr>
          <w:rFonts w:ascii="Times New Roman" w:hAnsi="Times New Roman" w:cs="Times New Roman"/>
        </w:rPr>
        <w:t xml:space="preserve">s </w:t>
      </w:r>
      <w:r w:rsidR="002E4282">
        <w:rPr>
          <w:rFonts w:ascii="Times New Roman" w:hAnsi="Times New Roman" w:cs="Times New Roman"/>
        </w:rPr>
        <w:t>#3 and #4 above</w:t>
      </w:r>
      <w:r w:rsidR="00CD4A4E">
        <w:rPr>
          <w:rFonts w:ascii="Times New Roman" w:hAnsi="Times New Roman" w:cs="Times New Roman"/>
        </w:rPr>
        <w:t xml:space="preserve">. </w:t>
      </w:r>
      <w:r w:rsidR="003E7D15">
        <w:rPr>
          <w:rFonts w:ascii="Times New Roman" w:hAnsi="Times New Roman" w:cs="Times New Roman"/>
        </w:rPr>
        <w:t>Looking out five Congresses</w:t>
      </w:r>
      <w:r w:rsidR="003E7D15">
        <w:rPr>
          <w:rStyle w:val="FootnoteReference"/>
          <w:rFonts w:ascii="Times New Roman" w:hAnsi="Times New Roman" w:cs="Times New Roman"/>
        </w:rPr>
        <w:footnoteReference w:id="3"/>
      </w:r>
      <w:r w:rsidR="003E7D15">
        <w:rPr>
          <w:rFonts w:ascii="Times New Roman" w:hAnsi="Times New Roman" w:cs="Times New Roman"/>
        </w:rPr>
        <w:t xml:space="preserve"> from</w:t>
      </w:r>
      <w:r w:rsidR="00CD4A4E">
        <w:rPr>
          <w:rFonts w:ascii="Times New Roman" w:hAnsi="Times New Roman" w:cs="Times New Roman"/>
        </w:rPr>
        <w:t xml:space="preserve"> </w:t>
      </w:r>
      <w:r w:rsidR="003E7D15">
        <w:rPr>
          <w:rFonts w:ascii="Times New Roman" w:hAnsi="Times New Roman" w:cs="Times New Roman"/>
        </w:rPr>
        <w:t>each</w:t>
      </w:r>
      <w:r w:rsidR="00CD4A4E">
        <w:rPr>
          <w:rFonts w:ascii="Times New Roman" w:hAnsi="Times New Roman" w:cs="Times New Roman"/>
        </w:rPr>
        <w:t xml:space="preserve"> proposed realignment, we find:</w:t>
      </w:r>
    </w:p>
    <w:p w14:paraId="54BACBB3" w14:textId="6BA867C2" w:rsidR="00D874E4" w:rsidRDefault="00D874E4" w:rsidP="00CD4A4E">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1800 – Jeffersonian Democrats enjoyed unified control for all five subsequent Congresses.</w:t>
      </w:r>
    </w:p>
    <w:p w14:paraId="3F7157C7" w14:textId="1BDF1DBC" w:rsidR="00D874E4" w:rsidRDefault="00D874E4" w:rsidP="00CD4A4E">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1828 – Jacksonian Democrats</w:t>
      </w:r>
      <w:r w:rsidRPr="00D874E4">
        <w:rPr>
          <w:rFonts w:ascii="Times New Roman" w:hAnsi="Times New Roman" w:cs="Times New Roman"/>
          <w:sz w:val="20"/>
          <w:szCs w:val="20"/>
        </w:rPr>
        <w:t xml:space="preserve"> </w:t>
      </w:r>
      <w:r>
        <w:rPr>
          <w:rFonts w:ascii="Times New Roman" w:hAnsi="Times New Roman" w:cs="Times New Roman"/>
          <w:sz w:val="20"/>
          <w:szCs w:val="20"/>
        </w:rPr>
        <w:t>enjoyed unified control for all five subsequent Congresses.</w:t>
      </w:r>
    </w:p>
    <w:p w14:paraId="3307B410" w14:textId="1D256A72" w:rsidR="00CD4A4E" w:rsidRPr="002338B8" w:rsidRDefault="00CD4A4E" w:rsidP="00CD4A4E">
      <w:pPr>
        <w:pStyle w:val="ListParagraph"/>
        <w:numPr>
          <w:ilvl w:val="0"/>
          <w:numId w:val="2"/>
        </w:numPr>
        <w:rPr>
          <w:rFonts w:ascii="Times New Roman" w:hAnsi="Times New Roman" w:cs="Times New Roman"/>
          <w:sz w:val="20"/>
          <w:szCs w:val="20"/>
        </w:rPr>
      </w:pPr>
      <w:r w:rsidRPr="002338B8">
        <w:rPr>
          <w:rFonts w:ascii="Times New Roman" w:hAnsi="Times New Roman" w:cs="Times New Roman"/>
          <w:sz w:val="20"/>
          <w:szCs w:val="20"/>
        </w:rPr>
        <w:t xml:space="preserve">1860 </w:t>
      </w:r>
      <w:r w:rsidR="003E7D15" w:rsidRPr="002338B8">
        <w:rPr>
          <w:rFonts w:ascii="Times New Roman" w:hAnsi="Times New Roman" w:cs="Times New Roman"/>
          <w:sz w:val="20"/>
          <w:szCs w:val="20"/>
        </w:rPr>
        <w:t>–</w:t>
      </w:r>
      <w:r w:rsidRPr="002338B8">
        <w:rPr>
          <w:rFonts w:ascii="Times New Roman" w:hAnsi="Times New Roman" w:cs="Times New Roman"/>
          <w:sz w:val="20"/>
          <w:szCs w:val="20"/>
        </w:rPr>
        <w:t xml:space="preserve"> </w:t>
      </w:r>
      <w:r w:rsidR="003E7D15" w:rsidRPr="002338B8">
        <w:rPr>
          <w:rFonts w:ascii="Times New Roman" w:hAnsi="Times New Roman" w:cs="Times New Roman"/>
          <w:sz w:val="20"/>
          <w:szCs w:val="20"/>
        </w:rPr>
        <w:t>Republicans enjoyed unified control</w:t>
      </w:r>
      <w:r w:rsidRPr="002338B8">
        <w:rPr>
          <w:rFonts w:ascii="Times New Roman" w:hAnsi="Times New Roman" w:cs="Times New Roman"/>
          <w:sz w:val="20"/>
          <w:szCs w:val="20"/>
        </w:rPr>
        <w:t xml:space="preserve"> </w:t>
      </w:r>
      <w:r w:rsidR="003E7D15" w:rsidRPr="002338B8">
        <w:rPr>
          <w:rFonts w:ascii="Times New Roman" w:hAnsi="Times New Roman" w:cs="Times New Roman"/>
          <w:sz w:val="20"/>
          <w:szCs w:val="20"/>
        </w:rPr>
        <w:t>for all five subsequent Congresses.</w:t>
      </w:r>
      <w:r w:rsidR="003E7D15" w:rsidRPr="002338B8">
        <w:rPr>
          <w:rStyle w:val="FootnoteReference"/>
          <w:rFonts w:ascii="Times New Roman" w:hAnsi="Times New Roman" w:cs="Times New Roman"/>
          <w:sz w:val="20"/>
          <w:szCs w:val="20"/>
        </w:rPr>
        <w:footnoteReference w:id="4"/>
      </w:r>
    </w:p>
    <w:p w14:paraId="426569FC" w14:textId="3C9141C4" w:rsidR="003E7D15" w:rsidRPr="002338B8" w:rsidRDefault="003E7D15" w:rsidP="00CD4A4E">
      <w:pPr>
        <w:pStyle w:val="ListParagraph"/>
        <w:numPr>
          <w:ilvl w:val="0"/>
          <w:numId w:val="2"/>
        </w:numPr>
        <w:rPr>
          <w:rFonts w:ascii="Times New Roman" w:hAnsi="Times New Roman" w:cs="Times New Roman"/>
          <w:sz w:val="20"/>
          <w:szCs w:val="20"/>
        </w:rPr>
      </w:pPr>
      <w:r w:rsidRPr="002338B8">
        <w:rPr>
          <w:rFonts w:ascii="Times New Roman" w:hAnsi="Times New Roman" w:cs="Times New Roman"/>
          <w:sz w:val="20"/>
          <w:szCs w:val="20"/>
        </w:rPr>
        <w:t>1896 – Republicans enjoyed unified control for all five subsequent Congresses.</w:t>
      </w:r>
    </w:p>
    <w:p w14:paraId="75F6205F" w14:textId="3D9FD314" w:rsidR="003E7D15" w:rsidRPr="002338B8" w:rsidRDefault="003E7D15" w:rsidP="00CD4A4E">
      <w:pPr>
        <w:pStyle w:val="ListParagraph"/>
        <w:numPr>
          <w:ilvl w:val="0"/>
          <w:numId w:val="2"/>
        </w:numPr>
        <w:rPr>
          <w:rFonts w:ascii="Times New Roman" w:hAnsi="Times New Roman" w:cs="Times New Roman"/>
          <w:sz w:val="20"/>
          <w:szCs w:val="20"/>
        </w:rPr>
      </w:pPr>
      <w:r w:rsidRPr="002338B8">
        <w:rPr>
          <w:rFonts w:ascii="Times New Roman" w:hAnsi="Times New Roman" w:cs="Times New Roman"/>
          <w:sz w:val="20"/>
          <w:szCs w:val="20"/>
        </w:rPr>
        <w:t>1932 – Democrats enjoyed unified control for all five subsequent Congresses.</w:t>
      </w:r>
    </w:p>
    <w:p w14:paraId="1691B166" w14:textId="03AAFC93" w:rsidR="003E7D15" w:rsidRPr="002338B8" w:rsidRDefault="003E7D15" w:rsidP="00CD4A4E">
      <w:pPr>
        <w:pStyle w:val="ListParagraph"/>
        <w:numPr>
          <w:ilvl w:val="0"/>
          <w:numId w:val="2"/>
        </w:numPr>
        <w:rPr>
          <w:rFonts w:ascii="Times New Roman" w:hAnsi="Times New Roman" w:cs="Times New Roman"/>
          <w:sz w:val="20"/>
          <w:szCs w:val="20"/>
        </w:rPr>
      </w:pPr>
      <w:r w:rsidRPr="002338B8">
        <w:rPr>
          <w:rFonts w:ascii="Times New Roman" w:hAnsi="Times New Roman" w:cs="Times New Roman"/>
          <w:sz w:val="20"/>
          <w:szCs w:val="20"/>
        </w:rPr>
        <w:t>1968 – Party control was divided in four of the five subsequent Congresses.</w:t>
      </w:r>
    </w:p>
    <w:p w14:paraId="3CF976D6" w14:textId="1D602BC9" w:rsidR="003E7D15" w:rsidRPr="002338B8" w:rsidRDefault="003E7D15" w:rsidP="00CD4A4E">
      <w:pPr>
        <w:pStyle w:val="ListParagraph"/>
        <w:numPr>
          <w:ilvl w:val="0"/>
          <w:numId w:val="2"/>
        </w:numPr>
        <w:rPr>
          <w:rFonts w:ascii="Times New Roman" w:hAnsi="Times New Roman" w:cs="Times New Roman"/>
          <w:sz w:val="20"/>
          <w:szCs w:val="20"/>
        </w:rPr>
      </w:pPr>
      <w:r w:rsidRPr="002338B8">
        <w:rPr>
          <w:rFonts w:ascii="Times New Roman" w:hAnsi="Times New Roman" w:cs="Times New Roman"/>
          <w:sz w:val="20"/>
          <w:szCs w:val="20"/>
        </w:rPr>
        <w:t>1980 – Party control</w:t>
      </w:r>
      <w:r w:rsidR="002338B8" w:rsidRPr="002338B8">
        <w:rPr>
          <w:rFonts w:ascii="Times New Roman" w:hAnsi="Times New Roman" w:cs="Times New Roman"/>
          <w:sz w:val="20"/>
          <w:szCs w:val="20"/>
        </w:rPr>
        <w:t xml:space="preserve"> was divided in all five subsequent Congresses.</w:t>
      </w:r>
    </w:p>
    <w:p w14:paraId="7E901376" w14:textId="7004FA19" w:rsidR="002338B8" w:rsidRPr="002338B8" w:rsidRDefault="002338B8" w:rsidP="00CD4A4E">
      <w:pPr>
        <w:pStyle w:val="ListParagraph"/>
        <w:numPr>
          <w:ilvl w:val="0"/>
          <w:numId w:val="2"/>
        </w:numPr>
        <w:rPr>
          <w:rFonts w:ascii="Times New Roman" w:hAnsi="Times New Roman" w:cs="Times New Roman"/>
          <w:sz w:val="20"/>
          <w:szCs w:val="20"/>
        </w:rPr>
      </w:pPr>
      <w:r w:rsidRPr="002338B8">
        <w:rPr>
          <w:rFonts w:ascii="Times New Roman" w:hAnsi="Times New Roman" w:cs="Times New Roman"/>
          <w:sz w:val="20"/>
          <w:szCs w:val="20"/>
        </w:rPr>
        <w:t>1992 – Party control was divided in four of the five subsequent Congresses.</w:t>
      </w:r>
    </w:p>
    <w:p w14:paraId="534D0B39" w14:textId="45E88EC8" w:rsidR="00513BAE" w:rsidRDefault="00D874E4" w:rsidP="00822AA9">
      <w:pPr>
        <w:rPr>
          <w:rFonts w:ascii="Times New Roman" w:hAnsi="Times New Roman" w:cs="Times New Roman"/>
        </w:rPr>
      </w:pPr>
      <w:r>
        <w:rPr>
          <w:rFonts w:ascii="Times New Roman" w:hAnsi="Times New Roman" w:cs="Times New Roman"/>
        </w:rPr>
        <w:lastRenderedPageBreak/>
        <w:t>Not only is there no sustained party dominance</w:t>
      </w:r>
      <w:r w:rsidR="00B731D5">
        <w:rPr>
          <w:rFonts w:ascii="Times New Roman" w:hAnsi="Times New Roman" w:cs="Times New Roman"/>
        </w:rPr>
        <w:t xml:space="preserve"> after </w:t>
      </w:r>
      <w:r w:rsidR="00E22AE3">
        <w:rPr>
          <w:rFonts w:ascii="Times New Roman" w:hAnsi="Times New Roman" w:cs="Times New Roman"/>
        </w:rPr>
        <w:t>the New Deal</w:t>
      </w:r>
      <w:r>
        <w:rPr>
          <w:rFonts w:ascii="Times New Roman" w:hAnsi="Times New Roman" w:cs="Times New Roman"/>
        </w:rPr>
        <w:t xml:space="preserve">, but </w:t>
      </w:r>
      <w:r w:rsidR="00A85D9F">
        <w:rPr>
          <w:rFonts w:ascii="Times New Roman" w:hAnsi="Times New Roman" w:cs="Times New Roman"/>
        </w:rPr>
        <w:t xml:space="preserve">neither is </w:t>
      </w:r>
      <w:r>
        <w:rPr>
          <w:rFonts w:ascii="Times New Roman" w:hAnsi="Times New Roman" w:cs="Times New Roman"/>
        </w:rPr>
        <w:t xml:space="preserve">there </w:t>
      </w:r>
      <w:r w:rsidR="00E51CB9">
        <w:rPr>
          <w:rFonts w:ascii="Times New Roman" w:hAnsi="Times New Roman" w:cs="Times New Roman"/>
        </w:rPr>
        <w:t xml:space="preserve">evidence of the </w:t>
      </w:r>
      <w:r>
        <w:rPr>
          <w:rFonts w:ascii="Times New Roman" w:hAnsi="Times New Roman" w:cs="Times New Roman"/>
        </w:rPr>
        <w:t xml:space="preserve">30-year </w:t>
      </w:r>
      <w:r w:rsidR="00E51CB9">
        <w:rPr>
          <w:rFonts w:ascii="Times New Roman" w:hAnsi="Times New Roman" w:cs="Times New Roman"/>
        </w:rPr>
        <w:t xml:space="preserve">realignment </w:t>
      </w:r>
      <w:r>
        <w:rPr>
          <w:rFonts w:ascii="Times New Roman" w:hAnsi="Times New Roman" w:cs="Times New Roman"/>
        </w:rPr>
        <w:t>cycle.</w:t>
      </w:r>
      <w:r w:rsidR="00E51CB9">
        <w:rPr>
          <w:rStyle w:val="FootnoteReference"/>
          <w:rFonts w:ascii="Times New Roman" w:hAnsi="Times New Roman" w:cs="Times New Roman"/>
        </w:rPr>
        <w:footnoteReference w:id="5"/>
      </w:r>
      <w:r>
        <w:rPr>
          <w:rFonts w:ascii="Times New Roman" w:hAnsi="Times New Roman" w:cs="Times New Roman"/>
        </w:rPr>
        <w:t xml:space="preserve"> </w:t>
      </w:r>
      <w:r w:rsidR="00B731D5">
        <w:rPr>
          <w:rFonts w:ascii="Times New Roman" w:hAnsi="Times New Roman" w:cs="Times New Roman"/>
        </w:rPr>
        <w:t>Thus,</w:t>
      </w:r>
      <w:r>
        <w:rPr>
          <w:rFonts w:ascii="Times New Roman" w:hAnsi="Times New Roman" w:cs="Times New Roman"/>
        </w:rPr>
        <w:t xml:space="preserve"> c</w:t>
      </w:r>
      <w:r w:rsidR="002338B8">
        <w:rPr>
          <w:rFonts w:ascii="Times New Roman" w:hAnsi="Times New Roman" w:cs="Times New Roman"/>
        </w:rPr>
        <w:t xml:space="preserve">laims about realignments after </w:t>
      </w:r>
      <w:r w:rsidR="00E22AE3">
        <w:rPr>
          <w:rFonts w:ascii="Times New Roman" w:hAnsi="Times New Roman" w:cs="Times New Roman"/>
        </w:rPr>
        <w:t>FDR</w:t>
      </w:r>
      <w:r w:rsidR="002338B8">
        <w:rPr>
          <w:rFonts w:ascii="Times New Roman" w:hAnsi="Times New Roman" w:cs="Times New Roman"/>
        </w:rPr>
        <w:t xml:space="preserve"> look like efforts to prop up an analytic concept no longer applicable</w:t>
      </w:r>
      <w:r w:rsidR="00B731D5">
        <w:rPr>
          <w:rFonts w:ascii="Times New Roman" w:hAnsi="Times New Roman" w:cs="Times New Roman"/>
        </w:rPr>
        <w:t>; a</w:t>
      </w:r>
      <w:r w:rsidR="00513BAE">
        <w:rPr>
          <w:rFonts w:ascii="Times New Roman" w:hAnsi="Times New Roman" w:cs="Times New Roman"/>
        </w:rPr>
        <w:t>ltering</w:t>
      </w:r>
      <w:r w:rsidR="0081150B">
        <w:rPr>
          <w:rFonts w:ascii="Times New Roman" w:hAnsi="Times New Roman" w:cs="Times New Roman"/>
        </w:rPr>
        <w:t xml:space="preserve"> metric</w:t>
      </w:r>
      <w:r w:rsidR="00513BAE">
        <w:rPr>
          <w:rFonts w:ascii="Times New Roman" w:hAnsi="Times New Roman" w:cs="Times New Roman"/>
        </w:rPr>
        <w:t>s</w:t>
      </w:r>
      <w:r w:rsidR="0081150B">
        <w:rPr>
          <w:rFonts w:ascii="Times New Roman" w:hAnsi="Times New Roman" w:cs="Times New Roman"/>
        </w:rPr>
        <w:t xml:space="preserve"> or definitions hardly seems like a sound scientific approach.</w:t>
      </w:r>
      <w:r w:rsidR="00615034">
        <w:rPr>
          <w:rFonts w:ascii="Times New Roman" w:hAnsi="Times New Roman" w:cs="Times New Roman"/>
        </w:rPr>
        <w:t xml:space="preserve"> </w:t>
      </w:r>
    </w:p>
    <w:p w14:paraId="425D71A3" w14:textId="05BA5E02" w:rsidR="00AD747D" w:rsidRDefault="00B731D5" w:rsidP="00822AA9">
      <w:pPr>
        <w:ind w:firstLine="360"/>
        <w:rPr>
          <w:rFonts w:ascii="Times New Roman" w:hAnsi="Times New Roman" w:cs="Times New Roman"/>
        </w:rPr>
      </w:pPr>
      <w:r>
        <w:rPr>
          <w:rFonts w:ascii="Times New Roman" w:hAnsi="Times New Roman" w:cs="Times New Roman"/>
        </w:rPr>
        <w:t>Interestingly</w:t>
      </w:r>
      <w:r w:rsidR="00A231C2">
        <w:rPr>
          <w:rFonts w:ascii="Times New Roman" w:hAnsi="Times New Roman" w:cs="Times New Roman"/>
        </w:rPr>
        <w:t xml:space="preserve"> though,</w:t>
      </w:r>
      <w:r w:rsidR="008B20A5">
        <w:rPr>
          <w:rFonts w:ascii="Times New Roman" w:hAnsi="Times New Roman" w:cs="Times New Roman"/>
        </w:rPr>
        <w:t xml:space="preserve"> there is considerable scholarship that points to an era of </w:t>
      </w:r>
      <w:r w:rsidR="008B20A5" w:rsidRPr="00513BAE">
        <w:rPr>
          <w:rFonts w:ascii="Times New Roman" w:hAnsi="Times New Roman" w:cs="Times New Roman"/>
          <w:i/>
          <w:iCs/>
        </w:rPr>
        <w:t>dealignment</w:t>
      </w:r>
      <w:r w:rsidR="008B20A5">
        <w:rPr>
          <w:rFonts w:ascii="Times New Roman" w:hAnsi="Times New Roman" w:cs="Times New Roman"/>
        </w:rPr>
        <w:t>.</w:t>
      </w:r>
      <w:r w:rsidR="008B20A5">
        <w:rPr>
          <w:rStyle w:val="FootnoteReference"/>
          <w:rFonts w:ascii="Times New Roman" w:hAnsi="Times New Roman" w:cs="Times New Roman"/>
        </w:rPr>
        <w:footnoteReference w:id="6"/>
      </w:r>
      <w:r w:rsidR="00635BC4">
        <w:rPr>
          <w:rFonts w:ascii="Times New Roman" w:hAnsi="Times New Roman" w:cs="Times New Roman"/>
        </w:rPr>
        <w:t xml:space="preserve"> The thrust of this argument is that </w:t>
      </w:r>
      <w:r w:rsidR="004A4744">
        <w:rPr>
          <w:rFonts w:ascii="Times New Roman" w:hAnsi="Times New Roman" w:cs="Times New Roman"/>
        </w:rPr>
        <w:t>from</w:t>
      </w:r>
      <w:r w:rsidR="00635BC4">
        <w:rPr>
          <w:rFonts w:ascii="Times New Roman" w:hAnsi="Times New Roman" w:cs="Times New Roman"/>
        </w:rPr>
        <w:t xml:space="preserve"> Johnson’s 1964 landslide </w:t>
      </w:r>
      <w:r w:rsidR="004A4744">
        <w:rPr>
          <w:rFonts w:ascii="Times New Roman" w:hAnsi="Times New Roman" w:cs="Times New Roman"/>
        </w:rPr>
        <w:t>to</w:t>
      </w:r>
      <w:r w:rsidR="00635BC4">
        <w:rPr>
          <w:rFonts w:ascii="Times New Roman" w:hAnsi="Times New Roman" w:cs="Times New Roman"/>
        </w:rPr>
        <w:t xml:space="preserve"> Carter’s election in 1976</w:t>
      </w:r>
      <w:r w:rsidR="00A231C2">
        <w:rPr>
          <w:rFonts w:ascii="Times New Roman" w:hAnsi="Times New Roman" w:cs="Times New Roman"/>
        </w:rPr>
        <w:t>,</w:t>
      </w:r>
      <w:r w:rsidR="00923B62">
        <w:rPr>
          <w:rFonts w:ascii="Times New Roman" w:hAnsi="Times New Roman" w:cs="Times New Roman"/>
        </w:rPr>
        <w:t xml:space="preserve"> the 30-year mark when we should have expected a realignment</w:t>
      </w:r>
      <w:r w:rsidR="00A231C2">
        <w:rPr>
          <w:rFonts w:ascii="Times New Roman" w:hAnsi="Times New Roman" w:cs="Times New Roman"/>
        </w:rPr>
        <w:t>,</w:t>
      </w:r>
      <w:r w:rsidR="00635BC4">
        <w:rPr>
          <w:rFonts w:ascii="Times New Roman" w:hAnsi="Times New Roman" w:cs="Times New Roman"/>
        </w:rPr>
        <w:t xml:space="preserve"> the percent of American voters identifying with either political party declined from 75 to 63.</w:t>
      </w:r>
      <w:r w:rsidR="00513BAE">
        <w:rPr>
          <w:rStyle w:val="FootnoteReference"/>
          <w:rFonts w:ascii="Times New Roman" w:hAnsi="Times New Roman" w:cs="Times New Roman"/>
        </w:rPr>
        <w:footnoteReference w:id="7"/>
      </w:r>
      <w:r w:rsidR="00635BC4">
        <w:rPr>
          <w:rFonts w:ascii="Times New Roman" w:hAnsi="Times New Roman" w:cs="Times New Roman"/>
        </w:rPr>
        <w:t xml:space="preserve"> As we know, the most recent survey data now pegs that number at </w:t>
      </w:r>
      <w:r w:rsidR="00615034">
        <w:rPr>
          <w:rFonts w:ascii="Times New Roman" w:hAnsi="Times New Roman" w:cs="Times New Roman"/>
        </w:rPr>
        <w:t xml:space="preserve">a mere </w:t>
      </w:r>
      <w:r w:rsidR="00635BC4">
        <w:rPr>
          <w:rFonts w:ascii="Times New Roman" w:hAnsi="Times New Roman" w:cs="Times New Roman"/>
        </w:rPr>
        <w:t xml:space="preserve">55 percent. It is </w:t>
      </w:r>
      <w:r w:rsidR="00E51CB9">
        <w:rPr>
          <w:rFonts w:ascii="Times New Roman" w:hAnsi="Times New Roman" w:cs="Times New Roman"/>
        </w:rPr>
        <w:t>surely</w:t>
      </w:r>
      <w:r w:rsidR="00635BC4">
        <w:rPr>
          <w:rFonts w:ascii="Times New Roman" w:hAnsi="Times New Roman" w:cs="Times New Roman"/>
        </w:rPr>
        <w:t xml:space="preserve"> problematic to be discussing durable partisan realignments when 45 percent of the electorate has no party affiliation. </w:t>
      </w:r>
      <w:r w:rsidR="00615034">
        <w:rPr>
          <w:rFonts w:ascii="Times New Roman" w:hAnsi="Times New Roman" w:cs="Times New Roman"/>
        </w:rPr>
        <w:t xml:space="preserve">Moreover, </w:t>
      </w:r>
      <w:r w:rsidR="005562E2">
        <w:rPr>
          <w:rFonts w:ascii="Times New Roman" w:hAnsi="Times New Roman" w:cs="Times New Roman"/>
        </w:rPr>
        <w:t>presidential coalitions look increasing</w:t>
      </w:r>
      <w:r w:rsidR="00615034">
        <w:rPr>
          <w:rFonts w:ascii="Times New Roman" w:hAnsi="Times New Roman" w:cs="Times New Roman"/>
        </w:rPr>
        <w:t>ly</w:t>
      </w:r>
      <w:r w:rsidR="005562E2">
        <w:rPr>
          <w:rFonts w:ascii="Times New Roman" w:hAnsi="Times New Roman" w:cs="Times New Roman"/>
        </w:rPr>
        <w:t xml:space="preserve"> narrow and unstable, while </w:t>
      </w:r>
      <w:r w:rsidR="00E41467">
        <w:rPr>
          <w:rFonts w:ascii="Times New Roman" w:hAnsi="Times New Roman" w:cs="Times New Roman"/>
        </w:rPr>
        <w:t xml:space="preserve">partisan </w:t>
      </w:r>
      <w:r w:rsidR="005562E2">
        <w:rPr>
          <w:rFonts w:ascii="Times New Roman" w:hAnsi="Times New Roman" w:cs="Times New Roman"/>
        </w:rPr>
        <w:t xml:space="preserve">control of Congress has </w:t>
      </w:r>
      <w:r w:rsidR="00615034" w:rsidRPr="00615034">
        <w:rPr>
          <w:rFonts w:ascii="Times New Roman" w:hAnsi="Times New Roman" w:cs="Times New Roman"/>
        </w:rPr>
        <w:t>oscillated</w:t>
      </w:r>
      <w:r w:rsidR="005562E2">
        <w:rPr>
          <w:rFonts w:ascii="Times New Roman" w:hAnsi="Times New Roman" w:cs="Times New Roman"/>
        </w:rPr>
        <w:t xml:space="preserve"> dramatically </w:t>
      </w:r>
      <w:r w:rsidR="00E41467">
        <w:rPr>
          <w:rFonts w:ascii="Times New Roman" w:hAnsi="Times New Roman" w:cs="Times New Roman"/>
        </w:rPr>
        <w:t xml:space="preserve">since 1994. </w:t>
      </w:r>
      <w:r w:rsidR="00C17E38">
        <w:rPr>
          <w:rFonts w:ascii="Times New Roman" w:hAnsi="Times New Roman" w:cs="Times New Roman"/>
        </w:rPr>
        <w:t xml:space="preserve">Yet we are left with a puzzle: after 1932 there is no solid case for points #1 – 4# in the definition of an electoral realignment, but there have been significant shifts in our policy landscape, point #5. </w:t>
      </w:r>
      <w:r w:rsidR="00B62D42">
        <w:rPr>
          <w:rFonts w:ascii="Times New Roman" w:hAnsi="Times New Roman" w:cs="Times New Roman"/>
        </w:rPr>
        <w:t>If partisan realignment and critical elections no longer driv</w:t>
      </w:r>
      <w:r w:rsidR="004A4744">
        <w:rPr>
          <w:rFonts w:ascii="Times New Roman" w:hAnsi="Times New Roman" w:cs="Times New Roman"/>
        </w:rPr>
        <w:t>e</w:t>
      </w:r>
      <w:r w:rsidR="00B62D42">
        <w:rPr>
          <w:rFonts w:ascii="Times New Roman" w:hAnsi="Times New Roman" w:cs="Times New Roman"/>
        </w:rPr>
        <w:t xml:space="preserve"> policy shifts, what </w:t>
      </w:r>
      <w:r w:rsidR="004A4744">
        <w:rPr>
          <w:rFonts w:ascii="Times New Roman" w:hAnsi="Times New Roman" w:cs="Times New Roman"/>
        </w:rPr>
        <w:t>does</w:t>
      </w:r>
      <w:r w:rsidR="00B62D42">
        <w:rPr>
          <w:rFonts w:ascii="Times New Roman" w:hAnsi="Times New Roman" w:cs="Times New Roman"/>
        </w:rPr>
        <w:t>?</w:t>
      </w:r>
    </w:p>
    <w:p w14:paraId="057CF944" w14:textId="536C3CB8" w:rsidR="0083622E" w:rsidRDefault="00E51CB9" w:rsidP="00CE1BBA">
      <w:pPr>
        <w:ind w:firstLine="360"/>
        <w:rPr>
          <w:rFonts w:ascii="Times New Roman" w:hAnsi="Times New Roman" w:cs="Times New Roman"/>
        </w:rPr>
      </w:pPr>
      <w:r>
        <w:rPr>
          <w:rFonts w:ascii="Times New Roman" w:hAnsi="Times New Roman" w:cs="Times New Roman"/>
        </w:rPr>
        <w:t>Answering this question requires consider</w:t>
      </w:r>
      <w:r w:rsidR="00A755C4">
        <w:rPr>
          <w:rFonts w:ascii="Times New Roman" w:hAnsi="Times New Roman" w:cs="Times New Roman"/>
        </w:rPr>
        <w:t>ing</w:t>
      </w:r>
      <w:r>
        <w:rPr>
          <w:rFonts w:ascii="Times New Roman" w:hAnsi="Times New Roman" w:cs="Times New Roman"/>
        </w:rPr>
        <w:t xml:space="preserve"> </w:t>
      </w:r>
      <w:r w:rsidR="00A755C4">
        <w:rPr>
          <w:rFonts w:ascii="Times New Roman" w:hAnsi="Times New Roman" w:cs="Times New Roman"/>
        </w:rPr>
        <w:t>the</w:t>
      </w:r>
      <w:r>
        <w:rPr>
          <w:rFonts w:ascii="Times New Roman" w:hAnsi="Times New Roman" w:cs="Times New Roman"/>
        </w:rPr>
        <w:t xml:space="preserve"> role parties </w:t>
      </w:r>
      <w:r w:rsidR="00A755C4">
        <w:rPr>
          <w:rFonts w:ascii="Times New Roman" w:hAnsi="Times New Roman" w:cs="Times New Roman"/>
        </w:rPr>
        <w:t xml:space="preserve">have </w:t>
      </w:r>
      <w:r>
        <w:rPr>
          <w:rFonts w:ascii="Times New Roman" w:hAnsi="Times New Roman" w:cs="Times New Roman"/>
        </w:rPr>
        <w:t>played in American politic</w:t>
      </w:r>
      <w:r w:rsidR="0070593B">
        <w:rPr>
          <w:rFonts w:ascii="Times New Roman" w:hAnsi="Times New Roman" w:cs="Times New Roman"/>
        </w:rPr>
        <w:t>s</w:t>
      </w:r>
      <w:r>
        <w:rPr>
          <w:rFonts w:ascii="Times New Roman" w:hAnsi="Times New Roman" w:cs="Times New Roman"/>
        </w:rPr>
        <w:t>.</w:t>
      </w:r>
      <w:r w:rsidR="00923B62">
        <w:rPr>
          <w:rFonts w:ascii="Times New Roman" w:hAnsi="Times New Roman" w:cs="Times New Roman"/>
        </w:rPr>
        <w:t xml:space="preserve"> </w:t>
      </w:r>
      <w:r w:rsidR="0070593B">
        <w:rPr>
          <w:rFonts w:ascii="Times New Roman" w:hAnsi="Times New Roman" w:cs="Times New Roman"/>
        </w:rPr>
        <w:t>The</w:t>
      </w:r>
      <w:r w:rsidR="00923B62">
        <w:rPr>
          <w:rFonts w:ascii="Times New Roman" w:hAnsi="Times New Roman" w:cs="Times New Roman"/>
        </w:rPr>
        <w:t xml:space="preserve"> founders</w:t>
      </w:r>
      <w:r w:rsidR="00822AA9">
        <w:rPr>
          <w:rFonts w:ascii="Times New Roman" w:hAnsi="Times New Roman" w:cs="Times New Roman"/>
        </w:rPr>
        <w:t>, of course</w:t>
      </w:r>
      <w:r w:rsidR="00CE1BBA">
        <w:rPr>
          <w:rFonts w:ascii="Times New Roman" w:hAnsi="Times New Roman" w:cs="Times New Roman"/>
        </w:rPr>
        <w:t xml:space="preserve">, </w:t>
      </w:r>
      <w:r>
        <w:rPr>
          <w:rFonts w:ascii="Times New Roman" w:hAnsi="Times New Roman" w:cs="Times New Roman"/>
        </w:rPr>
        <w:t>were deeply concerned about “a spirit of party” infecting our politics</w:t>
      </w:r>
      <w:r w:rsidR="00CE1BBA">
        <w:rPr>
          <w:rFonts w:ascii="Times New Roman" w:hAnsi="Times New Roman" w:cs="Times New Roman"/>
        </w:rPr>
        <w:t xml:space="preserve"> and t</w:t>
      </w:r>
      <w:r w:rsidR="00F16233">
        <w:rPr>
          <w:rFonts w:ascii="Times New Roman" w:hAnsi="Times New Roman" w:cs="Times New Roman"/>
        </w:rPr>
        <w:t xml:space="preserve">o </w:t>
      </w:r>
      <w:r w:rsidR="00AC4907">
        <w:rPr>
          <w:rFonts w:ascii="Times New Roman" w:hAnsi="Times New Roman" w:cs="Times New Roman"/>
        </w:rPr>
        <w:t>inoculate against that infection</w:t>
      </w:r>
      <w:r w:rsidR="00F16233">
        <w:rPr>
          <w:rFonts w:ascii="Times New Roman" w:hAnsi="Times New Roman" w:cs="Times New Roman"/>
        </w:rPr>
        <w:t xml:space="preserve"> the</w:t>
      </w:r>
      <w:r w:rsidR="00AC4907">
        <w:rPr>
          <w:rFonts w:ascii="Times New Roman" w:hAnsi="Times New Roman" w:cs="Times New Roman"/>
        </w:rPr>
        <w:t>y</w:t>
      </w:r>
      <w:r w:rsidR="00F16233">
        <w:rPr>
          <w:rFonts w:ascii="Times New Roman" w:hAnsi="Times New Roman" w:cs="Times New Roman"/>
        </w:rPr>
        <w:t xml:space="preserve"> erected </w:t>
      </w:r>
      <w:r w:rsidR="00CE1BBA">
        <w:rPr>
          <w:rFonts w:ascii="Times New Roman" w:hAnsi="Times New Roman" w:cs="Times New Roman"/>
        </w:rPr>
        <w:t xml:space="preserve">Constitutional </w:t>
      </w:r>
      <w:r w:rsidR="00F16233">
        <w:rPr>
          <w:rFonts w:ascii="Times New Roman" w:hAnsi="Times New Roman" w:cs="Times New Roman"/>
        </w:rPr>
        <w:t xml:space="preserve">barriers to the emergence of </w:t>
      </w:r>
      <w:r w:rsidR="00F16233" w:rsidRPr="00F16233">
        <w:rPr>
          <w:rFonts w:ascii="Times New Roman" w:hAnsi="Times New Roman" w:cs="Times New Roman"/>
          <w:i/>
          <w:iCs/>
        </w:rPr>
        <w:t>tyrannical majorities</w:t>
      </w:r>
      <w:r w:rsidR="00CE1BBA">
        <w:rPr>
          <w:rFonts w:ascii="Times New Roman" w:hAnsi="Times New Roman" w:cs="Times New Roman"/>
        </w:rPr>
        <w:t>.</w:t>
      </w:r>
      <w:r w:rsidR="00F16233">
        <w:rPr>
          <w:rFonts w:ascii="Times New Roman" w:hAnsi="Times New Roman" w:cs="Times New Roman"/>
        </w:rPr>
        <w:t xml:space="preserve"> </w:t>
      </w:r>
      <w:r w:rsidR="00CE1BBA">
        <w:rPr>
          <w:rFonts w:ascii="Times New Roman" w:hAnsi="Times New Roman" w:cs="Times New Roman"/>
        </w:rPr>
        <w:t>In</w:t>
      </w:r>
      <w:r w:rsidR="00F16233">
        <w:rPr>
          <w:rFonts w:ascii="Times New Roman" w:hAnsi="Times New Roman" w:cs="Times New Roman"/>
        </w:rPr>
        <w:t xml:space="preserve"> doing so</w:t>
      </w:r>
      <w:r w:rsidR="00923B62">
        <w:rPr>
          <w:rFonts w:ascii="Times New Roman" w:hAnsi="Times New Roman" w:cs="Times New Roman"/>
        </w:rPr>
        <w:t xml:space="preserve">, </w:t>
      </w:r>
      <w:r w:rsidR="00CE1BBA">
        <w:rPr>
          <w:rFonts w:ascii="Times New Roman" w:hAnsi="Times New Roman" w:cs="Times New Roman"/>
        </w:rPr>
        <w:t xml:space="preserve">they </w:t>
      </w:r>
      <w:r w:rsidR="00F16233">
        <w:rPr>
          <w:rFonts w:ascii="Times New Roman" w:hAnsi="Times New Roman" w:cs="Times New Roman"/>
        </w:rPr>
        <w:t xml:space="preserve">put in place powerful inertial forces </w:t>
      </w:r>
      <w:r w:rsidR="00AC4907">
        <w:rPr>
          <w:rFonts w:ascii="Times New Roman" w:hAnsi="Times New Roman" w:cs="Times New Roman"/>
        </w:rPr>
        <w:t>that could</w:t>
      </w:r>
      <w:r w:rsidR="00F16233">
        <w:rPr>
          <w:rFonts w:ascii="Times New Roman" w:hAnsi="Times New Roman" w:cs="Times New Roman"/>
        </w:rPr>
        <w:t xml:space="preserve"> thwart </w:t>
      </w:r>
      <w:r w:rsidR="00923B62">
        <w:rPr>
          <w:rFonts w:ascii="Times New Roman" w:hAnsi="Times New Roman" w:cs="Times New Roman"/>
        </w:rPr>
        <w:t xml:space="preserve">transformational </w:t>
      </w:r>
      <w:r w:rsidR="00AE5205">
        <w:rPr>
          <w:rFonts w:ascii="Times New Roman" w:hAnsi="Times New Roman" w:cs="Times New Roman"/>
        </w:rPr>
        <w:t xml:space="preserve">change. In a sense </w:t>
      </w:r>
      <w:r w:rsidR="00A231C2">
        <w:rPr>
          <w:rFonts w:ascii="Times New Roman" w:hAnsi="Times New Roman" w:cs="Times New Roman"/>
        </w:rPr>
        <w:t>political</w:t>
      </w:r>
      <w:r w:rsidR="00AE5205">
        <w:rPr>
          <w:rFonts w:ascii="Times New Roman" w:hAnsi="Times New Roman" w:cs="Times New Roman"/>
        </w:rPr>
        <w:t xml:space="preserve"> parties </w:t>
      </w:r>
      <w:r w:rsidR="00AC4907">
        <w:rPr>
          <w:rFonts w:ascii="Times New Roman" w:hAnsi="Times New Roman" w:cs="Times New Roman"/>
        </w:rPr>
        <w:t>formed</w:t>
      </w:r>
      <w:r w:rsidR="00AE5205">
        <w:rPr>
          <w:rFonts w:ascii="Times New Roman" w:hAnsi="Times New Roman" w:cs="Times New Roman"/>
        </w:rPr>
        <w:t xml:space="preserve"> to overcome </w:t>
      </w:r>
      <w:r w:rsidR="00CE1BBA">
        <w:rPr>
          <w:rFonts w:ascii="Times New Roman" w:hAnsi="Times New Roman" w:cs="Times New Roman"/>
        </w:rPr>
        <w:t xml:space="preserve">this </w:t>
      </w:r>
      <w:r w:rsidR="00AE5205">
        <w:rPr>
          <w:rFonts w:ascii="Times New Roman" w:hAnsi="Times New Roman" w:cs="Times New Roman"/>
        </w:rPr>
        <w:t xml:space="preserve">built-in Constitutional inertia, and realignments </w:t>
      </w:r>
      <w:r w:rsidR="00AC4907">
        <w:rPr>
          <w:rFonts w:ascii="Times New Roman" w:hAnsi="Times New Roman" w:cs="Times New Roman"/>
        </w:rPr>
        <w:t>were</w:t>
      </w:r>
      <w:r w:rsidR="00AE5205">
        <w:rPr>
          <w:rFonts w:ascii="Times New Roman" w:hAnsi="Times New Roman" w:cs="Times New Roman"/>
        </w:rPr>
        <w:t xml:space="preserve"> episodes of </w:t>
      </w:r>
      <w:r w:rsidR="00A231C2">
        <w:rPr>
          <w:rFonts w:ascii="Times New Roman" w:hAnsi="Times New Roman" w:cs="Times New Roman"/>
        </w:rPr>
        <w:t>“durable democratic</w:t>
      </w:r>
      <w:r w:rsidR="00AE5205">
        <w:rPr>
          <w:rFonts w:ascii="Times New Roman" w:hAnsi="Times New Roman" w:cs="Times New Roman"/>
        </w:rPr>
        <w:t xml:space="preserve"> majorities</w:t>
      </w:r>
      <w:r w:rsidR="00A231C2">
        <w:rPr>
          <w:rFonts w:ascii="Times New Roman" w:hAnsi="Times New Roman" w:cs="Times New Roman"/>
        </w:rPr>
        <w:t>”</w:t>
      </w:r>
      <w:r w:rsidR="00AE5205">
        <w:rPr>
          <w:rFonts w:ascii="Times New Roman" w:hAnsi="Times New Roman" w:cs="Times New Roman"/>
        </w:rPr>
        <w:t xml:space="preserve"> </w:t>
      </w:r>
      <w:r w:rsidR="00A755C4">
        <w:rPr>
          <w:rFonts w:ascii="Times New Roman" w:hAnsi="Times New Roman" w:cs="Times New Roman"/>
        </w:rPr>
        <w:t xml:space="preserve">effecting </w:t>
      </w:r>
      <w:r w:rsidR="00923B62">
        <w:rPr>
          <w:rFonts w:ascii="Times New Roman" w:hAnsi="Times New Roman" w:cs="Times New Roman"/>
        </w:rPr>
        <w:t>transformational</w:t>
      </w:r>
      <w:r w:rsidR="00AE5205">
        <w:rPr>
          <w:rFonts w:ascii="Times New Roman" w:hAnsi="Times New Roman" w:cs="Times New Roman"/>
        </w:rPr>
        <w:t xml:space="preserve"> change. </w:t>
      </w:r>
      <w:r w:rsidR="00AC4907">
        <w:rPr>
          <w:rFonts w:ascii="Times New Roman" w:hAnsi="Times New Roman" w:cs="Times New Roman"/>
        </w:rPr>
        <w:t>Without partisan realignment</w:t>
      </w:r>
      <w:r w:rsidR="00AE5205">
        <w:rPr>
          <w:rFonts w:ascii="Times New Roman" w:hAnsi="Times New Roman" w:cs="Times New Roman"/>
        </w:rPr>
        <w:t xml:space="preserve">, major policy shifts </w:t>
      </w:r>
      <w:r w:rsidR="00AC4907">
        <w:rPr>
          <w:rFonts w:ascii="Times New Roman" w:hAnsi="Times New Roman" w:cs="Times New Roman"/>
        </w:rPr>
        <w:t>depend on</w:t>
      </w:r>
      <w:r w:rsidR="00AE5205">
        <w:rPr>
          <w:rFonts w:ascii="Times New Roman" w:hAnsi="Times New Roman" w:cs="Times New Roman"/>
        </w:rPr>
        <w:t xml:space="preserve"> </w:t>
      </w:r>
      <w:r w:rsidR="00AC4907">
        <w:rPr>
          <w:rFonts w:ascii="Times New Roman" w:hAnsi="Times New Roman" w:cs="Times New Roman"/>
        </w:rPr>
        <w:t xml:space="preserve">an </w:t>
      </w:r>
      <w:r w:rsidR="00A755C4">
        <w:rPr>
          <w:rFonts w:ascii="Times New Roman" w:hAnsi="Times New Roman" w:cs="Times New Roman"/>
        </w:rPr>
        <w:t>alternate</w:t>
      </w:r>
      <w:r w:rsidR="00AF064C">
        <w:rPr>
          <w:rFonts w:ascii="Times New Roman" w:hAnsi="Times New Roman" w:cs="Times New Roman"/>
        </w:rPr>
        <w:t xml:space="preserve"> </w:t>
      </w:r>
      <w:r w:rsidR="00AC4907">
        <w:rPr>
          <w:rFonts w:ascii="Times New Roman" w:hAnsi="Times New Roman" w:cs="Times New Roman"/>
        </w:rPr>
        <w:t>means</w:t>
      </w:r>
      <w:r w:rsidR="00AF064C">
        <w:rPr>
          <w:rFonts w:ascii="Times New Roman" w:hAnsi="Times New Roman" w:cs="Times New Roman"/>
        </w:rPr>
        <w:t xml:space="preserve"> of</w:t>
      </w:r>
      <w:r w:rsidR="00AE5205">
        <w:rPr>
          <w:rFonts w:ascii="Times New Roman" w:hAnsi="Times New Roman" w:cs="Times New Roman"/>
        </w:rPr>
        <w:t xml:space="preserve"> </w:t>
      </w:r>
      <w:r w:rsidR="00AC4907" w:rsidRPr="00AC4907">
        <w:rPr>
          <w:rFonts w:ascii="Times New Roman" w:hAnsi="Times New Roman" w:cs="Times New Roman"/>
        </w:rPr>
        <w:t>surmounting</w:t>
      </w:r>
      <w:r w:rsidR="00AE5205">
        <w:rPr>
          <w:rFonts w:ascii="Times New Roman" w:hAnsi="Times New Roman" w:cs="Times New Roman"/>
        </w:rPr>
        <w:t xml:space="preserve"> Constitutional inertia</w:t>
      </w:r>
      <w:r w:rsidR="00AF064C">
        <w:rPr>
          <w:rFonts w:ascii="Times New Roman" w:hAnsi="Times New Roman" w:cs="Times New Roman"/>
        </w:rPr>
        <w:t>: t</w:t>
      </w:r>
      <w:r w:rsidR="008B13B1">
        <w:rPr>
          <w:rFonts w:ascii="Times New Roman" w:hAnsi="Times New Roman" w:cs="Times New Roman"/>
        </w:rPr>
        <w:t xml:space="preserve">hat alternative is national administrative </w:t>
      </w:r>
      <w:r w:rsidR="0083622E">
        <w:rPr>
          <w:rFonts w:ascii="Times New Roman" w:hAnsi="Times New Roman" w:cs="Times New Roman"/>
        </w:rPr>
        <w:t xml:space="preserve">power </w:t>
      </w:r>
      <w:r w:rsidR="00AF064C">
        <w:rPr>
          <w:rFonts w:ascii="Times New Roman" w:hAnsi="Times New Roman" w:cs="Times New Roman"/>
        </w:rPr>
        <w:t>linked</w:t>
      </w:r>
      <w:r w:rsidR="0083622E">
        <w:rPr>
          <w:rFonts w:ascii="Times New Roman" w:hAnsi="Times New Roman" w:cs="Times New Roman"/>
        </w:rPr>
        <w:t xml:space="preserve"> to organized interests.</w:t>
      </w:r>
    </w:p>
    <w:p w14:paraId="47DC276C" w14:textId="70307327" w:rsidR="001B544C" w:rsidRDefault="0083622E" w:rsidP="00CE1BBA">
      <w:pPr>
        <w:ind w:firstLine="360"/>
        <w:rPr>
          <w:rFonts w:ascii="Times" w:eastAsia="Times New Roman" w:hAnsi="Times" w:cs="Times New Roman"/>
          <w:color w:val="181818"/>
          <w:shd w:val="clear" w:color="auto" w:fill="FFFFFF"/>
        </w:rPr>
      </w:pPr>
      <w:r>
        <w:rPr>
          <w:rFonts w:ascii="Times New Roman" w:hAnsi="Times New Roman" w:cs="Times New Roman"/>
        </w:rPr>
        <w:t xml:space="preserve">In this new </w:t>
      </w:r>
      <w:r w:rsidR="00AC4907">
        <w:rPr>
          <w:rFonts w:ascii="Times New Roman" w:hAnsi="Times New Roman" w:cs="Times New Roman"/>
        </w:rPr>
        <w:t>politics</w:t>
      </w:r>
      <w:r>
        <w:rPr>
          <w:rFonts w:ascii="Times New Roman" w:hAnsi="Times New Roman" w:cs="Times New Roman"/>
        </w:rPr>
        <w:t xml:space="preserve">, parties still exist, but are husks of their former selves, no longer </w:t>
      </w:r>
      <w:r w:rsidR="00AC4907">
        <w:rPr>
          <w:rFonts w:ascii="Times New Roman" w:hAnsi="Times New Roman" w:cs="Times New Roman"/>
        </w:rPr>
        <w:t xml:space="preserve">energized </w:t>
      </w:r>
      <w:r w:rsidR="00CE1BBA">
        <w:rPr>
          <w:rFonts w:ascii="Times New Roman" w:hAnsi="Times New Roman" w:cs="Times New Roman"/>
        </w:rPr>
        <w:t xml:space="preserve">organically </w:t>
      </w:r>
      <w:r>
        <w:rPr>
          <w:rFonts w:ascii="Times New Roman" w:hAnsi="Times New Roman" w:cs="Times New Roman"/>
        </w:rPr>
        <w:t xml:space="preserve">by the state parties, voluntary </w:t>
      </w:r>
      <w:r w:rsidR="00AF064C">
        <w:rPr>
          <w:rFonts w:ascii="Times New Roman" w:hAnsi="Times New Roman" w:cs="Times New Roman"/>
        </w:rPr>
        <w:t xml:space="preserve">mass-member </w:t>
      </w:r>
      <w:r>
        <w:rPr>
          <w:rFonts w:ascii="Times New Roman" w:hAnsi="Times New Roman" w:cs="Times New Roman"/>
        </w:rPr>
        <w:t xml:space="preserve">associations, </w:t>
      </w:r>
      <w:r w:rsidR="00923B62">
        <w:rPr>
          <w:rFonts w:ascii="Times New Roman" w:hAnsi="Times New Roman" w:cs="Times New Roman"/>
        </w:rPr>
        <w:t xml:space="preserve">and </w:t>
      </w:r>
      <w:r w:rsidR="00AC4907">
        <w:rPr>
          <w:rFonts w:ascii="Times New Roman" w:hAnsi="Times New Roman" w:cs="Times New Roman"/>
        </w:rPr>
        <w:t>patronage arrangements</w:t>
      </w:r>
      <w:r>
        <w:rPr>
          <w:rFonts w:ascii="Times New Roman" w:hAnsi="Times New Roman" w:cs="Times New Roman"/>
        </w:rPr>
        <w:t xml:space="preserve">, but </w:t>
      </w:r>
      <w:r w:rsidR="00CE1BBA">
        <w:rPr>
          <w:rFonts w:ascii="Times New Roman" w:hAnsi="Times New Roman" w:cs="Times New Roman"/>
        </w:rPr>
        <w:t xml:space="preserve">now </w:t>
      </w:r>
      <w:r>
        <w:rPr>
          <w:rFonts w:ascii="Times New Roman" w:hAnsi="Times New Roman" w:cs="Times New Roman"/>
        </w:rPr>
        <w:t xml:space="preserve">by </w:t>
      </w:r>
      <w:proofErr w:type="gramStart"/>
      <w:r w:rsidR="00AF064C">
        <w:rPr>
          <w:rFonts w:ascii="Times New Roman" w:hAnsi="Times New Roman" w:cs="Times New Roman"/>
        </w:rPr>
        <w:t>nationally</w:t>
      </w:r>
      <w:r w:rsidR="00532AAF">
        <w:rPr>
          <w:rFonts w:ascii="Times New Roman" w:hAnsi="Times New Roman" w:cs="Times New Roman"/>
        </w:rPr>
        <w:t>-</w:t>
      </w:r>
      <w:r w:rsidR="00AF064C">
        <w:rPr>
          <w:rFonts w:ascii="Times New Roman" w:hAnsi="Times New Roman" w:cs="Times New Roman"/>
        </w:rPr>
        <w:t>oriented</w:t>
      </w:r>
      <w:proofErr w:type="gramEnd"/>
      <w:r>
        <w:rPr>
          <w:rFonts w:ascii="Times New Roman" w:hAnsi="Times New Roman" w:cs="Times New Roman"/>
        </w:rPr>
        <w:t xml:space="preserve"> activists, donors, think tanks, professional operatives, and NGOs.  </w:t>
      </w:r>
      <w:r w:rsidR="00CE1BBA">
        <w:rPr>
          <w:rFonts w:ascii="Times New Roman" w:hAnsi="Times New Roman" w:cs="Times New Roman"/>
        </w:rPr>
        <w:t>Liberal and leftist observers saw t</w:t>
      </w:r>
      <w:r w:rsidR="00501CE8">
        <w:rPr>
          <w:rFonts w:ascii="Times New Roman" w:hAnsi="Times New Roman" w:cs="Times New Roman"/>
        </w:rPr>
        <w:t xml:space="preserve">his new political </w:t>
      </w:r>
      <w:r w:rsidR="00BB6A16">
        <w:rPr>
          <w:rFonts w:ascii="Times New Roman" w:hAnsi="Times New Roman" w:cs="Times New Roman"/>
        </w:rPr>
        <w:t>system</w:t>
      </w:r>
      <w:r w:rsidR="00501CE8">
        <w:rPr>
          <w:rFonts w:ascii="Times New Roman" w:hAnsi="Times New Roman" w:cs="Times New Roman"/>
        </w:rPr>
        <w:t xml:space="preserve"> </w:t>
      </w:r>
      <w:r w:rsidR="00CE1BBA">
        <w:rPr>
          <w:rFonts w:ascii="Times New Roman" w:hAnsi="Times New Roman" w:cs="Times New Roman"/>
        </w:rPr>
        <w:t>coming into view</w:t>
      </w:r>
      <w:r w:rsidR="001B544C">
        <w:rPr>
          <w:rFonts w:ascii="Times New Roman" w:hAnsi="Times New Roman" w:cs="Times New Roman"/>
        </w:rPr>
        <w:t xml:space="preserve"> by the 1970s</w:t>
      </w:r>
      <w:r w:rsidR="00CE1BBA">
        <w:rPr>
          <w:rFonts w:ascii="Times New Roman" w:hAnsi="Times New Roman" w:cs="Times New Roman"/>
        </w:rPr>
        <w:t xml:space="preserve">, the advent of </w:t>
      </w:r>
      <w:r w:rsidR="00CE1BBA" w:rsidRPr="00A90DC9">
        <w:rPr>
          <w:rFonts w:ascii="Times New Roman" w:hAnsi="Times New Roman" w:cs="Times New Roman"/>
        </w:rPr>
        <w:t>dealignment</w:t>
      </w:r>
      <w:r w:rsidR="001B544C">
        <w:rPr>
          <w:rFonts w:ascii="Times New Roman" w:hAnsi="Times New Roman" w:cs="Times New Roman"/>
        </w:rPr>
        <w:t xml:space="preserve">. In 1969 Theodore Lowi declared in </w:t>
      </w:r>
      <w:r w:rsidR="001B544C" w:rsidRPr="001B544C">
        <w:rPr>
          <w:rFonts w:ascii="Times New Roman" w:hAnsi="Times New Roman" w:cs="Times New Roman"/>
          <w:i/>
          <w:iCs/>
        </w:rPr>
        <w:t>The End of Liberalism: The Second Republic of the United States</w:t>
      </w:r>
      <w:r w:rsidR="001B544C">
        <w:rPr>
          <w:rFonts w:ascii="Times New Roman" w:hAnsi="Times New Roman" w:cs="Times New Roman"/>
        </w:rPr>
        <w:t xml:space="preserve">, that our system amounted to “socialism for the organized and capitalism for the unorganized.” By 1980, Bertram Gross </w:t>
      </w:r>
      <w:r w:rsidR="00923B62">
        <w:rPr>
          <w:rFonts w:ascii="Times New Roman" w:hAnsi="Times New Roman" w:cs="Times New Roman"/>
        </w:rPr>
        <w:t>wrote</w:t>
      </w:r>
      <w:r w:rsidR="001B544C">
        <w:rPr>
          <w:rFonts w:ascii="Times New Roman" w:hAnsi="Times New Roman" w:cs="Times New Roman"/>
        </w:rPr>
        <w:t xml:space="preserve"> in </w:t>
      </w:r>
      <w:r w:rsidR="001B544C" w:rsidRPr="001B544C">
        <w:rPr>
          <w:rFonts w:ascii="Times New Roman" w:hAnsi="Times New Roman" w:cs="Times New Roman"/>
          <w:i/>
          <w:iCs/>
        </w:rPr>
        <w:t>Friendly Fascism: The New Face of Power in America</w:t>
      </w:r>
      <w:r w:rsidR="001B544C">
        <w:rPr>
          <w:rFonts w:ascii="Times New Roman" w:hAnsi="Times New Roman" w:cs="Times New Roman"/>
        </w:rPr>
        <w:t>, “</w:t>
      </w:r>
      <w:r w:rsidR="001B544C" w:rsidRPr="001B544C">
        <w:rPr>
          <w:rFonts w:ascii="Times" w:eastAsia="Times New Roman" w:hAnsi="Times" w:cs="Times New Roman"/>
          <w:color w:val="181818"/>
          <w:shd w:val="clear" w:color="auto" w:fill="FFFFFF"/>
        </w:rPr>
        <w:t>There is</w:t>
      </w:r>
      <w:r w:rsidR="00923B62">
        <w:rPr>
          <w:rFonts w:ascii="Times" w:eastAsia="Times New Roman" w:hAnsi="Times" w:cs="Times New Roman"/>
          <w:color w:val="181818"/>
          <w:shd w:val="clear" w:color="auto" w:fill="FFFFFF"/>
        </w:rPr>
        <w:t>…</w:t>
      </w:r>
      <w:r w:rsidR="001B544C" w:rsidRPr="001B544C">
        <w:rPr>
          <w:rFonts w:ascii="Times" w:eastAsia="Times New Roman" w:hAnsi="Times" w:cs="Times New Roman"/>
          <w:color w:val="181818"/>
          <w:shd w:val="clear" w:color="auto" w:fill="FFFFFF"/>
        </w:rPr>
        <w:t xml:space="preserve">no national institution left that can </w:t>
      </w:r>
      <w:r w:rsidR="001B544C" w:rsidRPr="001B544C">
        <w:rPr>
          <w:rFonts w:ascii="Times" w:eastAsia="Times New Roman" w:hAnsi="Times" w:cs="Times New Roman"/>
          <w:color w:val="181818"/>
          <w:shd w:val="clear" w:color="auto" w:fill="FFFFFF"/>
        </w:rPr>
        <w:lastRenderedPageBreak/>
        <w:t>accurately be described as democratic. Citizens, rather than participate in power, are permitted virtual opinions to preordained questions, a kind of participatory fascism as meaningless as voting on “American Idol.”</w:t>
      </w:r>
      <w:r w:rsidR="001B544C">
        <w:rPr>
          <w:rFonts w:ascii="Times" w:eastAsia="Times New Roman" w:hAnsi="Times" w:cs="Times New Roman"/>
          <w:color w:val="181818"/>
          <w:shd w:val="clear" w:color="auto" w:fill="FFFFFF"/>
        </w:rPr>
        <w:t xml:space="preserve"> In </w:t>
      </w:r>
      <w:r w:rsidR="00BB6A16">
        <w:rPr>
          <w:rFonts w:ascii="Times" w:eastAsia="Times New Roman" w:hAnsi="Times" w:cs="Times New Roman"/>
          <w:color w:val="181818"/>
          <w:shd w:val="clear" w:color="auto" w:fill="FFFFFF"/>
        </w:rPr>
        <w:t>2008</w:t>
      </w:r>
      <w:r w:rsidR="001B544C">
        <w:rPr>
          <w:rFonts w:ascii="Times" w:eastAsia="Times New Roman" w:hAnsi="Times" w:cs="Times New Roman"/>
          <w:color w:val="181818"/>
          <w:shd w:val="clear" w:color="auto" w:fill="FFFFFF"/>
        </w:rPr>
        <w:t xml:space="preserve">, Sheldon Wolin </w:t>
      </w:r>
      <w:r w:rsidR="00CE1BBA">
        <w:rPr>
          <w:rFonts w:ascii="Times" w:eastAsia="Times New Roman" w:hAnsi="Times" w:cs="Times New Roman"/>
          <w:color w:val="181818"/>
          <w:shd w:val="clear" w:color="auto" w:fill="FFFFFF"/>
        </w:rPr>
        <w:t>declared</w:t>
      </w:r>
      <w:r w:rsidR="001B544C">
        <w:rPr>
          <w:rFonts w:ascii="Times" w:eastAsia="Times New Roman" w:hAnsi="Times" w:cs="Times New Roman"/>
          <w:color w:val="181818"/>
          <w:shd w:val="clear" w:color="auto" w:fill="FFFFFF"/>
        </w:rPr>
        <w:t xml:space="preserve"> in</w:t>
      </w:r>
      <w:r w:rsidR="00BB6A16">
        <w:rPr>
          <w:rFonts w:ascii="Times" w:eastAsia="Times New Roman" w:hAnsi="Times" w:cs="Times New Roman"/>
          <w:color w:val="181818"/>
          <w:shd w:val="clear" w:color="auto" w:fill="FFFFFF"/>
        </w:rPr>
        <w:t xml:space="preserve">, </w:t>
      </w:r>
      <w:r w:rsidR="00BB6A16" w:rsidRPr="00BB6A16">
        <w:rPr>
          <w:rFonts w:ascii="Times" w:eastAsia="Times New Roman" w:hAnsi="Times" w:cs="Times New Roman"/>
          <w:i/>
          <w:iCs/>
          <w:color w:val="181818"/>
          <w:shd w:val="clear" w:color="auto" w:fill="FFFFFF"/>
        </w:rPr>
        <w:t>Democracy, Inc.: Managed Democracy and the Specter of Inverted Totalitarianism</w:t>
      </w:r>
      <w:r w:rsidR="00BB6A16" w:rsidRPr="00BB6A16">
        <w:rPr>
          <w:rFonts w:ascii="Times" w:eastAsia="Times New Roman" w:hAnsi="Times" w:cs="Times New Roman"/>
          <w:color w:val="181818"/>
          <w:shd w:val="clear" w:color="auto" w:fill="FFFFFF"/>
        </w:rPr>
        <w:t>,</w:t>
      </w:r>
    </w:p>
    <w:p w14:paraId="1ACB9DB2" w14:textId="2E056B3B" w:rsidR="001B544C" w:rsidRPr="001B544C" w:rsidRDefault="001B544C" w:rsidP="004C678B">
      <w:pPr>
        <w:ind w:left="1440" w:right="1800"/>
        <w:jc w:val="both"/>
        <w:rPr>
          <w:rFonts w:ascii="Times" w:eastAsia="Times New Roman" w:hAnsi="Times" w:cs="Times New Roman"/>
          <w:sz w:val="20"/>
          <w:szCs w:val="20"/>
        </w:rPr>
      </w:pPr>
      <w:r w:rsidRPr="001B544C">
        <w:rPr>
          <w:rFonts w:ascii="Times" w:eastAsia="Times New Roman" w:hAnsi="Times" w:cs="Times New Roman"/>
          <w:sz w:val="20"/>
          <w:szCs w:val="20"/>
        </w:rPr>
        <w:t>…there is a frantic and continuous politics among factions of the party, interest groups, competing corporate powers, and rival media concerns. And there is, of course, the culminating moment of national elections when the attention of the nation is required to make a choice of personalities rather than a choice between alternatives. What is absent is</w:t>
      </w:r>
      <w:r w:rsidR="0049315E">
        <w:rPr>
          <w:rFonts w:ascii="Times" w:eastAsia="Times New Roman" w:hAnsi="Times" w:cs="Times New Roman"/>
          <w:sz w:val="20"/>
          <w:szCs w:val="20"/>
        </w:rPr>
        <w:t>…</w:t>
      </w:r>
      <w:r w:rsidRPr="001B544C">
        <w:rPr>
          <w:rFonts w:ascii="Times" w:eastAsia="Times New Roman" w:hAnsi="Times" w:cs="Times New Roman"/>
          <w:sz w:val="20"/>
          <w:szCs w:val="20"/>
        </w:rPr>
        <w:t>the commitment to finding where the common good lies amidst the welter of well-financed, highly organized, single-minded interests rabidly seeking governmental favors and overwhelming the practices of representative government and public administration by a sea of cash.</w:t>
      </w:r>
    </w:p>
    <w:p w14:paraId="1D48933D" w14:textId="68AF4256" w:rsidR="00A54432" w:rsidRDefault="00BB6A16" w:rsidP="00012251">
      <w:pPr>
        <w:rPr>
          <w:rFonts w:ascii="Times" w:eastAsia="Times New Roman" w:hAnsi="Times" w:cs="Times New Roman"/>
          <w:color w:val="181818"/>
          <w:shd w:val="clear" w:color="auto" w:fill="FFFFFF"/>
        </w:rPr>
      </w:pPr>
      <w:r>
        <w:rPr>
          <w:rFonts w:ascii="Times" w:eastAsia="Times New Roman" w:hAnsi="Times" w:cs="Times New Roman"/>
          <w:color w:val="181818"/>
          <w:shd w:val="clear" w:color="auto" w:fill="FFFFFF"/>
        </w:rPr>
        <w:t>In 2013, t</w:t>
      </w:r>
      <w:r w:rsidR="00A54432">
        <w:rPr>
          <w:rFonts w:ascii="Times" w:eastAsia="Times New Roman" w:hAnsi="Times" w:cs="Times New Roman"/>
          <w:color w:val="181818"/>
          <w:shd w:val="clear" w:color="auto" w:fill="FFFFFF"/>
        </w:rPr>
        <w:t xml:space="preserve">aking aim at the professional class that moves continuously among administrative </w:t>
      </w:r>
      <w:r w:rsidR="0049315E">
        <w:rPr>
          <w:rFonts w:ascii="Times" w:eastAsia="Times New Roman" w:hAnsi="Times" w:cs="Times New Roman"/>
          <w:color w:val="181818"/>
          <w:shd w:val="clear" w:color="auto" w:fill="FFFFFF"/>
        </w:rPr>
        <w:t>positions</w:t>
      </w:r>
      <w:r w:rsidR="00A54432">
        <w:rPr>
          <w:rFonts w:ascii="Times" w:eastAsia="Times New Roman" w:hAnsi="Times" w:cs="Times New Roman"/>
          <w:color w:val="181818"/>
          <w:shd w:val="clear" w:color="auto" w:fill="FFFFFF"/>
        </w:rPr>
        <w:t xml:space="preserve">, think tanks, </w:t>
      </w:r>
      <w:r>
        <w:rPr>
          <w:rFonts w:ascii="Times" w:eastAsia="Times New Roman" w:hAnsi="Times" w:cs="Times New Roman"/>
          <w:color w:val="181818"/>
          <w:shd w:val="clear" w:color="auto" w:fill="FFFFFF"/>
        </w:rPr>
        <w:t>NGOs</w:t>
      </w:r>
      <w:r w:rsidR="00A54432">
        <w:rPr>
          <w:rFonts w:ascii="Times" w:eastAsia="Times New Roman" w:hAnsi="Times" w:cs="Times New Roman"/>
          <w:color w:val="181818"/>
          <w:shd w:val="clear" w:color="auto" w:fill="FFFFFF"/>
        </w:rPr>
        <w:t xml:space="preserve">, and corporate posts, George Packer observed in </w:t>
      </w:r>
      <w:r w:rsidRPr="00BB6A16">
        <w:rPr>
          <w:rFonts w:ascii="Times" w:eastAsia="Times New Roman" w:hAnsi="Times" w:cs="Times New Roman"/>
          <w:color w:val="181818"/>
          <w:shd w:val="clear" w:color="auto" w:fill="FFFFFF"/>
        </w:rPr>
        <w:t>the</w:t>
      </w:r>
      <w:r>
        <w:rPr>
          <w:rFonts w:ascii="Times" w:eastAsia="Times New Roman" w:hAnsi="Times" w:cs="Times New Roman"/>
          <w:i/>
          <w:iCs/>
          <w:color w:val="181818"/>
          <w:shd w:val="clear" w:color="auto" w:fill="FFFFFF"/>
        </w:rPr>
        <w:t xml:space="preserve"> New York Review of Books</w:t>
      </w:r>
      <w:r w:rsidR="00A54432">
        <w:rPr>
          <w:rFonts w:ascii="Times" w:eastAsia="Times New Roman" w:hAnsi="Times" w:cs="Times New Roman"/>
          <w:color w:val="181818"/>
          <w:shd w:val="clear" w:color="auto" w:fill="FFFFFF"/>
        </w:rPr>
        <w:t xml:space="preserve"> that:</w:t>
      </w:r>
    </w:p>
    <w:p w14:paraId="4DA291C2" w14:textId="0A24FB2A" w:rsidR="00E51CB9" w:rsidRPr="00A54432" w:rsidRDefault="00A54432" w:rsidP="004C678B">
      <w:pPr>
        <w:ind w:left="1440" w:right="1710"/>
        <w:jc w:val="both"/>
        <w:rPr>
          <w:rFonts w:ascii="Times New Roman" w:eastAsia="Times New Roman" w:hAnsi="Times New Roman" w:cs="Times New Roman"/>
          <w:sz w:val="18"/>
          <w:szCs w:val="18"/>
        </w:rPr>
      </w:pPr>
      <w:r>
        <w:rPr>
          <w:rFonts w:ascii="Times New Roman" w:eastAsia="Times New Roman" w:hAnsi="Times New Roman" w:cs="Times New Roman"/>
          <w:color w:val="000000"/>
          <w:spacing w:val="5"/>
          <w:sz w:val="18"/>
          <w:szCs w:val="18"/>
          <w:shd w:val="clear" w:color="auto" w:fill="FFFFFF"/>
        </w:rPr>
        <w:t>…[their]</w:t>
      </w:r>
      <w:r w:rsidRPr="00A54432">
        <w:rPr>
          <w:rFonts w:ascii="Times New Roman" w:eastAsia="Times New Roman" w:hAnsi="Times New Roman" w:cs="Times New Roman"/>
          <w:color w:val="000000"/>
          <w:spacing w:val="5"/>
          <w:sz w:val="18"/>
          <w:szCs w:val="18"/>
          <w:shd w:val="clear" w:color="auto" w:fill="FFFFFF"/>
        </w:rPr>
        <w:t>greatest miscalculation was to overestimate themselves—particularly in believing that other Americans saw them as selfless public servants, their stature derived from a high-minded commitment to the good of the nation</w:t>
      </w:r>
      <w:r>
        <w:rPr>
          <w:rFonts w:ascii="Times New Roman" w:eastAsia="Times New Roman" w:hAnsi="Times New Roman" w:cs="Times New Roman"/>
          <w:color w:val="000000"/>
          <w:spacing w:val="5"/>
          <w:sz w:val="18"/>
          <w:szCs w:val="18"/>
          <w:shd w:val="clear" w:color="auto" w:fill="FFFFFF"/>
        </w:rPr>
        <w:t>…</w:t>
      </w:r>
      <w:r w:rsidRPr="00A54432">
        <w:rPr>
          <w:rFonts w:ascii="Times New Roman" w:eastAsia="Times New Roman" w:hAnsi="Times New Roman" w:cs="Times New Roman"/>
          <w:color w:val="000000"/>
          <w:spacing w:val="5"/>
          <w:sz w:val="18"/>
          <w:szCs w:val="18"/>
          <w:shd w:val="clear" w:color="auto" w:fill="FFFFFF"/>
        </w:rPr>
        <w:t>The revolving door didn’t necessarily induce individual officeholders to betray their oath—they might be scrupulously faithful public servants between turns at the trough. But, on a deeper level, the money aligned government with plutocracy. It also made the public indiscriminately cynical.</w:t>
      </w:r>
    </w:p>
    <w:p w14:paraId="2EED127E" w14:textId="5FE58D16" w:rsidR="008A4C9B" w:rsidRDefault="00E82D96" w:rsidP="00CE1BBA">
      <w:pPr>
        <w:ind w:firstLine="360"/>
        <w:rPr>
          <w:rFonts w:ascii="Times New Roman" w:eastAsia="Times New Roman" w:hAnsi="Times New Roman" w:cs="Times New Roman"/>
          <w:color w:val="000000"/>
          <w:spacing w:val="5"/>
          <w:shd w:val="clear" w:color="auto" w:fill="FFFFFF"/>
        </w:rPr>
      </w:pPr>
      <w:r>
        <w:rPr>
          <w:rFonts w:ascii="Times New Roman" w:hAnsi="Times New Roman" w:cs="Times New Roman"/>
        </w:rPr>
        <w:t>Applying</w:t>
      </w:r>
      <w:r w:rsidR="00A54432">
        <w:rPr>
          <w:rFonts w:ascii="Times New Roman" w:hAnsi="Times New Roman" w:cs="Times New Roman"/>
        </w:rPr>
        <w:t xml:space="preserve"> this critique to the 2016 election, Fred Wertheimer, </w:t>
      </w:r>
      <w:r w:rsidR="00532AAF">
        <w:rPr>
          <w:rFonts w:ascii="Times New Roman" w:hAnsi="Times New Roman" w:cs="Times New Roman"/>
        </w:rPr>
        <w:t>the</w:t>
      </w:r>
      <w:r w:rsidR="00A54432">
        <w:rPr>
          <w:rFonts w:ascii="Times New Roman" w:hAnsi="Times New Roman" w:cs="Times New Roman"/>
        </w:rPr>
        <w:t xml:space="preserve"> President of Common Cause</w:t>
      </w:r>
      <w:r w:rsidR="00D470A7">
        <w:rPr>
          <w:rFonts w:ascii="Times New Roman" w:hAnsi="Times New Roman" w:cs="Times New Roman"/>
        </w:rPr>
        <w:t>,</w:t>
      </w:r>
      <w:r w:rsidR="00A54432">
        <w:rPr>
          <w:rFonts w:ascii="Times New Roman" w:hAnsi="Times New Roman" w:cs="Times New Roman"/>
        </w:rPr>
        <w:t xml:space="preserve"> </w:t>
      </w:r>
      <w:r w:rsidR="00D470A7">
        <w:rPr>
          <w:rFonts w:ascii="Times New Roman" w:hAnsi="Times New Roman" w:cs="Times New Roman"/>
        </w:rPr>
        <w:t xml:space="preserve">drily </w:t>
      </w:r>
      <w:r w:rsidR="00CE1BBA">
        <w:rPr>
          <w:rFonts w:ascii="Times New Roman" w:hAnsi="Times New Roman" w:cs="Times New Roman"/>
        </w:rPr>
        <w:t xml:space="preserve">noted </w:t>
      </w:r>
      <w:r w:rsidR="00532AAF">
        <w:rPr>
          <w:rFonts w:ascii="Times New Roman" w:hAnsi="Times New Roman" w:cs="Times New Roman"/>
        </w:rPr>
        <w:t xml:space="preserve">that </w:t>
      </w:r>
      <w:r w:rsidR="00D470A7">
        <w:rPr>
          <w:rFonts w:ascii="Times New Roman" w:hAnsi="Times New Roman" w:cs="Times New Roman"/>
        </w:rPr>
        <w:t xml:space="preserve">a major reason for </w:t>
      </w:r>
      <w:r w:rsidR="00AF064C">
        <w:rPr>
          <w:rFonts w:ascii="Times New Roman" w:hAnsi="Times New Roman" w:cs="Times New Roman"/>
        </w:rPr>
        <w:t xml:space="preserve">Donald </w:t>
      </w:r>
      <w:r w:rsidR="00D470A7">
        <w:rPr>
          <w:rFonts w:ascii="Times New Roman" w:hAnsi="Times New Roman" w:cs="Times New Roman"/>
        </w:rPr>
        <w:t>Trump’s victory</w:t>
      </w:r>
      <w:r w:rsidR="00532AAF">
        <w:rPr>
          <w:rFonts w:ascii="Times New Roman" w:hAnsi="Times New Roman" w:cs="Times New Roman"/>
        </w:rPr>
        <w:t xml:space="preserve"> was,</w:t>
      </w:r>
      <w:r w:rsidR="00D470A7">
        <w:rPr>
          <w:rFonts w:ascii="Times New Roman" w:hAnsi="Times New Roman" w:cs="Times New Roman"/>
        </w:rPr>
        <w:t xml:space="preserve"> </w:t>
      </w:r>
      <w:r w:rsidR="00D470A7" w:rsidRPr="00D470A7">
        <w:rPr>
          <w:rFonts w:ascii="Times New Roman" w:eastAsia="Times New Roman" w:hAnsi="Times New Roman" w:cs="Times New Roman"/>
          <w:color w:val="000000"/>
          <w:spacing w:val="5"/>
          <w:shd w:val="clear" w:color="auto" w:fill="FFFFFF"/>
        </w:rPr>
        <w:t>“He was ahead of a lot of national politicians when he saw that the country sees Washington as rigged against them, as corrupted by money, as a lobbyist’s game—which is a game he played his whole life, until he ran against it. People wanted someone to take this on.”</w:t>
      </w:r>
      <w:r w:rsidR="00D470A7">
        <w:rPr>
          <w:rStyle w:val="FootnoteReference"/>
          <w:rFonts w:ascii="Times New Roman" w:eastAsia="Times New Roman" w:hAnsi="Times New Roman" w:cs="Times New Roman"/>
          <w:color w:val="000000"/>
          <w:spacing w:val="5"/>
          <w:shd w:val="clear" w:color="auto" w:fill="FFFFFF"/>
        </w:rPr>
        <w:footnoteReference w:id="8"/>
      </w:r>
      <w:r w:rsidR="0049315E">
        <w:rPr>
          <w:rFonts w:ascii="Times New Roman" w:eastAsia="Times New Roman" w:hAnsi="Times New Roman" w:cs="Times New Roman"/>
          <w:color w:val="000000"/>
          <w:spacing w:val="5"/>
          <w:shd w:val="clear" w:color="auto" w:fill="FFFFFF"/>
        </w:rPr>
        <w:t xml:space="preserve"> </w:t>
      </w:r>
      <w:r w:rsidR="00532AAF">
        <w:rPr>
          <w:rFonts w:ascii="Times New Roman" w:eastAsia="Times New Roman" w:hAnsi="Times New Roman" w:cs="Times New Roman"/>
          <w:color w:val="000000"/>
          <w:spacing w:val="5"/>
          <w:shd w:val="clear" w:color="auto" w:fill="FFFFFF"/>
        </w:rPr>
        <w:t>That</w:t>
      </w:r>
      <w:r w:rsidR="00BB6A16">
        <w:rPr>
          <w:rFonts w:ascii="Times New Roman" w:eastAsia="Times New Roman" w:hAnsi="Times New Roman" w:cs="Times New Roman"/>
          <w:color w:val="000000"/>
          <w:spacing w:val="5"/>
          <w:shd w:val="clear" w:color="auto" w:fill="FFFFFF"/>
        </w:rPr>
        <w:t xml:space="preserve"> same year</w:t>
      </w:r>
      <w:r w:rsidR="0049315E">
        <w:rPr>
          <w:rFonts w:ascii="Times New Roman" w:eastAsia="Times New Roman" w:hAnsi="Times New Roman" w:cs="Times New Roman"/>
          <w:color w:val="000000"/>
          <w:spacing w:val="5"/>
          <w:shd w:val="clear" w:color="auto" w:fill="FFFFFF"/>
        </w:rPr>
        <w:t xml:space="preserve">, a team of Harvard Political Scientists published a groundbreaking </w:t>
      </w:r>
      <w:r w:rsidR="00CE1BBA">
        <w:rPr>
          <w:rFonts w:ascii="Times New Roman" w:eastAsia="Times New Roman" w:hAnsi="Times New Roman" w:cs="Times New Roman"/>
          <w:color w:val="000000"/>
          <w:spacing w:val="5"/>
          <w:shd w:val="clear" w:color="auto" w:fill="FFFFFF"/>
        </w:rPr>
        <w:t xml:space="preserve">case </w:t>
      </w:r>
      <w:r w:rsidR="0049315E">
        <w:rPr>
          <w:rFonts w:ascii="Times New Roman" w:eastAsia="Times New Roman" w:hAnsi="Times New Roman" w:cs="Times New Roman"/>
          <w:color w:val="000000"/>
          <w:spacing w:val="5"/>
          <w:shd w:val="clear" w:color="auto" w:fill="FFFFFF"/>
        </w:rPr>
        <w:t>study</w:t>
      </w:r>
      <w:r w:rsidR="00F524E8">
        <w:rPr>
          <w:rFonts w:ascii="Times New Roman" w:eastAsia="Times New Roman" w:hAnsi="Times New Roman" w:cs="Times New Roman"/>
          <w:color w:val="000000"/>
          <w:spacing w:val="5"/>
          <w:shd w:val="clear" w:color="auto" w:fill="FFFFFF"/>
        </w:rPr>
        <w:t xml:space="preserve"> of coordination among organized interests</w:t>
      </w:r>
      <w:r w:rsidR="00CE1BBA">
        <w:rPr>
          <w:rFonts w:ascii="Times New Roman" w:eastAsia="Times New Roman" w:hAnsi="Times New Roman" w:cs="Times New Roman"/>
          <w:color w:val="000000"/>
          <w:spacing w:val="5"/>
          <w:shd w:val="clear" w:color="auto" w:fill="FFFFFF"/>
        </w:rPr>
        <w:t xml:space="preserve"> in both parties</w:t>
      </w:r>
      <w:r w:rsidR="0049315E">
        <w:rPr>
          <w:rFonts w:ascii="Times New Roman" w:eastAsia="Times New Roman" w:hAnsi="Times New Roman" w:cs="Times New Roman"/>
          <w:color w:val="000000"/>
          <w:spacing w:val="5"/>
          <w:shd w:val="clear" w:color="auto" w:fill="FFFFFF"/>
        </w:rPr>
        <w:t xml:space="preserve">, </w:t>
      </w:r>
      <w:r w:rsidR="00FF549E">
        <w:rPr>
          <w:rFonts w:ascii="Times New Roman" w:eastAsia="Times New Roman" w:hAnsi="Times New Roman" w:cs="Times New Roman"/>
          <w:color w:val="000000"/>
          <w:spacing w:val="5"/>
          <w:shd w:val="clear" w:color="auto" w:fill="FFFFFF"/>
        </w:rPr>
        <w:t>finding</w:t>
      </w:r>
      <w:r w:rsidR="00012251">
        <w:rPr>
          <w:rFonts w:ascii="Times New Roman" w:eastAsia="Times New Roman" w:hAnsi="Times New Roman" w:cs="Times New Roman"/>
          <w:color w:val="000000"/>
          <w:spacing w:val="5"/>
          <w:shd w:val="clear" w:color="auto" w:fill="FFFFFF"/>
        </w:rPr>
        <w:t xml:space="preserve"> that </w:t>
      </w:r>
      <w:r w:rsidR="00012251">
        <w:t>“…</w:t>
      </w:r>
      <w:r w:rsidR="00AF064C">
        <w:t>t</w:t>
      </w:r>
      <w:r w:rsidR="00AF064C" w:rsidRPr="00AF064C">
        <w:rPr>
          <w:rFonts w:ascii="Times New Roman" w:hAnsi="Times New Roman" w:cs="Times New Roman"/>
        </w:rPr>
        <w:t>he</w:t>
      </w:r>
      <w:r w:rsidR="00AF064C">
        <w:t xml:space="preserve"> </w:t>
      </w:r>
      <w:r w:rsidR="00012251" w:rsidRPr="00012251">
        <w:rPr>
          <w:rFonts w:ascii="Times New Roman" w:hAnsi="Times New Roman" w:cs="Times New Roman"/>
        </w:rPr>
        <w:t>organized DA [Democracy Alliance] and Koch donors nudge the groups they support away from the values and concerns of most Americans, even away from the priorities of ordinary citizens on the left or right.</w:t>
      </w:r>
      <w:r w:rsidR="0049315E">
        <w:rPr>
          <w:rFonts w:ascii="Times New Roman" w:eastAsia="Times New Roman" w:hAnsi="Times New Roman" w:cs="Times New Roman"/>
          <w:color w:val="000000"/>
          <w:spacing w:val="5"/>
          <w:shd w:val="clear" w:color="auto" w:fill="FFFFFF"/>
        </w:rPr>
        <w:t>”</w:t>
      </w:r>
      <w:r w:rsidR="0049315E">
        <w:rPr>
          <w:rStyle w:val="FootnoteReference"/>
          <w:rFonts w:ascii="Times New Roman" w:eastAsia="Times New Roman" w:hAnsi="Times New Roman" w:cs="Times New Roman"/>
          <w:color w:val="000000"/>
          <w:spacing w:val="5"/>
          <w:shd w:val="clear" w:color="auto" w:fill="FFFFFF"/>
        </w:rPr>
        <w:footnoteReference w:id="9"/>
      </w:r>
    </w:p>
    <w:p w14:paraId="4CE60266" w14:textId="11B98956" w:rsidR="002B2202" w:rsidRPr="002B2202" w:rsidRDefault="00CE1BBA" w:rsidP="00CE1BBA">
      <w:pPr>
        <w:ind w:firstLine="360"/>
        <w:rPr>
          <w:rFonts w:ascii="Times New Roman" w:eastAsia="Times New Roman" w:hAnsi="Times New Roman" w:cs="Times New Roman"/>
          <w:color w:val="000000"/>
          <w:spacing w:val="5"/>
          <w:shd w:val="clear" w:color="auto" w:fill="FFFFFF"/>
        </w:rPr>
      </w:pPr>
      <w:r>
        <w:rPr>
          <w:rFonts w:ascii="Times New Roman" w:eastAsia="Times New Roman" w:hAnsi="Times New Roman" w:cs="Times New Roman"/>
          <w:color w:val="000000"/>
          <w:spacing w:val="5"/>
          <w:shd w:val="clear" w:color="auto" w:fill="FFFFFF"/>
        </w:rPr>
        <w:t>Following the 2024 election</w:t>
      </w:r>
      <w:r w:rsidR="00012251">
        <w:rPr>
          <w:rFonts w:ascii="Times New Roman" w:eastAsia="Times New Roman" w:hAnsi="Times New Roman" w:cs="Times New Roman"/>
          <w:color w:val="000000"/>
          <w:spacing w:val="5"/>
          <w:shd w:val="clear" w:color="auto" w:fill="FFFFFF"/>
        </w:rPr>
        <w:t xml:space="preserve">, </w:t>
      </w:r>
      <w:r w:rsidR="00012251" w:rsidRPr="00FF549E">
        <w:rPr>
          <w:rFonts w:ascii="Times New Roman" w:eastAsia="Times New Roman" w:hAnsi="Times New Roman" w:cs="Times New Roman"/>
          <w:i/>
          <w:iCs/>
          <w:color w:val="000000"/>
          <w:spacing w:val="5"/>
          <w:shd w:val="clear" w:color="auto" w:fill="FFFFFF"/>
        </w:rPr>
        <w:t>NYT</w:t>
      </w:r>
      <w:r w:rsidR="00012251">
        <w:rPr>
          <w:rFonts w:ascii="Times New Roman" w:eastAsia="Times New Roman" w:hAnsi="Times New Roman" w:cs="Times New Roman"/>
          <w:color w:val="000000"/>
          <w:spacing w:val="5"/>
          <w:shd w:val="clear" w:color="auto" w:fill="FFFFFF"/>
        </w:rPr>
        <w:t xml:space="preserve"> columnist Ezra Klein commented, </w:t>
      </w:r>
      <w:r w:rsidR="00012251" w:rsidRPr="00012251">
        <w:rPr>
          <w:rFonts w:ascii="Times New Roman" w:eastAsia="Times New Roman" w:hAnsi="Times New Roman" w:cs="Times New Roman"/>
          <w:color w:val="000000"/>
          <w:spacing w:val="5"/>
          <w:shd w:val="clear" w:color="auto" w:fill="FFFFFF"/>
        </w:rPr>
        <w:t>“</w:t>
      </w:r>
      <w:r w:rsidR="00012251" w:rsidRPr="00012251">
        <w:rPr>
          <w:rFonts w:ascii="Times New Roman" w:hAnsi="Times New Roman" w:cs="Times New Roman"/>
          <w:color w:val="363737"/>
          <w:shd w:val="clear" w:color="auto" w:fill="FFFFFF"/>
        </w:rPr>
        <w:t xml:space="preserve">[I]t’s very important to look at the power of this nonprofit complex in the Democratic Party…it has proved to be a misleading form of politics. Because these aren’t mass-membership groups. And this is a </w:t>
      </w:r>
      <w:r w:rsidR="00012251" w:rsidRPr="00012251">
        <w:rPr>
          <w:rFonts w:ascii="Times New Roman" w:hAnsi="Times New Roman" w:cs="Times New Roman"/>
          <w:color w:val="363737"/>
          <w:shd w:val="clear" w:color="auto" w:fill="FFFFFF"/>
        </w:rPr>
        <w:lastRenderedPageBreak/>
        <w:t>place where I think</w:t>
      </w:r>
      <w:r w:rsidR="00FF549E">
        <w:rPr>
          <w:rFonts w:ascii="Times New Roman" w:hAnsi="Times New Roman" w:cs="Times New Roman"/>
          <w:color w:val="363737"/>
          <w:shd w:val="clear" w:color="auto" w:fill="FFFFFF"/>
        </w:rPr>
        <w:t xml:space="preserve"> the </w:t>
      </w:r>
      <w:r w:rsidR="0063290B">
        <w:rPr>
          <w:rFonts w:ascii="Times New Roman" w:hAnsi="Times New Roman" w:cs="Times New Roman"/>
          <w:color w:val="363737"/>
          <w:shd w:val="clear" w:color="auto" w:fill="FFFFFF"/>
        </w:rPr>
        <w:t>Democratic theory…has truly failed.”</w:t>
      </w:r>
      <w:r w:rsidR="0063290B">
        <w:rPr>
          <w:rStyle w:val="FootnoteReference"/>
          <w:rFonts w:ascii="Times New Roman" w:hAnsi="Times New Roman" w:cs="Times New Roman"/>
          <w:color w:val="363737"/>
          <w:shd w:val="clear" w:color="auto" w:fill="FFFFFF"/>
        </w:rPr>
        <w:footnoteReference w:id="10"/>
      </w:r>
      <w:r w:rsidR="0063290B">
        <w:rPr>
          <w:rFonts w:ascii="Times New Roman" w:hAnsi="Times New Roman" w:cs="Times New Roman"/>
          <w:color w:val="363737"/>
          <w:shd w:val="clear" w:color="auto" w:fill="FFFFFF"/>
        </w:rPr>
        <w:t xml:space="preserve"> </w:t>
      </w:r>
      <w:r w:rsidR="00A123ED" w:rsidRPr="00A123ED">
        <w:rPr>
          <w:rFonts w:ascii="Times New Roman" w:hAnsi="Times New Roman" w:cs="Times New Roman"/>
          <w:color w:val="363737"/>
          <w:shd w:val="clear" w:color="auto" w:fill="FFFFFF"/>
        </w:rPr>
        <w:t>No</w:t>
      </w:r>
      <w:r w:rsidR="0063290B">
        <w:rPr>
          <w:rFonts w:ascii="Times New Roman" w:hAnsi="Times New Roman" w:cs="Times New Roman"/>
          <w:color w:val="363737"/>
          <w:shd w:val="clear" w:color="auto" w:fill="FFFFFF"/>
        </w:rPr>
        <w:t xml:space="preserve"> doubt, the same can be said of the Republican </w:t>
      </w:r>
      <w:r w:rsidR="00E82D96">
        <w:rPr>
          <w:rFonts w:ascii="Times New Roman" w:hAnsi="Times New Roman" w:cs="Times New Roman"/>
          <w:color w:val="363737"/>
          <w:shd w:val="clear" w:color="auto" w:fill="FFFFFF"/>
        </w:rPr>
        <w:t>‘</w:t>
      </w:r>
      <w:r w:rsidR="0063290B">
        <w:rPr>
          <w:rFonts w:ascii="Times New Roman" w:hAnsi="Times New Roman" w:cs="Times New Roman"/>
          <w:color w:val="363737"/>
          <w:shd w:val="clear" w:color="auto" w:fill="FFFFFF"/>
        </w:rPr>
        <w:t>nonprofit complex</w:t>
      </w:r>
      <w:r w:rsidR="00E82D96">
        <w:rPr>
          <w:rFonts w:ascii="Times New Roman" w:hAnsi="Times New Roman" w:cs="Times New Roman"/>
          <w:color w:val="363737"/>
          <w:shd w:val="clear" w:color="auto" w:fill="FFFFFF"/>
        </w:rPr>
        <w:t>’</w:t>
      </w:r>
      <w:r w:rsidR="0063290B">
        <w:rPr>
          <w:rFonts w:ascii="Times New Roman" w:hAnsi="Times New Roman" w:cs="Times New Roman"/>
          <w:color w:val="363737"/>
          <w:shd w:val="clear" w:color="auto" w:fill="FFFFFF"/>
        </w:rPr>
        <w:t>.</w:t>
      </w:r>
      <w:r w:rsidR="00E029D1">
        <w:rPr>
          <w:rFonts w:ascii="Times New Roman" w:hAnsi="Times New Roman" w:cs="Times New Roman"/>
          <w:color w:val="363737"/>
          <w:shd w:val="clear" w:color="auto" w:fill="FFFFFF"/>
        </w:rPr>
        <w:t xml:space="preserve"> </w:t>
      </w:r>
    </w:p>
    <w:p w14:paraId="4B64E458" w14:textId="309531F7" w:rsidR="00850CE4" w:rsidRDefault="008A4C9B" w:rsidP="0063290B">
      <w:pPr>
        <w:ind w:firstLine="720"/>
        <w:rPr>
          <w:rFonts w:ascii="Times New Roman" w:hAnsi="Times New Roman" w:cs="Times New Roman"/>
          <w:color w:val="000000"/>
        </w:rPr>
      </w:pPr>
      <w:r>
        <w:rPr>
          <w:rFonts w:ascii="Times New Roman" w:hAnsi="Times New Roman" w:cs="Times New Roman"/>
        </w:rPr>
        <w:t>A</w:t>
      </w:r>
      <w:r w:rsidR="00502501">
        <w:rPr>
          <w:rFonts w:ascii="Times New Roman" w:hAnsi="Times New Roman" w:cs="Times New Roman"/>
        </w:rPr>
        <w:t xml:space="preserve">nother indicator of this new </w:t>
      </w:r>
      <w:r>
        <w:rPr>
          <w:rFonts w:ascii="Times New Roman" w:hAnsi="Times New Roman" w:cs="Times New Roman"/>
        </w:rPr>
        <w:t>politics</w:t>
      </w:r>
      <w:r w:rsidR="00502501">
        <w:rPr>
          <w:rFonts w:ascii="Times New Roman" w:hAnsi="Times New Roman" w:cs="Times New Roman"/>
        </w:rPr>
        <w:t xml:space="preserve"> </w:t>
      </w:r>
      <w:r>
        <w:rPr>
          <w:rFonts w:ascii="Times New Roman" w:hAnsi="Times New Roman" w:cs="Times New Roman"/>
        </w:rPr>
        <w:t>appears</w:t>
      </w:r>
      <w:r w:rsidR="002F6C47">
        <w:rPr>
          <w:rFonts w:ascii="Times New Roman" w:hAnsi="Times New Roman" w:cs="Times New Roman"/>
        </w:rPr>
        <w:t xml:space="preserve"> in </w:t>
      </w:r>
      <w:r w:rsidR="00502501">
        <w:rPr>
          <w:rFonts w:ascii="Times New Roman" w:hAnsi="Times New Roman" w:cs="Times New Roman"/>
        </w:rPr>
        <w:t xml:space="preserve">Henry Tonks’ elegy for the ‘New Liberals’.  </w:t>
      </w:r>
      <w:r w:rsidR="002F6C47">
        <w:rPr>
          <w:rFonts w:ascii="Times New Roman" w:hAnsi="Times New Roman" w:cs="Times New Roman"/>
        </w:rPr>
        <w:t xml:space="preserve">Tonks valiantly, and not without some justification, portrays the transformation of the Democrats’ base from working class to professional/managerial as an effort to address the structural changes in the post-New Deal global economy </w:t>
      </w:r>
      <w:r w:rsidR="00A90DC9">
        <w:rPr>
          <w:rFonts w:ascii="Times New Roman" w:hAnsi="Times New Roman" w:cs="Times New Roman"/>
        </w:rPr>
        <w:t>by</w:t>
      </w:r>
      <w:r w:rsidR="002F6C47">
        <w:rPr>
          <w:rFonts w:ascii="Times New Roman" w:hAnsi="Times New Roman" w:cs="Times New Roman"/>
        </w:rPr>
        <w:t xml:space="preserve"> </w:t>
      </w:r>
      <w:r w:rsidR="00EA4C1A">
        <w:rPr>
          <w:rFonts w:ascii="Times New Roman" w:hAnsi="Times New Roman" w:cs="Times New Roman"/>
        </w:rPr>
        <w:t>pursu</w:t>
      </w:r>
      <w:r w:rsidR="00A90DC9">
        <w:rPr>
          <w:rFonts w:ascii="Times New Roman" w:hAnsi="Times New Roman" w:cs="Times New Roman"/>
        </w:rPr>
        <w:t>ing</w:t>
      </w:r>
      <w:r w:rsidR="002F6C47">
        <w:rPr>
          <w:rFonts w:ascii="Times New Roman" w:hAnsi="Times New Roman" w:cs="Times New Roman"/>
        </w:rPr>
        <w:t xml:space="preserve"> a robust </w:t>
      </w:r>
      <w:r w:rsidR="002F6C47" w:rsidRPr="00A90DC9">
        <w:rPr>
          <w:rFonts w:ascii="Times New Roman" w:hAnsi="Times New Roman" w:cs="Times New Roman"/>
          <w:i/>
          <w:iCs/>
        </w:rPr>
        <w:t>industrial policy</w:t>
      </w:r>
      <w:r w:rsidR="002F6C47">
        <w:rPr>
          <w:rFonts w:ascii="Times New Roman" w:hAnsi="Times New Roman" w:cs="Times New Roman"/>
        </w:rPr>
        <w:t xml:space="preserve">. What he </w:t>
      </w:r>
      <w:r>
        <w:rPr>
          <w:rFonts w:ascii="Times New Roman" w:hAnsi="Times New Roman" w:cs="Times New Roman"/>
        </w:rPr>
        <w:t>downplays</w:t>
      </w:r>
      <w:r w:rsidR="002F6C47">
        <w:rPr>
          <w:rFonts w:ascii="Times New Roman" w:hAnsi="Times New Roman" w:cs="Times New Roman"/>
        </w:rPr>
        <w:t xml:space="preserve"> though is that even if the Democrats’ neoliberal turn was not simply a capitulation to the Reagan Revolution, it surely aligned with many of </w:t>
      </w:r>
      <w:r w:rsidR="00F0480A">
        <w:rPr>
          <w:rFonts w:ascii="Times New Roman" w:hAnsi="Times New Roman" w:cs="Times New Roman"/>
        </w:rPr>
        <w:t>The Gipper’s</w:t>
      </w:r>
      <w:r w:rsidR="002F6C47">
        <w:rPr>
          <w:rFonts w:ascii="Times New Roman" w:hAnsi="Times New Roman" w:cs="Times New Roman"/>
        </w:rPr>
        <w:t xml:space="preserve"> policies </w:t>
      </w:r>
      <w:r w:rsidR="00F0480A">
        <w:rPr>
          <w:rFonts w:ascii="Times New Roman" w:hAnsi="Times New Roman" w:cs="Times New Roman"/>
        </w:rPr>
        <w:t>favoring</w:t>
      </w:r>
      <w:r w:rsidR="002F6C47">
        <w:rPr>
          <w:rFonts w:ascii="Times New Roman" w:hAnsi="Times New Roman" w:cs="Times New Roman"/>
        </w:rPr>
        <w:t xml:space="preserve"> the market over planning and reinforc</w:t>
      </w:r>
      <w:r w:rsidR="00F0480A">
        <w:rPr>
          <w:rFonts w:ascii="Times New Roman" w:hAnsi="Times New Roman" w:cs="Times New Roman"/>
        </w:rPr>
        <w:t>ing</w:t>
      </w:r>
      <w:r w:rsidR="002F6C47">
        <w:rPr>
          <w:rFonts w:ascii="Times New Roman" w:hAnsi="Times New Roman" w:cs="Times New Roman"/>
        </w:rPr>
        <w:t xml:space="preserve"> the turn away from New Deal governance</w:t>
      </w:r>
      <w:r w:rsidR="00850CE4">
        <w:rPr>
          <w:rFonts w:ascii="Times New Roman" w:hAnsi="Times New Roman" w:cs="Times New Roman"/>
        </w:rPr>
        <w:t>.</w:t>
      </w:r>
      <w:r w:rsidR="002F6C47">
        <w:rPr>
          <w:rFonts w:ascii="Times New Roman" w:hAnsi="Times New Roman" w:cs="Times New Roman"/>
        </w:rPr>
        <w:t xml:space="preserve"> Bill Clinton may have sought a </w:t>
      </w:r>
      <w:r w:rsidR="00850CE4">
        <w:rPr>
          <w:rFonts w:ascii="Times New Roman" w:hAnsi="Times New Roman" w:cs="Times New Roman"/>
        </w:rPr>
        <w:t xml:space="preserve">new industrial policy modeled on Japan and Germany, but he also </w:t>
      </w:r>
      <w:r w:rsidR="00B67062">
        <w:rPr>
          <w:rFonts w:ascii="Times New Roman" w:hAnsi="Times New Roman" w:cs="Times New Roman"/>
        </w:rPr>
        <w:t>oversaw the repeal of the Glass-Steagall Act</w:t>
      </w:r>
      <w:r w:rsidR="00073B79">
        <w:rPr>
          <w:rFonts w:ascii="Times New Roman" w:hAnsi="Times New Roman" w:cs="Times New Roman"/>
        </w:rPr>
        <w:t>,</w:t>
      </w:r>
      <w:r w:rsidR="00B67062">
        <w:rPr>
          <w:rFonts w:ascii="Times New Roman" w:hAnsi="Times New Roman" w:cs="Times New Roman"/>
        </w:rPr>
        <w:t xml:space="preserve"> </w:t>
      </w:r>
      <w:r w:rsidR="00073B79">
        <w:rPr>
          <w:rFonts w:ascii="Times New Roman" w:hAnsi="Times New Roman" w:cs="Times New Roman"/>
        </w:rPr>
        <w:t xml:space="preserve">the enactment of NAFTA over the strenuous objection of the AFL, and </w:t>
      </w:r>
      <w:r w:rsidR="00850CE4">
        <w:rPr>
          <w:rFonts w:ascii="Times New Roman" w:hAnsi="Times New Roman" w:cs="Times New Roman"/>
        </w:rPr>
        <w:t xml:space="preserve">declared in </w:t>
      </w:r>
      <w:proofErr w:type="spellStart"/>
      <w:r w:rsidR="00850CE4">
        <w:rPr>
          <w:rFonts w:ascii="Times New Roman" w:hAnsi="Times New Roman" w:cs="Times New Roman"/>
        </w:rPr>
        <w:t>Reaganesque</w:t>
      </w:r>
      <w:proofErr w:type="spellEnd"/>
      <w:r w:rsidR="00850CE4">
        <w:rPr>
          <w:rFonts w:ascii="Times New Roman" w:hAnsi="Times New Roman" w:cs="Times New Roman"/>
        </w:rPr>
        <w:t xml:space="preserve"> terms, “The era of big government is over.”</w:t>
      </w:r>
      <w:r w:rsidR="006A476D">
        <w:rPr>
          <w:rStyle w:val="FootnoteReference"/>
          <w:rFonts w:ascii="Times New Roman" w:hAnsi="Times New Roman" w:cs="Times New Roman"/>
        </w:rPr>
        <w:footnoteReference w:id="11"/>
      </w:r>
      <w:r w:rsidR="002F6C47">
        <w:rPr>
          <w:rFonts w:ascii="Times New Roman" w:hAnsi="Times New Roman" w:cs="Times New Roman"/>
        </w:rPr>
        <w:t xml:space="preserve"> </w:t>
      </w:r>
      <w:r w:rsidR="00240630">
        <w:rPr>
          <w:rFonts w:ascii="Times New Roman" w:hAnsi="Times New Roman" w:cs="Times New Roman"/>
        </w:rPr>
        <w:t xml:space="preserve"> </w:t>
      </w:r>
      <w:r w:rsidR="00532AAF">
        <w:rPr>
          <w:rFonts w:ascii="Times New Roman" w:hAnsi="Times New Roman" w:cs="Times New Roman"/>
        </w:rPr>
        <w:t>His neoliberal</w:t>
      </w:r>
      <w:r w:rsidR="00850CE4">
        <w:rPr>
          <w:rFonts w:ascii="Times New Roman" w:hAnsi="Times New Roman" w:cs="Times New Roman"/>
        </w:rPr>
        <w:t xml:space="preserve"> </w:t>
      </w:r>
      <w:r w:rsidR="009B4563">
        <w:rPr>
          <w:rFonts w:ascii="Times New Roman" w:hAnsi="Times New Roman" w:cs="Times New Roman"/>
        </w:rPr>
        <w:t xml:space="preserve">record </w:t>
      </w:r>
      <w:r w:rsidR="00850CE4">
        <w:rPr>
          <w:rFonts w:ascii="Times New Roman" w:hAnsi="Times New Roman" w:cs="Times New Roman"/>
        </w:rPr>
        <w:t>built on the legacy of Jimmy Carter who not only launched the policy of deregulation in banking, trucking, and air travel (</w:t>
      </w:r>
      <w:r w:rsidR="00A90DC9">
        <w:rPr>
          <w:rFonts w:ascii="Times New Roman" w:hAnsi="Times New Roman" w:cs="Times New Roman"/>
        </w:rPr>
        <w:t>eliminating</w:t>
      </w:r>
      <w:r w:rsidR="00850CE4">
        <w:rPr>
          <w:rFonts w:ascii="Times New Roman" w:hAnsi="Times New Roman" w:cs="Times New Roman"/>
        </w:rPr>
        <w:t xml:space="preserve"> the Civil Aeronautics Board – CAB), but also invoked the Taft-Hartley Act to crush the 1977 Coal Strike Act.</w:t>
      </w:r>
      <w:r w:rsidR="00073B79">
        <w:rPr>
          <w:rFonts w:ascii="Times New Roman" w:hAnsi="Times New Roman" w:cs="Times New Roman"/>
        </w:rPr>
        <w:t xml:space="preserve"> Whatever the original intentions of New Liberals, the practical effect was a bipartisan embrace of neoliberalism (see especially offshoring and immigration policy) that advanced the interests of big business, big finance, and organized interest</w:t>
      </w:r>
      <w:r w:rsidR="00F0480A">
        <w:rPr>
          <w:rFonts w:ascii="Times New Roman" w:hAnsi="Times New Roman" w:cs="Times New Roman"/>
        </w:rPr>
        <w:t>s</w:t>
      </w:r>
      <w:r w:rsidR="00073B79">
        <w:rPr>
          <w:rFonts w:ascii="Times New Roman" w:hAnsi="Times New Roman" w:cs="Times New Roman"/>
        </w:rPr>
        <w:t xml:space="preserve"> against the expressed preferences of the voting public.</w:t>
      </w:r>
      <w:r w:rsidR="001B6DDC">
        <w:rPr>
          <w:rFonts w:ascii="Times New Roman" w:hAnsi="Times New Roman" w:cs="Times New Roman"/>
        </w:rPr>
        <w:t xml:space="preserve"> As Martin Gilens and Benjamin Page demonstrate, since the mid-1960s,</w:t>
      </w:r>
      <w:r w:rsidR="00A90DC9">
        <w:rPr>
          <w:rFonts w:ascii="Times New Roman" w:hAnsi="Times New Roman" w:cs="Times New Roman"/>
        </w:rPr>
        <w:t xml:space="preserve"> the </w:t>
      </w:r>
      <w:r w:rsidR="006D2CA9">
        <w:rPr>
          <w:rFonts w:ascii="Times New Roman" w:hAnsi="Times New Roman" w:cs="Times New Roman"/>
        </w:rPr>
        <w:t>advent</w:t>
      </w:r>
      <w:r w:rsidR="00A90DC9">
        <w:rPr>
          <w:rFonts w:ascii="Times New Roman" w:hAnsi="Times New Roman" w:cs="Times New Roman"/>
        </w:rPr>
        <w:t xml:space="preserve"> of </w:t>
      </w:r>
      <w:r w:rsidR="00A90DC9" w:rsidRPr="00A90DC9">
        <w:rPr>
          <w:rFonts w:ascii="Times New Roman" w:hAnsi="Times New Roman" w:cs="Times New Roman"/>
        </w:rPr>
        <w:t>dealignment</w:t>
      </w:r>
      <w:r w:rsidR="00A90DC9">
        <w:rPr>
          <w:rFonts w:ascii="Times New Roman" w:hAnsi="Times New Roman" w:cs="Times New Roman"/>
        </w:rPr>
        <w:t>,</w:t>
      </w:r>
      <w:r w:rsidR="001B6DDC">
        <w:rPr>
          <w:rFonts w:ascii="Times New Roman" w:hAnsi="Times New Roman" w:cs="Times New Roman"/>
        </w:rPr>
        <w:t xml:space="preserve"> “…</w:t>
      </w:r>
      <w:r w:rsidR="001B6DDC" w:rsidRPr="001B6DDC">
        <w:rPr>
          <w:rFonts w:ascii="Times New Roman" w:hAnsi="Times New Roman" w:cs="Times New Roman"/>
          <w:color w:val="000000"/>
        </w:rPr>
        <w:t>U.S. government policy depends strongly, although imperfectly, on what the well-to-do want but weakly, if at all, on what middle income Americans prefer. We believe this massive inequality of influence is a serious indictment of the quality of American democracy.</w:t>
      </w:r>
      <w:r w:rsidR="001B6DDC" w:rsidRPr="001B6DDC">
        <w:rPr>
          <w:rFonts w:ascii="Times New Roman" w:hAnsi="Times New Roman" w:cs="Times New Roman"/>
          <w:color w:val="000000"/>
          <w:vertAlign w:val="superscript"/>
        </w:rPr>
        <w:footnoteReference w:id="12"/>
      </w:r>
      <w:r w:rsidR="008C0E1A">
        <w:rPr>
          <w:rFonts w:ascii="Times New Roman" w:hAnsi="Times New Roman" w:cs="Times New Roman"/>
          <w:color w:val="000000"/>
        </w:rPr>
        <w:t xml:space="preserve"> </w:t>
      </w:r>
    </w:p>
    <w:p w14:paraId="73E755E6" w14:textId="5030793E" w:rsidR="00CA7D77" w:rsidRDefault="008C0E1A" w:rsidP="00CA7D77">
      <w:pPr>
        <w:ind w:firstLine="720"/>
        <w:rPr>
          <w:rFonts w:ascii="Times New Roman" w:hAnsi="Times New Roman" w:cs="Times New Roman"/>
          <w:color w:val="000000"/>
        </w:rPr>
      </w:pPr>
      <w:r>
        <w:rPr>
          <w:rFonts w:ascii="Times New Roman" w:hAnsi="Times New Roman" w:cs="Times New Roman"/>
          <w:color w:val="000000"/>
        </w:rPr>
        <w:t>When one views this history in combination with the fact that Democrats and Republicans in our polarized moment rarely fail to find bipartisan consensus on military spending and foreign interventions, it is tempting, especially on the far left and far right</w:t>
      </w:r>
      <w:r w:rsidR="00AD6BD3">
        <w:rPr>
          <w:rFonts w:ascii="Times New Roman" w:hAnsi="Times New Roman" w:cs="Times New Roman"/>
          <w:color w:val="000000"/>
        </w:rPr>
        <w:t>,</w:t>
      </w:r>
      <w:r>
        <w:rPr>
          <w:rFonts w:ascii="Times New Roman" w:hAnsi="Times New Roman" w:cs="Times New Roman"/>
          <w:color w:val="000000"/>
        </w:rPr>
        <w:t xml:space="preserve"> to conjure fears of a </w:t>
      </w:r>
      <w:proofErr w:type="spellStart"/>
      <w:r w:rsidRPr="008C0E1A">
        <w:rPr>
          <w:rFonts w:ascii="Times New Roman" w:hAnsi="Times New Roman" w:cs="Times New Roman"/>
          <w:i/>
          <w:iCs/>
          <w:color w:val="000000"/>
        </w:rPr>
        <w:t>uniparty</w:t>
      </w:r>
      <w:proofErr w:type="spellEnd"/>
      <w:r>
        <w:rPr>
          <w:rFonts w:ascii="Times New Roman" w:hAnsi="Times New Roman" w:cs="Times New Roman"/>
          <w:color w:val="000000"/>
        </w:rPr>
        <w:t xml:space="preserve"> that secretly controls American politics. </w:t>
      </w:r>
      <w:r w:rsidR="00CA7D77">
        <w:rPr>
          <w:rFonts w:ascii="Times New Roman" w:hAnsi="Times New Roman" w:cs="Times New Roman"/>
          <w:color w:val="000000"/>
        </w:rPr>
        <w:t>Earlier</w:t>
      </w:r>
      <w:r>
        <w:rPr>
          <w:rFonts w:ascii="Times New Roman" w:hAnsi="Times New Roman" w:cs="Times New Roman"/>
          <w:color w:val="000000"/>
        </w:rPr>
        <w:t xml:space="preserve"> propounded by Ralph Nader, this bugbear is now a favorite of Steve Bannon and Marjorie Taylor Green</w:t>
      </w:r>
      <w:r w:rsidR="00CA7D77">
        <w:rPr>
          <w:rFonts w:ascii="Times New Roman" w:hAnsi="Times New Roman" w:cs="Times New Roman"/>
          <w:color w:val="000000"/>
        </w:rPr>
        <w:t xml:space="preserve">. However, one need not entertain such conspiratorial “thinking” to </w:t>
      </w:r>
      <w:r w:rsidR="006D2CA9">
        <w:rPr>
          <w:rFonts w:ascii="Times New Roman" w:hAnsi="Times New Roman" w:cs="Times New Roman"/>
          <w:color w:val="000000"/>
        </w:rPr>
        <w:t>see</w:t>
      </w:r>
      <w:r w:rsidR="00CA7D77">
        <w:rPr>
          <w:rFonts w:ascii="Times New Roman" w:hAnsi="Times New Roman" w:cs="Times New Roman"/>
          <w:color w:val="000000"/>
        </w:rPr>
        <w:t xml:space="preserve"> that parties are not what they used to be</w:t>
      </w:r>
      <w:r w:rsidR="0039503E">
        <w:rPr>
          <w:rFonts w:ascii="Times New Roman" w:hAnsi="Times New Roman" w:cs="Times New Roman"/>
          <w:color w:val="000000"/>
        </w:rPr>
        <w:t>. T</w:t>
      </w:r>
      <w:r w:rsidR="00CA7D77">
        <w:rPr>
          <w:rFonts w:ascii="Times New Roman" w:hAnsi="Times New Roman" w:cs="Times New Roman"/>
          <w:color w:val="000000"/>
        </w:rPr>
        <w:t xml:space="preserve">he present state of </w:t>
      </w:r>
      <w:r w:rsidR="0039503E">
        <w:rPr>
          <w:rFonts w:ascii="Times New Roman" w:hAnsi="Times New Roman" w:cs="Times New Roman"/>
          <w:color w:val="000000"/>
        </w:rPr>
        <w:t>parties</w:t>
      </w:r>
      <w:r w:rsidR="00CA7D77">
        <w:rPr>
          <w:rFonts w:ascii="Times New Roman" w:hAnsi="Times New Roman" w:cs="Times New Roman"/>
          <w:color w:val="000000"/>
        </w:rPr>
        <w:t xml:space="preserve"> </w:t>
      </w:r>
      <w:r w:rsidR="00F0480A">
        <w:rPr>
          <w:rFonts w:ascii="Times New Roman" w:hAnsi="Times New Roman" w:cs="Times New Roman"/>
          <w:color w:val="000000"/>
        </w:rPr>
        <w:t>and popular sovereignty l</w:t>
      </w:r>
      <w:r w:rsidR="00CA7D77">
        <w:rPr>
          <w:rFonts w:ascii="Times New Roman" w:hAnsi="Times New Roman" w:cs="Times New Roman"/>
          <w:color w:val="000000"/>
        </w:rPr>
        <w:t xml:space="preserve">ooks like thin </w:t>
      </w:r>
      <w:r w:rsidR="006D2CA9">
        <w:rPr>
          <w:rFonts w:ascii="Times New Roman" w:hAnsi="Times New Roman" w:cs="Times New Roman"/>
          <w:color w:val="000000"/>
        </w:rPr>
        <w:t xml:space="preserve">democratic </w:t>
      </w:r>
      <w:r w:rsidR="00CA7D77">
        <w:rPr>
          <w:rFonts w:ascii="Times New Roman" w:hAnsi="Times New Roman" w:cs="Times New Roman"/>
          <w:color w:val="000000"/>
        </w:rPr>
        <w:t xml:space="preserve">gruel compared to </w:t>
      </w:r>
      <w:r w:rsidR="006D2CA9">
        <w:rPr>
          <w:rFonts w:ascii="Times New Roman" w:hAnsi="Times New Roman" w:cs="Times New Roman"/>
          <w:color w:val="000000"/>
        </w:rPr>
        <w:t>20th</w:t>
      </w:r>
      <w:r w:rsidR="00CA7D77">
        <w:rPr>
          <w:rFonts w:ascii="Times New Roman" w:hAnsi="Times New Roman" w:cs="Times New Roman"/>
          <w:color w:val="000000"/>
        </w:rPr>
        <w:t xml:space="preserve"> century American politics</w:t>
      </w:r>
      <w:r w:rsidR="0039503E">
        <w:rPr>
          <w:rFonts w:ascii="Times New Roman" w:hAnsi="Times New Roman" w:cs="Times New Roman"/>
          <w:color w:val="000000"/>
        </w:rPr>
        <w:t>, and t</w:t>
      </w:r>
      <w:r w:rsidR="00CA7D77">
        <w:rPr>
          <w:rFonts w:ascii="Times New Roman" w:hAnsi="Times New Roman" w:cs="Times New Roman"/>
          <w:color w:val="000000"/>
        </w:rPr>
        <w:t xml:space="preserve">his </w:t>
      </w:r>
      <w:r w:rsidR="00F0480A">
        <w:rPr>
          <w:rFonts w:ascii="Times New Roman" w:hAnsi="Times New Roman" w:cs="Times New Roman"/>
          <w:color w:val="000000"/>
        </w:rPr>
        <w:t xml:space="preserve">politics </w:t>
      </w:r>
      <w:r w:rsidR="00CA7D77">
        <w:rPr>
          <w:rFonts w:ascii="Times New Roman" w:hAnsi="Times New Roman" w:cs="Times New Roman"/>
          <w:color w:val="000000"/>
        </w:rPr>
        <w:t>presents a profound legitimacy problem</w:t>
      </w:r>
      <w:r w:rsidR="0039503E">
        <w:rPr>
          <w:rFonts w:ascii="Times New Roman" w:hAnsi="Times New Roman" w:cs="Times New Roman"/>
          <w:color w:val="000000"/>
        </w:rPr>
        <w:t>.</w:t>
      </w:r>
    </w:p>
    <w:p w14:paraId="2C90149D" w14:textId="0A6F95FE" w:rsidR="002B2202" w:rsidRDefault="002B2202" w:rsidP="002B2202">
      <w:pPr>
        <w:ind w:firstLine="720"/>
        <w:rPr>
          <w:rFonts w:ascii="Times New Roman" w:hAnsi="Times New Roman" w:cs="Times New Roman"/>
        </w:rPr>
      </w:pPr>
      <w:r>
        <w:rPr>
          <w:rFonts w:ascii="Times New Roman" w:hAnsi="Times New Roman" w:cs="Times New Roman"/>
        </w:rPr>
        <w:t xml:space="preserve">While characterizing this new system as “participatory fascism” is a bit hyperbolic, I do think we are operating in a very different political/constitutional environment than prevailed through the 1932 realignment. Schofield, et. al. gesture toward this new model of politics in postulating that “Candidates realize that resources obtained from party activists make them more </w:t>
      </w:r>
      <w:r>
        <w:rPr>
          <w:rFonts w:ascii="Times New Roman" w:hAnsi="Times New Roman" w:cs="Times New Roman"/>
        </w:rPr>
        <w:lastRenderedPageBreak/>
        <w:t xml:space="preserve">attractive, </w:t>
      </w:r>
      <w:r w:rsidRPr="006D2CA9">
        <w:rPr>
          <w:rFonts w:ascii="Times New Roman" w:hAnsi="Times New Roman" w:cs="Times New Roman"/>
          <w:b/>
          <w:bCs/>
        </w:rPr>
        <w:t>independent of policy positions</w:t>
      </w:r>
      <w:r>
        <w:rPr>
          <w:rFonts w:ascii="Times New Roman" w:hAnsi="Times New Roman" w:cs="Times New Roman"/>
        </w:rPr>
        <w:t xml:space="preserve">.” (emphasis added). This is a very different political world than the one in which partisan realignment </w:t>
      </w:r>
      <w:r w:rsidR="0039503E">
        <w:rPr>
          <w:rFonts w:ascii="Times New Roman" w:hAnsi="Times New Roman" w:cs="Times New Roman"/>
        </w:rPr>
        <w:t>legitimated</w:t>
      </w:r>
      <w:r>
        <w:rPr>
          <w:rFonts w:ascii="Times New Roman" w:hAnsi="Times New Roman" w:cs="Times New Roman"/>
        </w:rPr>
        <w:t xml:space="preserve"> policy change.</w:t>
      </w:r>
    </w:p>
    <w:p w14:paraId="45354E83" w14:textId="49674046" w:rsidR="007F2A2F" w:rsidRDefault="002B2202" w:rsidP="002B2202">
      <w:pPr>
        <w:ind w:firstLine="720"/>
        <w:rPr>
          <w:rFonts w:ascii="Times New Roman" w:hAnsi="Times New Roman" w:cs="Times New Roman"/>
        </w:rPr>
      </w:pPr>
      <w:r>
        <w:rPr>
          <w:rFonts w:ascii="Times New Roman" w:hAnsi="Times New Roman" w:cs="Times New Roman"/>
        </w:rPr>
        <w:t>In the era when parti</w:t>
      </w:r>
      <w:r w:rsidR="006D2CA9">
        <w:rPr>
          <w:rFonts w:ascii="Times New Roman" w:hAnsi="Times New Roman" w:cs="Times New Roman"/>
        </w:rPr>
        <w:t>san realignment</w:t>
      </w:r>
      <w:r>
        <w:rPr>
          <w:rFonts w:ascii="Times New Roman" w:hAnsi="Times New Roman" w:cs="Times New Roman"/>
        </w:rPr>
        <w:t xml:space="preserve"> w</w:t>
      </w:r>
      <w:r w:rsidR="006D2CA9">
        <w:rPr>
          <w:rFonts w:ascii="Times New Roman" w:hAnsi="Times New Roman" w:cs="Times New Roman"/>
        </w:rPr>
        <w:t>as</w:t>
      </w:r>
      <w:r>
        <w:rPr>
          <w:rFonts w:ascii="Times New Roman" w:hAnsi="Times New Roman" w:cs="Times New Roman"/>
        </w:rPr>
        <w:t xml:space="preserve"> the vehicle for overcoming Constitutional inertia, </w:t>
      </w:r>
      <w:r w:rsidR="006D2CA9">
        <w:rPr>
          <w:rFonts w:ascii="Times New Roman" w:hAnsi="Times New Roman" w:cs="Times New Roman"/>
        </w:rPr>
        <w:t>voters</w:t>
      </w:r>
      <w:r>
        <w:rPr>
          <w:rFonts w:ascii="Times New Roman" w:hAnsi="Times New Roman" w:cs="Times New Roman"/>
        </w:rPr>
        <w:t xml:space="preserve"> could readily apprehend political struggles: </w:t>
      </w:r>
      <w:r w:rsidR="006D2CA9">
        <w:rPr>
          <w:rFonts w:ascii="Times New Roman" w:hAnsi="Times New Roman" w:cs="Times New Roman"/>
        </w:rPr>
        <w:t>they</w:t>
      </w:r>
      <w:r>
        <w:rPr>
          <w:rFonts w:ascii="Times New Roman" w:hAnsi="Times New Roman" w:cs="Times New Roman"/>
        </w:rPr>
        <w:t xml:space="preserve"> understood what FDR wanted to do and clearly saw the interests arrayed for and against the New Deal</w:t>
      </w:r>
      <w:r w:rsidR="006D2CA9">
        <w:rPr>
          <w:rFonts w:ascii="Times New Roman" w:hAnsi="Times New Roman" w:cs="Times New Roman"/>
        </w:rPr>
        <w:t>;</w:t>
      </w:r>
      <w:r>
        <w:rPr>
          <w:rFonts w:ascii="Times New Roman" w:hAnsi="Times New Roman" w:cs="Times New Roman"/>
        </w:rPr>
        <w:t xml:space="preserve"> the Democratic Party reflected the</w:t>
      </w:r>
      <w:r w:rsidR="006D2CA9">
        <w:rPr>
          <w:rFonts w:ascii="Times New Roman" w:hAnsi="Times New Roman" w:cs="Times New Roman"/>
        </w:rPr>
        <w:t>ir</w:t>
      </w:r>
      <w:r>
        <w:rPr>
          <w:rFonts w:ascii="Times New Roman" w:hAnsi="Times New Roman" w:cs="Times New Roman"/>
        </w:rPr>
        <w:t xml:space="preserve"> preferences</w:t>
      </w:r>
      <w:r w:rsidR="006D2CA9">
        <w:rPr>
          <w:rFonts w:ascii="Times New Roman" w:hAnsi="Times New Roman" w:cs="Times New Roman"/>
        </w:rPr>
        <w:t>,</w:t>
      </w:r>
      <w:r>
        <w:rPr>
          <w:rFonts w:ascii="Times New Roman" w:hAnsi="Times New Roman" w:cs="Times New Roman"/>
        </w:rPr>
        <w:t xml:space="preserve"> and the political battles took place in Congress on high profile legislation. In contrast, major policy shifts in the era of dealignment take place </w:t>
      </w:r>
      <w:r w:rsidR="0039503E">
        <w:rPr>
          <w:rFonts w:ascii="Times New Roman" w:hAnsi="Times New Roman" w:cs="Times New Roman"/>
        </w:rPr>
        <w:t>largely through</w:t>
      </w:r>
      <w:r>
        <w:rPr>
          <w:rFonts w:ascii="Times New Roman" w:hAnsi="Times New Roman" w:cs="Times New Roman"/>
        </w:rPr>
        <w:t xml:space="preserve"> court cases, rulemaking, and executive action where expertise and information capabilities favor activists and organized interests over voters and mass membership groups. This model of American politics helps in understanding why</w:t>
      </w:r>
      <w:r w:rsidR="0039503E">
        <w:rPr>
          <w:rFonts w:ascii="Times New Roman" w:hAnsi="Times New Roman" w:cs="Times New Roman"/>
        </w:rPr>
        <w:t xml:space="preserve">, as the Scholfield article theorizes, policymaking may not align with preferences of the electorate. Indeed, </w:t>
      </w:r>
      <w:r>
        <w:rPr>
          <w:rFonts w:ascii="Times New Roman" w:hAnsi="Times New Roman" w:cs="Times New Roman"/>
        </w:rPr>
        <w:t xml:space="preserve">the Trump Administration’s policy agenda mirrors the positions of </w:t>
      </w:r>
      <w:r w:rsidR="0039503E">
        <w:rPr>
          <w:rFonts w:ascii="Times New Roman" w:hAnsi="Times New Roman" w:cs="Times New Roman"/>
        </w:rPr>
        <w:t xml:space="preserve">the </w:t>
      </w:r>
      <w:hyperlink r:id="rId7" w:history="1">
        <w:r w:rsidRPr="0039503E">
          <w:rPr>
            <w:rStyle w:val="Hyperlink"/>
            <w:rFonts w:ascii="Times New Roman" w:hAnsi="Times New Roman" w:cs="Times New Roman"/>
          </w:rPr>
          <w:t xml:space="preserve">Heritage </w:t>
        </w:r>
        <w:r w:rsidR="0039503E" w:rsidRPr="0039503E">
          <w:rPr>
            <w:rStyle w:val="Hyperlink"/>
            <w:rFonts w:ascii="Times New Roman" w:hAnsi="Times New Roman" w:cs="Times New Roman"/>
          </w:rPr>
          <w:t>Foundation</w:t>
        </w:r>
      </w:hyperlink>
      <w:r>
        <w:rPr>
          <w:rFonts w:ascii="Times New Roman" w:hAnsi="Times New Roman" w:cs="Times New Roman"/>
        </w:rPr>
        <w:t xml:space="preserve"> and </w:t>
      </w:r>
      <w:r w:rsidR="0039503E">
        <w:rPr>
          <w:rFonts w:ascii="Times New Roman" w:hAnsi="Times New Roman" w:cs="Times New Roman"/>
        </w:rPr>
        <w:t>t</w:t>
      </w:r>
      <w:r>
        <w:rPr>
          <w:rFonts w:ascii="Times New Roman" w:hAnsi="Times New Roman" w:cs="Times New Roman"/>
        </w:rPr>
        <w:t xml:space="preserve">he </w:t>
      </w:r>
      <w:hyperlink r:id="rId8" w:history="1">
        <w:r w:rsidRPr="0039503E">
          <w:rPr>
            <w:rStyle w:val="Hyperlink"/>
            <w:rFonts w:ascii="Times New Roman" w:hAnsi="Times New Roman" w:cs="Times New Roman"/>
          </w:rPr>
          <w:t>America First Institute</w:t>
        </w:r>
      </w:hyperlink>
      <w:r>
        <w:rPr>
          <w:rFonts w:ascii="Times New Roman" w:hAnsi="Times New Roman" w:cs="Times New Roman"/>
        </w:rPr>
        <w:t xml:space="preserve"> more than the preferences of the median Republican voter. Similarly, it explains why the policy agenda of the Biden Administration looked more like a program favored by the </w:t>
      </w:r>
      <w:hyperlink r:id="rId9" w:history="1">
        <w:r w:rsidRPr="00721BDC">
          <w:rPr>
            <w:rStyle w:val="Hyperlink"/>
            <w:rFonts w:ascii="Times New Roman" w:hAnsi="Times New Roman" w:cs="Times New Roman"/>
          </w:rPr>
          <w:t>ACLU</w:t>
        </w:r>
      </w:hyperlink>
      <w:r>
        <w:rPr>
          <w:rFonts w:ascii="Times New Roman" w:hAnsi="Times New Roman" w:cs="Times New Roman"/>
        </w:rPr>
        <w:t xml:space="preserve"> and the </w:t>
      </w:r>
      <w:hyperlink r:id="rId10" w:history="1">
        <w:r w:rsidRPr="00721BDC">
          <w:rPr>
            <w:rStyle w:val="Hyperlink"/>
            <w:rFonts w:ascii="Times New Roman" w:hAnsi="Times New Roman" w:cs="Times New Roman"/>
          </w:rPr>
          <w:t>Center for American Progress</w:t>
        </w:r>
      </w:hyperlink>
      <w:r>
        <w:rPr>
          <w:rFonts w:ascii="Times New Roman" w:hAnsi="Times New Roman" w:cs="Times New Roman"/>
        </w:rPr>
        <w:t xml:space="preserve"> than the preferences of median Democratic voter. And </w:t>
      </w:r>
      <w:r w:rsidR="00721BDC">
        <w:rPr>
          <w:rFonts w:ascii="Times New Roman" w:hAnsi="Times New Roman" w:cs="Times New Roman"/>
        </w:rPr>
        <w:t>neither</w:t>
      </w:r>
      <w:r>
        <w:rPr>
          <w:rFonts w:ascii="Times New Roman" w:hAnsi="Times New Roman" w:cs="Times New Roman"/>
        </w:rPr>
        <w:t xml:space="preserve"> presidenc</w:t>
      </w:r>
      <w:r w:rsidR="00721BDC">
        <w:rPr>
          <w:rFonts w:ascii="Times New Roman" w:hAnsi="Times New Roman" w:cs="Times New Roman"/>
        </w:rPr>
        <w:t>y</w:t>
      </w:r>
      <w:r>
        <w:rPr>
          <w:rFonts w:ascii="Times New Roman" w:hAnsi="Times New Roman" w:cs="Times New Roman"/>
        </w:rPr>
        <w:t xml:space="preserve"> </w:t>
      </w:r>
      <w:r w:rsidR="00721BDC">
        <w:rPr>
          <w:rFonts w:ascii="Times New Roman" w:hAnsi="Times New Roman" w:cs="Times New Roman"/>
        </w:rPr>
        <w:t>align</w:t>
      </w:r>
      <w:r w:rsidR="006D2CA9">
        <w:rPr>
          <w:rFonts w:ascii="Times New Roman" w:hAnsi="Times New Roman" w:cs="Times New Roman"/>
        </w:rPr>
        <w:t>ed</w:t>
      </w:r>
      <w:r w:rsidR="00721BDC">
        <w:rPr>
          <w:rFonts w:ascii="Times New Roman" w:hAnsi="Times New Roman" w:cs="Times New Roman"/>
        </w:rPr>
        <w:t xml:space="preserve"> with</w:t>
      </w:r>
      <w:r>
        <w:rPr>
          <w:rFonts w:ascii="Times New Roman" w:hAnsi="Times New Roman" w:cs="Times New Roman"/>
        </w:rPr>
        <w:t xml:space="preserve"> the </w:t>
      </w:r>
      <w:r w:rsidR="00721BDC">
        <w:rPr>
          <w:rFonts w:ascii="Times New Roman" w:hAnsi="Times New Roman" w:cs="Times New Roman"/>
        </w:rPr>
        <w:t xml:space="preserve">policy </w:t>
      </w:r>
      <w:r>
        <w:rPr>
          <w:rFonts w:ascii="Times New Roman" w:hAnsi="Times New Roman" w:cs="Times New Roman"/>
        </w:rPr>
        <w:t>preferences of the plurality of voters who are Independents.</w:t>
      </w:r>
      <w:r w:rsidR="00721BDC">
        <w:rPr>
          <w:rFonts w:ascii="Times New Roman" w:hAnsi="Times New Roman" w:cs="Times New Roman"/>
        </w:rPr>
        <w:t xml:space="preserve"> </w:t>
      </w:r>
    </w:p>
    <w:p w14:paraId="2E739E6F" w14:textId="04194D2E" w:rsidR="002B2202" w:rsidRDefault="007F2A2F" w:rsidP="002B2202">
      <w:pPr>
        <w:ind w:firstLine="720"/>
        <w:rPr>
          <w:rFonts w:ascii="Times New Roman" w:hAnsi="Times New Roman" w:cs="Times New Roman"/>
        </w:rPr>
      </w:pPr>
      <w:r>
        <w:rPr>
          <w:rFonts w:ascii="Times New Roman" w:hAnsi="Times New Roman" w:cs="Times New Roman"/>
        </w:rPr>
        <w:t xml:space="preserve">A perfect illustration of this system in operation is how we make immigration policy. Policy has whipsawed back and forth since President Obama’s </w:t>
      </w:r>
      <w:r w:rsidR="006D2CA9">
        <w:rPr>
          <w:rFonts w:ascii="Times New Roman" w:hAnsi="Times New Roman" w:cs="Times New Roman"/>
        </w:rPr>
        <w:t>second</w:t>
      </w:r>
      <w:r w:rsidR="0048458D">
        <w:rPr>
          <w:rFonts w:ascii="Times New Roman" w:hAnsi="Times New Roman" w:cs="Times New Roman"/>
        </w:rPr>
        <w:t xml:space="preserve"> term </w:t>
      </w:r>
      <w:r>
        <w:rPr>
          <w:rFonts w:ascii="Times New Roman" w:hAnsi="Times New Roman" w:cs="Times New Roman"/>
        </w:rPr>
        <w:t>executive orders on Deferred Action</w:t>
      </w:r>
      <w:r w:rsidR="0048458D">
        <w:rPr>
          <w:rFonts w:ascii="Times New Roman" w:hAnsi="Times New Roman" w:cs="Times New Roman"/>
        </w:rPr>
        <w:t xml:space="preserve"> for Childhood Arrivals</w:t>
      </w:r>
      <w:r>
        <w:rPr>
          <w:rFonts w:ascii="Times New Roman" w:hAnsi="Times New Roman" w:cs="Times New Roman"/>
        </w:rPr>
        <w:t xml:space="preserve"> </w:t>
      </w:r>
      <w:r w:rsidR="0048458D">
        <w:rPr>
          <w:rFonts w:ascii="Times New Roman" w:hAnsi="Times New Roman" w:cs="Times New Roman"/>
        </w:rPr>
        <w:t>(</w:t>
      </w:r>
      <w:r>
        <w:rPr>
          <w:rFonts w:ascii="Times New Roman" w:hAnsi="Times New Roman" w:cs="Times New Roman"/>
        </w:rPr>
        <w:t>DACA</w:t>
      </w:r>
      <w:r w:rsidR="0048458D">
        <w:rPr>
          <w:rFonts w:ascii="Times New Roman" w:hAnsi="Times New Roman" w:cs="Times New Roman"/>
        </w:rPr>
        <w:t>) and Deferred Action for Parents of Americans (DAPA)</w:t>
      </w:r>
      <w:r w:rsidR="006D2CA9">
        <w:rPr>
          <w:rFonts w:ascii="Times New Roman" w:hAnsi="Times New Roman" w:cs="Times New Roman"/>
        </w:rPr>
        <w:t xml:space="preserve"> which contradicted his own campaign and his first term policy</w:t>
      </w:r>
      <w:r w:rsidR="0048458D">
        <w:rPr>
          <w:rFonts w:ascii="Times New Roman" w:hAnsi="Times New Roman" w:cs="Times New Roman"/>
        </w:rPr>
        <w:t>. Obama was being responsive to activists and NGOs rather than his electoral coalition. President Trump</w:t>
      </w:r>
      <w:r w:rsidR="00532AAF">
        <w:rPr>
          <w:rFonts w:ascii="Times New Roman" w:hAnsi="Times New Roman" w:cs="Times New Roman"/>
        </w:rPr>
        <w:t xml:space="preserve"> and</w:t>
      </w:r>
      <w:r w:rsidR="0048458D">
        <w:rPr>
          <w:rFonts w:ascii="Times New Roman" w:hAnsi="Times New Roman" w:cs="Times New Roman"/>
        </w:rPr>
        <w:t xml:space="preserve"> President Biden followed suit, </w:t>
      </w:r>
      <w:r w:rsidR="006D2CA9">
        <w:rPr>
          <w:rFonts w:ascii="Times New Roman" w:hAnsi="Times New Roman" w:cs="Times New Roman"/>
        </w:rPr>
        <w:t>making policy from the White House</w:t>
      </w:r>
      <w:r w:rsidR="00AA076B">
        <w:rPr>
          <w:rFonts w:ascii="Times New Roman" w:hAnsi="Times New Roman" w:cs="Times New Roman"/>
        </w:rPr>
        <w:t xml:space="preserve"> to satisfy their activists and donors rather than their electoral coalitions.</w:t>
      </w:r>
      <w:r w:rsidR="006D2CA9">
        <w:rPr>
          <w:rFonts w:ascii="Times New Roman" w:hAnsi="Times New Roman" w:cs="Times New Roman"/>
        </w:rPr>
        <w:t xml:space="preserve"> </w:t>
      </w:r>
      <w:r w:rsidR="00AA076B">
        <w:rPr>
          <w:rFonts w:ascii="Times New Roman" w:hAnsi="Times New Roman" w:cs="Times New Roman"/>
        </w:rPr>
        <w:t>The ensuing political struggles over immigration</w:t>
      </w:r>
      <w:r w:rsidR="006D2CA9">
        <w:rPr>
          <w:rFonts w:ascii="Times New Roman" w:hAnsi="Times New Roman" w:cs="Times New Roman"/>
        </w:rPr>
        <w:t xml:space="preserve"> </w:t>
      </w:r>
      <w:r w:rsidR="0048458D">
        <w:rPr>
          <w:rFonts w:ascii="Times New Roman" w:hAnsi="Times New Roman" w:cs="Times New Roman"/>
        </w:rPr>
        <w:t>took place in the courts</w:t>
      </w:r>
      <w:r w:rsidR="00532AAF">
        <w:rPr>
          <w:rFonts w:ascii="Times New Roman" w:hAnsi="Times New Roman" w:cs="Times New Roman"/>
        </w:rPr>
        <w:t xml:space="preserve"> and through</w:t>
      </w:r>
      <w:r w:rsidR="0048458D">
        <w:rPr>
          <w:rFonts w:ascii="Times New Roman" w:hAnsi="Times New Roman" w:cs="Times New Roman"/>
        </w:rPr>
        <w:t xml:space="preserve"> administrative actions. When Congress </w:t>
      </w:r>
      <w:r w:rsidR="00AA076B">
        <w:rPr>
          <w:rFonts w:ascii="Times New Roman" w:hAnsi="Times New Roman" w:cs="Times New Roman"/>
        </w:rPr>
        <w:t>plays a role</w:t>
      </w:r>
      <w:r w:rsidR="0048458D">
        <w:rPr>
          <w:rFonts w:ascii="Times New Roman" w:hAnsi="Times New Roman" w:cs="Times New Roman"/>
        </w:rPr>
        <w:t xml:space="preserve"> in immigration, it </w:t>
      </w:r>
      <w:r w:rsidR="00DA281B">
        <w:rPr>
          <w:rFonts w:ascii="Times New Roman" w:hAnsi="Times New Roman" w:cs="Times New Roman"/>
        </w:rPr>
        <w:t>is</w:t>
      </w:r>
      <w:r w:rsidR="0048458D">
        <w:rPr>
          <w:rFonts w:ascii="Times New Roman" w:hAnsi="Times New Roman" w:cs="Times New Roman"/>
        </w:rPr>
        <w:t xml:space="preserve"> through opaque processes of Budget Reconciliation</w:t>
      </w:r>
      <w:r>
        <w:rPr>
          <w:rFonts w:ascii="Times New Roman" w:hAnsi="Times New Roman" w:cs="Times New Roman"/>
        </w:rPr>
        <w:t xml:space="preserve"> </w:t>
      </w:r>
      <w:r w:rsidR="0048458D">
        <w:rPr>
          <w:rFonts w:ascii="Times New Roman" w:hAnsi="Times New Roman" w:cs="Times New Roman"/>
        </w:rPr>
        <w:t>and Omnibus Resolutions where activists and NGOs thrive</w:t>
      </w:r>
      <w:r w:rsidR="00AA076B">
        <w:rPr>
          <w:rFonts w:ascii="Times New Roman" w:hAnsi="Times New Roman" w:cs="Times New Roman"/>
        </w:rPr>
        <w:t>,</w:t>
      </w:r>
      <w:r w:rsidR="00DA281B">
        <w:rPr>
          <w:rFonts w:ascii="Times New Roman" w:hAnsi="Times New Roman" w:cs="Times New Roman"/>
        </w:rPr>
        <w:t xml:space="preserve"> rather than </w:t>
      </w:r>
      <w:r w:rsidR="00AA076B">
        <w:rPr>
          <w:rFonts w:ascii="Times New Roman" w:hAnsi="Times New Roman" w:cs="Times New Roman"/>
        </w:rPr>
        <w:t xml:space="preserve">through </w:t>
      </w:r>
      <w:r w:rsidR="00DA281B">
        <w:rPr>
          <w:rFonts w:ascii="Times New Roman" w:hAnsi="Times New Roman" w:cs="Times New Roman"/>
        </w:rPr>
        <w:t>specific legislation generated through regular order</w:t>
      </w:r>
      <w:r w:rsidR="0048458D">
        <w:rPr>
          <w:rFonts w:ascii="Times New Roman" w:hAnsi="Times New Roman" w:cs="Times New Roman"/>
        </w:rPr>
        <w:t>. The current chaos on immigration</w:t>
      </w:r>
      <w:r w:rsidR="00DA281B">
        <w:rPr>
          <w:rFonts w:ascii="Times New Roman" w:hAnsi="Times New Roman" w:cs="Times New Roman"/>
        </w:rPr>
        <w:t>,</w:t>
      </w:r>
      <w:r w:rsidR="0048458D">
        <w:rPr>
          <w:rFonts w:ascii="Times New Roman" w:hAnsi="Times New Roman" w:cs="Times New Roman"/>
        </w:rPr>
        <w:t xml:space="preserve"> in large measure</w:t>
      </w:r>
      <w:r w:rsidR="00DA281B">
        <w:rPr>
          <w:rFonts w:ascii="Times New Roman" w:hAnsi="Times New Roman" w:cs="Times New Roman"/>
        </w:rPr>
        <w:t>,</w:t>
      </w:r>
      <w:r w:rsidR="0048458D">
        <w:rPr>
          <w:rFonts w:ascii="Times New Roman" w:hAnsi="Times New Roman" w:cs="Times New Roman"/>
        </w:rPr>
        <w:t xml:space="preserve"> flows from this policy process married to “the Groups” </w:t>
      </w:r>
      <w:r w:rsidR="00AA076B">
        <w:rPr>
          <w:rFonts w:ascii="Times New Roman" w:hAnsi="Times New Roman" w:cs="Times New Roman"/>
        </w:rPr>
        <w:t xml:space="preserve">on either side, </w:t>
      </w:r>
      <w:r w:rsidR="0048458D">
        <w:rPr>
          <w:rFonts w:ascii="Times New Roman" w:hAnsi="Times New Roman" w:cs="Times New Roman"/>
        </w:rPr>
        <w:t>but divorced from the voting public which regularly reveals its pragmatic and centrist preferences</w:t>
      </w:r>
      <w:r w:rsidR="00DA281B">
        <w:rPr>
          <w:rFonts w:ascii="Times New Roman" w:hAnsi="Times New Roman" w:cs="Times New Roman"/>
        </w:rPr>
        <w:t xml:space="preserve">. </w:t>
      </w:r>
      <w:r w:rsidR="00721BDC">
        <w:rPr>
          <w:rFonts w:ascii="Times New Roman" w:hAnsi="Times New Roman" w:cs="Times New Roman"/>
        </w:rPr>
        <w:t>That is a fundamental legitimacy problem.</w:t>
      </w:r>
    </w:p>
    <w:p w14:paraId="7C19F4AD" w14:textId="77777777" w:rsidR="004F63B5" w:rsidRPr="004F63B5" w:rsidRDefault="004F63B5" w:rsidP="004F63B5">
      <w:pPr>
        <w:ind w:firstLine="720"/>
        <w:rPr>
          <w:rFonts w:ascii="Times New Roman" w:hAnsi="Times New Roman" w:cs="Times New Roman"/>
        </w:rPr>
      </w:pPr>
    </w:p>
    <w:p w14:paraId="75E8261F" w14:textId="035DE34B" w:rsidR="004C678B" w:rsidRDefault="004C678B" w:rsidP="00D21ECD">
      <w:pPr>
        <w:ind w:right="630"/>
        <w:jc w:val="center"/>
        <w:rPr>
          <w:rFonts w:ascii="Times New Roman" w:hAnsi="Times New Roman" w:cs="Times New Roman"/>
        </w:rPr>
      </w:pPr>
    </w:p>
    <w:p w14:paraId="4F9DFDC1" w14:textId="77777777" w:rsidR="00A94E95" w:rsidRPr="00D21ECD" w:rsidRDefault="00A94E95" w:rsidP="00AD747D">
      <w:pPr>
        <w:rPr>
          <w:rFonts w:ascii="Times New Roman" w:hAnsi="Times New Roman" w:cs="Times New Roman"/>
        </w:rPr>
      </w:pPr>
    </w:p>
    <w:p w14:paraId="117534B5" w14:textId="1CD81284" w:rsidR="00E80AA7" w:rsidRPr="00D21ECD" w:rsidRDefault="00E80AA7" w:rsidP="00D21ECD">
      <w:pPr>
        <w:rPr>
          <w:rFonts w:ascii="Segoe UI" w:hAnsi="Segoe UI" w:cs="Segoe UI"/>
          <w:color w:val="363737"/>
          <w:shd w:val="clear" w:color="auto" w:fill="FFFFFF"/>
        </w:rPr>
      </w:pPr>
      <w:r w:rsidRPr="00D21ECD">
        <w:rPr>
          <w:rFonts w:ascii="Segoe UI" w:hAnsi="Segoe UI" w:cs="Segoe UI"/>
          <w:color w:val="363737"/>
          <w:shd w:val="clear" w:color="auto" w:fill="FFFFFF"/>
        </w:rPr>
        <w:t xml:space="preserve">  </w:t>
      </w:r>
    </w:p>
    <w:p w14:paraId="025B86E7" w14:textId="178DE137" w:rsidR="00E80AA7" w:rsidRPr="00D21ECD" w:rsidRDefault="00E80AA7" w:rsidP="00E80AA7">
      <w:pPr>
        <w:rPr>
          <w:rFonts w:ascii="Times New Roman" w:hAnsi="Times New Roman" w:cs="Times New Roman"/>
        </w:rPr>
      </w:pPr>
    </w:p>
    <w:sectPr w:rsidR="00E80AA7" w:rsidRPr="00D21E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6312" w14:textId="77777777" w:rsidR="00DE607B" w:rsidRDefault="00DE607B" w:rsidP="00AD747D">
      <w:pPr>
        <w:spacing w:after="0" w:line="240" w:lineRule="auto"/>
      </w:pPr>
      <w:r>
        <w:separator/>
      </w:r>
    </w:p>
  </w:endnote>
  <w:endnote w:type="continuationSeparator" w:id="0">
    <w:p w14:paraId="051EDF2E" w14:textId="77777777" w:rsidR="00DE607B" w:rsidRDefault="00DE607B" w:rsidP="00AD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6385" w14:textId="77777777" w:rsidR="00DE607B" w:rsidRDefault="00DE607B" w:rsidP="00AD747D">
      <w:pPr>
        <w:spacing w:after="0" w:line="240" w:lineRule="auto"/>
      </w:pPr>
      <w:r>
        <w:separator/>
      </w:r>
    </w:p>
  </w:footnote>
  <w:footnote w:type="continuationSeparator" w:id="0">
    <w:p w14:paraId="1C5C9492" w14:textId="77777777" w:rsidR="00DE607B" w:rsidRDefault="00DE607B" w:rsidP="00AD747D">
      <w:pPr>
        <w:spacing w:after="0" w:line="240" w:lineRule="auto"/>
      </w:pPr>
      <w:r>
        <w:continuationSeparator/>
      </w:r>
    </w:p>
  </w:footnote>
  <w:footnote w:id="1">
    <w:p w14:paraId="33200F56" w14:textId="531DCC2E" w:rsidR="00AD747D" w:rsidRPr="00615034" w:rsidRDefault="00AD747D">
      <w:pPr>
        <w:pStyle w:val="FootnoteText"/>
        <w:rPr>
          <w:rFonts w:ascii="Times New Roman" w:hAnsi="Times New Roman" w:cs="Times New Roman"/>
          <w:sz w:val="16"/>
          <w:szCs w:val="16"/>
        </w:rPr>
      </w:pPr>
      <w:r w:rsidRPr="00615034">
        <w:rPr>
          <w:rStyle w:val="FootnoteReference"/>
          <w:rFonts w:ascii="Times New Roman" w:hAnsi="Times New Roman" w:cs="Times New Roman"/>
          <w:sz w:val="16"/>
          <w:szCs w:val="16"/>
        </w:rPr>
        <w:footnoteRef/>
      </w:r>
      <w:r w:rsidRPr="00615034">
        <w:rPr>
          <w:rFonts w:ascii="Times New Roman" w:hAnsi="Times New Roman" w:cs="Times New Roman"/>
          <w:sz w:val="16"/>
          <w:szCs w:val="16"/>
        </w:rPr>
        <w:t xml:space="preserve"> For example, New Deal saw a durable shift of black voters from the Republicans to the Democrats.</w:t>
      </w:r>
    </w:p>
  </w:footnote>
  <w:footnote w:id="2">
    <w:p w14:paraId="588BF49D" w14:textId="120C31EB" w:rsidR="001E1EC0" w:rsidRPr="00615034" w:rsidRDefault="001E1EC0">
      <w:pPr>
        <w:pStyle w:val="FootnoteText"/>
        <w:rPr>
          <w:rFonts w:ascii="Times New Roman" w:hAnsi="Times New Roman" w:cs="Times New Roman"/>
          <w:sz w:val="16"/>
          <w:szCs w:val="16"/>
        </w:rPr>
      </w:pPr>
      <w:r w:rsidRPr="00615034">
        <w:rPr>
          <w:rStyle w:val="FootnoteReference"/>
          <w:rFonts w:ascii="Times New Roman" w:hAnsi="Times New Roman" w:cs="Times New Roman"/>
          <w:sz w:val="16"/>
          <w:szCs w:val="16"/>
        </w:rPr>
        <w:footnoteRef/>
      </w:r>
      <w:r w:rsidRPr="00615034">
        <w:rPr>
          <w:rFonts w:ascii="Times New Roman" w:hAnsi="Times New Roman" w:cs="Times New Roman"/>
          <w:sz w:val="16"/>
          <w:szCs w:val="16"/>
        </w:rPr>
        <w:t xml:space="preserve"> Some scholars define a “critical election” not as the year of change (e.g., 1932), but the following election that confirms the change. For example, in the 1934 midterms, FDR’s party gained 9 </w:t>
      </w:r>
      <w:r w:rsidR="002905E4" w:rsidRPr="00615034">
        <w:rPr>
          <w:rFonts w:ascii="Times New Roman" w:hAnsi="Times New Roman" w:cs="Times New Roman"/>
          <w:sz w:val="16"/>
          <w:szCs w:val="16"/>
        </w:rPr>
        <w:t>in the House and the</w:t>
      </w:r>
      <w:r w:rsidRPr="00615034">
        <w:rPr>
          <w:rFonts w:ascii="Times New Roman" w:hAnsi="Times New Roman" w:cs="Times New Roman"/>
          <w:sz w:val="16"/>
          <w:szCs w:val="16"/>
        </w:rPr>
        <w:t xml:space="preserve"> Senate.</w:t>
      </w:r>
    </w:p>
  </w:footnote>
  <w:footnote w:id="3">
    <w:p w14:paraId="752C40C9" w14:textId="4B6FA925" w:rsidR="003E7D15" w:rsidRPr="00615034" w:rsidRDefault="003E7D15">
      <w:pPr>
        <w:pStyle w:val="FootnoteText"/>
        <w:rPr>
          <w:rFonts w:ascii="Times New Roman" w:hAnsi="Times New Roman" w:cs="Times New Roman"/>
          <w:sz w:val="16"/>
          <w:szCs w:val="16"/>
        </w:rPr>
      </w:pPr>
      <w:r w:rsidRPr="00615034">
        <w:rPr>
          <w:rStyle w:val="FootnoteReference"/>
          <w:sz w:val="16"/>
          <w:szCs w:val="16"/>
        </w:rPr>
        <w:footnoteRef/>
      </w:r>
      <w:r w:rsidRPr="00615034">
        <w:rPr>
          <w:sz w:val="16"/>
          <w:szCs w:val="16"/>
        </w:rPr>
        <w:t xml:space="preserve"> </w:t>
      </w:r>
      <w:r w:rsidRPr="00615034">
        <w:rPr>
          <w:rFonts w:ascii="Times New Roman" w:hAnsi="Times New Roman" w:cs="Times New Roman"/>
          <w:sz w:val="16"/>
          <w:szCs w:val="16"/>
        </w:rPr>
        <w:t>A Congress is a two-year cycle. Thus, for example, the 37</w:t>
      </w:r>
      <w:r w:rsidRPr="00615034">
        <w:rPr>
          <w:rFonts w:ascii="Times New Roman" w:hAnsi="Times New Roman" w:cs="Times New Roman"/>
          <w:sz w:val="16"/>
          <w:szCs w:val="16"/>
          <w:vertAlign w:val="superscript"/>
        </w:rPr>
        <w:t>th</w:t>
      </w:r>
      <w:r w:rsidRPr="00615034">
        <w:rPr>
          <w:rFonts w:ascii="Times New Roman" w:hAnsi="Times New Roman" w:cs="Times New Roman"/>
          <w:sz w:val="16"/>
          <w:szCs w:val="16"/>
        </w:rPr>
        <w:t xml:space="preserve"> Congress ran from 1861-1863.</w:t>
      </w:r>
    </w:p>
  </w:footnote>
  <w:footnote w:id="4">
    <w:p w14:paraId="70DADCEC" w14:textId="6982D02D" w:rsidR="003E7D15" w:rsidRDefault="003E7D15">
      <w:pPr>
        <w:pStyle w:val="FootnoteText"/>
      </w:pPr>
      <w:r w:rsidRPr="00615034">
        <w:rPr>
          <w:rStyle w:val="FootnoteReference"/>
          <w:sz w:val="16"/>
          <w:szCs w:val="16"/>
        </w:rPr>
        <w:footnoteRef/>
      </w:r>
      <w:r w:rsidRPr="00615034">
        <w:rPr>
          <w:sz w:val="16"/>
          <w:szCs w:val="16"/>
        </w:rPr>
        <w:t xml:space="preserve"> </w:t>
      </w:r>
      <w:r w:rsidRPr="00615034">
        <w:rPr>
          <w:rFonts w:ascii="Times New Roman" w:hAnsi="Times New Roman" w:cs="Times New Roman"/>
          <w:sz w:val="16"/>
          <w:szCs w:val="16"/>
        </w:rPr>
        <w:t>Technically one could argue that the 39</w:t>
      </w:r>
      <w:r w:rsidRPr="00615034">
        <w:rPr>
          <w:rFonts w:ascii="Times New Roman" w:hAnsi="Times New Roman" w:cs="Times New Roman"/>
          <w:sz w:val="16"/>
          <w:szCs w:val="16"/>
          <w:vertAlign w:val="superscript"/>
        </w:rPr>
        <w:t>th</w:t>
      </w:r>
      <w:r w:rsidRPr="00615034">
        <w:rPr>
          <w:rFonts w:ascii="Times New Roman" w:hAnsi="Times New Roman" w:cs="Times New Roman"/>
          <w:sz w:val="16"/>
          <w:szCs w:val="16"/>
        </w:rPr>
        <w:t xml:space="preserve"> Congress was not unified since Andrew Johnson was a Democrat, but he was only in office because Lincoln was assassinated.</w:t>
      </w:r>
    </w:p>
  </w:footnote>
  <w:footnote w:id="5">
    <w:p w14:paraId="64EA197E" w14:textId="0AC8B4A6" w:rsidR="00E51CB9" w:rsidRPr="00E51CB9" w:rsidRDefault="00E51CB9">
      <w:pPr>
        <w:pStyle w:val="FootnoteText"/>
        <w:rPr>
          <w:rFonts w:ascii="Times New Roman" w:hAnsi="Times New Roman" w:cs="Times New Roman"/>
          <w:sz w:val="18"/>
          <w:szCs w:val="18"/>
        </w:rPr>
      </w:pPr>
      <w:r w:rsidRPr="00E51CB9">
        <w:rPr>
          <w:rStyle w:val="FootnoteReference"/>
          <w:rFonts w:ascii="Times New Roman" w:hAnsi="Times New Roman" w:cs="Times New Roman"/>
          <w:sz w:val="18"/>
          <w:szCs w:val="18"/>
        </w:rPr>
        <w:footnoteRef/>
      </w:r>
      <w:r w:rsidRPr="00E51CB9">
        <w:rPr>
          <w:rFonts w:ascii="Times New Roman" w:hAnsi="Times New Roman" w:cs="Times New Roman"/>
          <w:sz w:val="18"/>
          <w:szCs w:val="18"/>
        </w:rPr>
        <w:t xml:space="preserve"> These</w:t>
      </w:r>
      <w:r>
        <w:rPr>
          <w:rFonts w:ascii="Times New Roman" w:hAnsi="Times New Roman" w:cs="Times New Roman"/>
          <w:sz w:val="18"/>
          <w:szCs w:val="18"/>
        </w:rPr>
        <w:t xml:space="preserve"> 30-year cycles are often associated in the literature with generational change and experience.</w:t>
      </w:r>
    </w:p>
  </w:footnote>
  <w:footnote w:id="6">
    <w:p w14:paraId="604A74B0" w14:textId="7C3B7C56" w:rsidR="008B20A5" w:rsidRPr="00615034" w:rsidRDefault="008B20A5">
      <w:pPr>
        <w:pStyle w:val="FootnoteText"/>
        <w:rPr>
          <w:rFonts w:ascii="Times New Roman" w:hAnsi="Times New Roman" w:cs="Times New Roman"/>
          <w:sz w:val="16"/>
          <w:szCs w:val="16"/>
        </w:rPr>
      </w:pPr>
      <w:r w:rsidRPr="00615034">
        <w:rPr>
          <w:rStyle w:val="FootnoteReference"/>
          <w:rFonts w:ascii="Times New Roman" w:hAnsi="Times New Roman" w:cs="Times New Roman"/>
          <w:sz w:val="16"/>
          <w:szCs w:val="16"/>
        </w:rPr>
        <w:footnoteRef/>
      </w:r>
      <w:r w:rsidRPr="00615034">
        <w:rPr>
          <w:rFonts w:ascii="Times New Roman" w:hAnsi="Times New Roman" w:cs="Times New Roman"/>
          <w:sz w:val="16"/>
          <w:szCs w:val="16"/>
        </w:rPr>
        <w:t xml:space="preserve"> See for example, </w:t>
      </w:r>
      <w:proofErr w:type="spellStart"/>
      <w:r w:rsidRPr="00615034">
        <w:rPr>
          <w:rFonts w:ascii="Times New Roman" w:hAnsi="Times New Roman" w:cs="Times New Roman"/>
          <w:sz w:val="16"/>
          <w:szCs w:val="16"/>
        </w:rPr>
        <w:t>Norpoth</w:t>
      </w:r>
      <w:proofErr w:type="spellEnd"/>
      <w:r w:rsidRPr="00615034">
        <w:rPr>
          <w:rFonts w:ascii="Times New Roman" w:hAnsi="Times New Roman" w:cs="Times New Roman"/>
          <w:sz w:val="16"/>
          <w:szCs w:val="16"/>
        </w:rPr>
        <w:t xml:space="preserve">, H. &amp; J. Rusk, Partisan Dealignment in the American Electorate: Itemizing the Deductions since 1964,” </w:t>
      </w:r>
      <w:r w:rsidR="00635BC4" w:rsidRPr="00615034">
        <w:rPr>
          <w:rFonts w:ascii="Times New Roman" w:hAnsi="Times New Roman" w:cs="Times New Roman"/>
          <w:i/>
          <w:iCs/>
          <w:sz w:val="16"/>
          <w:szCs w:val="16"/>
        </w:rPr>
        <w:t>American Political Science Review</w:t>
      </w:r>
      <w:r w:rsidR="00635BC4" w:rsidRPr="00615034">
        <w:rPr>
          <w:rFonts w:ascii="Times New Roman" w:hAnsi="Times New Roman" w:cs="Times New Roman"/>
          <w:sz w:val="16"/>
          <w:szCs w:val="16"/>
        </w:rPr>
        <w:t>, V. 86, September 1982, pp. 522-537.</w:t>
      </w:r>
    </w:p>
  </w:footnote>
  <w:footnote w:id="7">
    <w:p w14:paraId="7ED939FC" w14:textId="04D470C0" w:rsidR="00513BAE" w:rsidRPr="00615034" w:rsidRDefault="00513BAE" w:rsidP="00513BAE">
      <w:pPr>
        <w:pStyle w:val="p1"/>
        <w:rPr>
          <w:rFonts w:ascii="Times New Roman" w:hAnsi="Times New Roman"/>
          <w:sz w:val="16"/>
          <w:szCs w:val="16"/>
        </w:rPr>
      </w:pPr>
      <w:r w:rsidRPr="00615034">
        <w:rPr>
          <w:rStyle w:val="FootnoteReference"/>
          <w:rFonts w:ascii="Times New Roman" w:hAnsi="Times New Roman"/>
          <w:sz w:val="16"/>
          <w:szCs w:val="16"/>
        </w:rPr>
        <w:footnoteRef/>
      </w:r>
      <w:r w:rsidRPr="00615034">
        <w:rPr>
          <w:rFonts w:ascii="Times New Roman" w:hAnsi="Times New Roman"/>
          <w:sz w:val="16"/>
          <w:szCs w:val="16"/>
        </w:rPr>
        <w:t xml:space="preserve"> Schofield, Miller &amp; Martin acknowledge this, noting that, “The evidence suggests that the degree of party identification</w:t>
      </w:r>
    </w:p>
    <w:p w14:paraId="6E92820A" w14:textId="6FA7C393" w:rsidR="00513BAE" w:rsidRPr="00615034" w:rsidRDefault="00513BAE" w:rsidP="00513BAE">
      <w:pPr>
        <w:pStyle w:val="p1"/>
        <w:rPr>
          <w:rFonts w:ascii="Times New Roman" w:hAnsi="Times New Roman"/>
          <w:sz w:val="16"/>
          <w:szCs w:val="16"/>
        </w:rPr>
      </w:pPr>
      <w:r w:rsidRPr="00615034">
        <w:rPr>
          <w:rFonts w:ascii="Times New Roman" w:hAnsi="Times New Roman"/>
          <w:sz w:val="16"/>
          <w:szCs w:val="16"/>
        </w:rPr>
        <w:t>dropped from 1964 to 1980</w:t>
      </w:r>
      <w:r w:rsidRPr="00615034">
        <w:rPr>
          <w:rStyle w:val="apple-converted-space"/>
          <w:rFonts w:ascii="Times New Roman" w:eastAsiaTheme="majorEastAsia" w:hAnsi="Times New Roman"/>
          <w:sz w:val="16"/>
          <w:szCs w:val="16"/>
        </w:rPr>
        <w:t xml:space="preserve">.” However, they take it as a signal of </w:t>
      </w:r>
      <w:r w:rsidR="00A35172" w:rsidRPr="00615034">
        <w:rPr>
          <w:rStyle w:val="apple-converted-space"/>
          <w:rFonts w:ascii="Times New Roman" w:eastAsiaTheme="majorEastAsia" w:hAnsi="Times New Roman"/>
          <w:sz w:val="16"/>
          <w:szCs w:val="16"/>
        </w:rPr>
        <w:t>increased importance of activist versus ordinary voters as an engine of realignment. Changing the definition and metrics suggests that political change is no longer a function of partisan realignment. Indeed, it is surprising that they did not mention the fact that it was activists who changed the party nominating process in 1972 to institute binding primaries, which favor activists over voters.</w:t>
      </w:r>
    </w:p>
    <w:p w14:paraId="65571BF7" w14:textId="05939F77" w:rsidR="00513BAE" w:rsidRPr="00513BAE" w:rsidRDefault="00513BAE">
      <w:pPr>
        <w:pStyle w:val="FootnoteText"/>
        <w:rPr>
          <w:rFonts w:ascii="Times New Roman" w:hAnsi="Times New Roman" w:cs="Times New Roman"/>
        </w:rPr>
      </w:pPr>
    </w:p>
  </w:footnote>
  <w:footnote w:id="8">
    <w:p w14:paraId="26C6AA1E" w14:textId="3B2B7959" w:rsidR="00D470A7" w:rsidRPr="00D470A7" w:rsidRDefault="00D470A7">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The same, of course, could be said of Ross Perot in 1992, Bernie Sanders in 2020, and Donald Trump in 2024.</w:t>
      </w:r>
    </w:p>
  </w:footnote>
  <w:footnote w:id="9">
    <w:p w14:paraId="19752114" w14:textId="59D905B7" w:rsidR="0049315E" w:rsidRPr="0049315E" w:rsidRDefault="0049315E">
      <w:pPr>
        <w:pStyle w:val="FootnoteText"/>
        <w:rPr>
          <w:rFonts w:ascii="Times New Roman" w:hAnsi="Times New Roman" w:cs="Times New Roman"/>
          <w:sz w:val="18"/>
          <w:szCs w:val="18"/>
        </w:rPr>
      </w:pPr>
      <w:r w:rsidRPr="0049315E">
        <w:rPr>
          <w:rStyle w:val="FootnoteReference"/>
          <w:rFonts w:ascii="Times New Roman" w:hAnsi="Times New Roman" w:cs="Times New Roman"/>
          <w:sz w:val="18"/>
          <w:szCs w:val="18"/>
        </w:rPr>
        <w:footnoteRef/>
      </w:r>
      <w:r w:rsidRPr="0049315E">
        <w:rPr>
          <w:rFonts w:ascii="Times New Roman" w:hAnsi="Times New Roman" w:cs="Times New Roman"/>
          <w:sz w:val="18"/>
          <w:szCs w:val="18"/>
        </w:rPr>
        <w:t xml:space="preserve"> </w:t>
      </w:r>
      <w:r>
        <w:rPr>
          <w:rFonts w:ascii="Times New Roman" w:hAnsi="Times New Roman" w:cs="Times New Roman"/>
          <w:sz w:val="18"/>
          <w:szCs w:val="18"/>
        </w:rPr>
        <w:t>Jason Sclar, et. al., “Donor Consortia on the Left and the Right: Comparing the Membership, Activities and Impact</w:t>
      </w:r>
      <w:r w:rsidR="00012251">
        <w:rPr>
          <w:rFonts w:ascii="Times New Roman" w:hAnsi="Times New Roman" w:cs="Times New Roman"/>
          <w:sz w:val="18"/>
          <w:szCs w:val="18"/>
        </w:rPr>
        <w:t xml:space="preserve"> of the Democracy Alliance and the Koch Seminars,” Paper presented at the Midwest Political Science Association Meeting, April 8, 2016, Chicago.</w:t>
      </w:r>
    </w:p>
  </w:footnote>
  <w:footnote w:id="10">
    <w:p w14:paraId="299E5651" w14:textId="35116CC5" w:rsidR="0063290B" w:rsidRPr="0063290B" w:rsidRDefault="0063290B">
      <w:pPr>
        <w:pStyle w:val="FootnoteText"/>
        <w:rPr>
          <w:rFonts w:ascii="Times New Roman" w:hAnsi="Times New Roman" w:cs="Times New Roman"/>
          <w:sz w:val="18"/>
          <w:szCs w:val="18"/>
        </w:rPr>
      </w:pPr>
      <w:r w:rsidRPr="0063290B">
        <w:rPr>
          <w:rStyle w:val="FootnoteReference"/>
          <w:rFonts w:ascii="Times New Roman" w:hAnsi="Times New Roman" w:cs="Times New Roman"/>
          <w:sz w:val="18"/>
          <w:szCs w:val="18"/>
        </w:rPr>
        <w:footnoteRef/>
      </w:r>
      <w:r w:rsidRPr="0063290B">
        <w:rPr>
          <w:rFonts w:ascii="Times New Roman" w:hAnsi="Times New Roman" w:cs="Times New Roman"/>
          <w:sz w:val="18"/>
          <w:szCs w:val="18"/>
        </w:rPr>
        <w:t xml:space="preserve"> </w:t>
      </w:r>
      <w:r>
        <w:rPr>
          <w:rFonts w:ascii="Times New Roman" w:hAnsi="Times New Roman" w:cs="Times New Roman"/>
          <w:sz w:val="18"/>
          <w:szCs w:val="18"/>
        </w:rPr>
        <w:t xml:space="preserve">Ezra Klein, “The End of the Obama Coalition,” on </w:t>
      </w:r>
      <w:r w:rsidRPr="0063290B">
        <w:rPr>
          <w:rFonts w:ascii="Times New Roman" w:hAnsi="Times New Roman" w:cs="Times New Roman"/>
          <w:i/>
          <w:iCs/>
          <w:sz w:val="18"/>
          <w:szCs w:val="18"/>
        </w:rPr>
        <w:t>The Ezra Klein Show</w:t>
      </w:r>
      <w:r>
        <w:rPr>
          <w:rFonts w:ascii="Times New Roman" w:hAnsi="Times New Roman" w:cs="Times New Roman"/>
          <w:sz w:val="18"/>
          <w:szCs w:val="18"/>
        </w:rPr>
        <w:t xml:space="preserve"> (podcast), November 13, 2024</w:t>
      </w:r>
    </w:p>
  </w:footnote>
  <w:footnote w:id="11">
    <w:p w14:paraId="52E62418" w14:textId="7D9C5401" w:rsidR="006A476D" w:rsidRPr="006A476D" w:rsidRDefault="006A476D">
      <w:pPr>
        <w:pStyle w:val="FootnoteText"/>
        <w:rPr>
          <w:rFonts w:ascii="Times New Roman" w:hAnsi="Times New Roman" w:cs="Times New Roman"/>
          <w:sz w:val="18"/>
          <w:szCs w:val="18"/>
        </w:rPr>
      </w:pPr>
      <w:r w:rsidRPr="006A476D">
        <w:rPr>
          <w:rStyle w:val="FootnoteReference"/>
          <w:rFonts w:ascii="Times New Roman" w:hAnsi="Times New Roman" w:cs="Times New Roman"/>
          <w:sz w:val="18"/>
          <w:szCs w:val="18"/>
        </w:rPr>
        <w:footnoteRef/>
      </w:r>
      <w:r w:rsidRPr="006A476D">
        <w:rPr>
          <w:rFonts w:ascii="Times New Roman" w:hAnsi="Times New Roman" w:cs="Times New Roman"/>
          <w:sz w:val="18"/>
          <w:szCs w:val="18"/>
        </w:rPr>
        <w:t xml:space="preserve"> Clinton’s policy of “triangulation” may not have been capitulation to the Reagan revolution, but neither was </w:t>
      </w:r>
      <w:proofErr w:type="gramStart"/>
      <w:r w:rsidRPr="006A476D">
        <w:rPr>
          <w:rFonts w:ascii="Times New Roman" w:hAnsi="Times New Roman" w:cs="Times New Roman"/>
          <w:sz w:val="18"/>
          <w:szCs w:val="18"/>
        </w:rPr>
        <w:t>it</w:t>
      </w:r>
      <w:proofErr w:type="gramEnd"/>
      <w:r w:rsidRPr="006A476D">
        <w:rPr>
          <w:rFonts w:ascii="Times New Roman" w:hAnsi="Times New Roman" w:cs="Times New Roman"/>
          <w:sz w:val="18"/>
          <w:szCs w:val="18"/>
        </w:rPr>
        <w:t xml:space="preserve"> principled opposition.  </w:t>
      </w:r>
    </w:p>
  </w:footnote>
  <w:footnote w:id="12">
    <w:p w14:paraId="194DE34C" w14:textId="3B6625C3" w:rsidR="001B6DDC" w:rsidRPr="006A476D" w:rsidRDefault="001B6DDC" w:rsidP="001B6DDC">
      <w:pPr>
        <w:pBdr>
          <w:top w:val="nil"/>
          <w:left w:val="nil"/>
          <w:bottom w:val="nil"/>
          <w:right w:val="nil"/>
          <w:between w:val="nil"/>
        </w:pBdr>
        <w:rPr>
          <w:rFonts w:ascii="Times New Roman" w:hAnsi="Times New Roman" w:cs="Times New Roman"/>
          <w:color w:val="000000"/>
          <w:sz w:val="18"/>
          <w:szCs w:val="18"/>
        </w:rPr>
      </w:pPr>
      <w:r w:rsidRPr="006A476D">
        <w:rPr>
          <w:rStyle w:val="FootnoteReference"/>
          <w:rFonts w:ascii="Times New Roman" w:hAnsi="Times New Roman" w:cs="Times New Roman"/>
          <w:sz w:val="18"/>
          <w:szCs w:val="18"/>
        </w:rPr>
        <w:footnoteRef/>
      </w:r>
      <w:r w:rsidRPr="006A476D">
        <w:rPr>
          <w:rFonts w:ascii="Times New Roman" w:hAnsi="Times New Roman" w:cs="Times New Roman"/>
          <w:color w:val="000000"/>
          <w:sz w:val="18"/>
          <w:szCs w:val="18"/>
        </w:rPr>
        <w:t xml:space="preserve"> </w:t>
      </w:r>
      <w:proofErr w:type="spellStart"/>
      <w:r w:rsidRPr="006A476D">
        <w:rPr>
          <w:rFonts w:ascii="Times New Roman" w:hAnsi="Times New Roman" w:cs="Times New Roman"/>
          <w:color w:val="000000"/>
          <w:sz w:val="18"/>
          <w:szCs w:val="18"/>
        </w:rPr>
        <w:t>Gilens</w:t>
      </w:r>
      <w:proofErr w:type="spellEnd"/>
      <w:r w:rsidRPr="006A476D">
        <w:rPr>
          <w:rFonts w:ascii="Times New Roman" w:hAnsi="Times New Roman" w:cs="Times New Roman"/>
          <w:color w:val="000000"/>
          <w:sz w:val="18"/>
          <w:szCs w:val="18"/>
        </w:rPr>
        <w:t xml:space="preserve">, M. and Page, B.  “Critics argued with our analysis of U.S. political inequality.  Here are </w:t>
      </w:r>
      <w:r w:rsidR="006A476D">
        <w:rPr>
          <w:rFonts w:ascii="Times New Roman" w:hAnsi="Times New Roman" w:cs="Times New Roman"/>
          <w:color w:val="000000"/>
          <w:sz w:val="18"/>
          <w:szCs w:val="18"/>
        </w:rPr>
        <w:t>Five</w:t>
      </w:r>
      <w:r w:rsidRPr="006A476D">
        <w:rPr>
          <w:rFonts w:ascii="Times New Roman" w:hAnsi="Times New Roman" w:cs="Times New Roman"/>
          <w:color w:val="000000"/>
          <w:sz w:val="18"/>
          <w:szCs w:val="18"/>
        </w:rPr>
        <w:t xml:space="preserve"> ways they’re wrong.”  </w:t>
      </w:r>
      <w:r w:rsidRPr="006A476D">
        <w:rPr>
          <w:rFonts w:ascii="Times New Roman" w:hAnsi="Times New Roman" w:cs="Times New Roman"/>
          <w:i/>
          <w:color w:val="000000"/>
          <w:sz w:val="18"/>
          <w:szCs w:val="18"/>
        </w:rPr>
        <w:t>The Washington Post</w:t>
      </w:r>
      <w:r w:rsidRPr="006A476D">
        <w:rPr>
          <w:rFonts w:ascii="Times New Roman" w:hAnsi="Times New Roman" w:cs="Times New Roman"/>
          <w:color w:val="000000"/>
          <w:sz w:val="18"/>
          <w:szCs w:val="18"/>
        </w:rPr>
        <w:t>.  May 23,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26678"/>
    <w:multiLevelType w:val="hybridMultilevel"/>
    <w:tmpl w:val="95F8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56489"/>
    <w:multiLevelType w:val="hybridMultilevel"/>
    <w:tmpl w:val="688C5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684093">
    <w:abstractNumId w:val="0"/>
  </w:num>
  <w:num w:numId="2" w16cid:durableId="1499224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C0"/>
    <w:rsid w:val="00012251"/>
    <w:rsid w:val="00073B79"/>
    <w:rsid w:val="000940F9"/>
    <w:rsid w:val="000A11E2"/>
    <w:rsid w:val="000D2B36"/>
    <w:rsid w:val="000E5B3F"/>
    <w:rsid w:val="00107E0D"/>
    <w:rsid w:val="00133442"/>
    <w:rsid w:val="0014407C"/>
    <w:rsid w:val="00180C77"/>
    <w:rsid w:val="00194291"/>
    <w:rsid w:val="001B544C"/>
    <w:rsid w:val="001B6DDC"/>
    <w:rsid w:val="001C3B63"/>
    <w:rsid w:val="001E1EC0"/>
    <w:rsid w:val="00223AF9"/>
    <w:rsid w:val="002338B8"/>
    <w:rsid w:val="00240630"/>
    <w:rsid w:val="002905E4"/>
    <w:rsid w:val="002B2202"/>
    <w:rsid w:val="002B7065"/>
    <w:rsid w:val="002C3052"/>
    <w:rsid w:val="002E4282"/>
    <w:rsid w:val="002F0EE8"/>
    <w:rsid w:val="002F6C47"/>
    <w:rsid w:val="0032606F"/>
    <w:rsid w:val="00326FF3"/>
    <w:rsid w:val="00344D23"/>
    <w:rsid w:val="00372377"/>
    <w:rsid w:val="0039503E"/>
    <w:rsid w:val="003E45DA"/>
    <w:rsid w:val="003E7D15"/>
    <w:rsid w:val="003F3997"/>
    <w:rsid w:val="004418E1"/>
    <w:rsid w:val="00455C6E"/>
    <w:rsid w:val="0048458D"/>
    <w:rsid w:val="0049315E"/>
    <w:rsid w:val="0049352E"/>
    <w:rsid w:val="004A4744"/>
    <w:rsid w:val="004C678B"/>
    <w:rsid w:val="004F63B5"/>
    <w:rsid w:val="00501CE8"/>
    <w:rsid w:val="00502501"/>
    <w:rsid w:val="00513BAE"/>
    <w:rsid w:val="00532AAF"/>
    <w:rsid w:val="005527A9"/>
    <w:rsid w:val="005562E2"/>
    <w:rsid w:val="005807F8"/>
    <w:rsid w:val="005850A7"/>
    <w:rsid w:val="005C46A9"/>
    <w:rsid w:val="005D2763"/>
    <w:rsid w:val="00615034"/>
    <w:rsid w:val="006323C5"/>
    <w:rsid w:val="0063290B"/>
    <w:rsid w:val="00635BC4"/>
    <w:rsid w:val="00641585"/>
    <w:rsid w:val="00696BF1"/>
    <w:rsid w:val="006A476D"/>
    <w:rsid w:val="006D2CA9"/>
    <w:rsid w:val="0070593B"/>
    <w:rsid w:val="00721BDC"/>
    <w:rsid w:val="00736A19"/>
    <w:rsid w:val="007449D7"/>
    <w:rsid w:val="00764F1A"/>
    <w:rsid w:val="00777802"/>
    <w:rsid w:val="00794492"/>
    <w:rsid w:val="007A543E"/>
    <w:rsid w:val="007B742A"/>
    <w:rsid w:val="007F2A2F"/>
    <w:rsid w:val="0081150B"/>
    <w:rsid w:val="00822AA9"/>
    <w:rsid w:val="0083622E"/>
    <w:rsid w:val="00843EC3"/>
    <w:rsid w:val="00850CE4"/>
    <w:rsid w:val="00857D1B"/>
    <w:rsid w:val="00880027"/>
    <w:rsid w:val="008A4C9B"/>
    <w:rsid w:val="008B13B1"/>
    <w:rsid w:val="008B20A5"/>
    <w:rsid w:val="008C0E1A"/>
    <w:rsid w:val="008C269E"/>
    <w:rsid w:val="00921995"/>
    <w:rsid w:val="00923B62"/>
    <w:rsid w:val="00984FE5"/>
    <w:rsid w:val="0099145A"/>
    <w:rsid w:val="009B4563"/>
    <w:rsid w:val="00A123ED"/>
    <w:rsid w:val="00A231C2"/>
    <w:rsid w:val="00A35172"/>
    <w:rsid w:val="00A3713C"/>
    <w:rsid w:val="00A54432"/>
    <w:rsid w:val="00A755C4"/>
    <w:rsid w:val="00A85D9F"/>
    <w:rsid w:val="00A90DC9"/>
    <w:rsid w:val="00A94E95"/>
    <w:rsid w:val="00AA076B"/>
    <w:rsid w:val="00AC4907"/>
    <w:rsid w:val="00AD0F56"/>
    <w:rsid w:val="00AD3004"/>
    <w:rsid w:val="00AD303A"/>
    <w:rsid w:val="00AD6BD3"/>
    <w:rsid w:val="00AD747D"/>
    <w:rsid w:val="00AE5205"/>
    <w:rsid w:val="00AF064C"/>
    <w:rsid w:val="00AF6302"/>
    <w:rsid w:val="00B024C0"/>
    <w:rsid w:val="00B62D42"/>
    <w:rsid w:val="00B67062"/>
    <w:rsid w:val="00B731D5"/>
    <w:rsid w:val="00BA1A08"/>
    <w:rsid w:val="00BB6A16"/>
    <w:rsid w:val="00BD74C0"/>
    <w:rsid w:val="00BE6A83"/>
    <w:rsid w:val="00BF2DB4"/>
    <w:rsid w:val="00C17E38"/>
    <w:rsid w:val="00C51BA3"/>
    <w:rsid w:val="00CA7D77"/>
    <w:rsid w:val="00CB078D"/>
    <w:rsid w:val="00CD4A4E"/>
    <w:rsid w:val="00CE1BBA"/>
    <w:rsid w:val="00D05DDE"/>
    <w:rsid w:val="00D21ECD"/>
    <w:rsid w:val="00D470A7"/>
    <w:rsid w:val="00D54D0A"/>
    <w:rsid w:val="00D874E4"/>
    <w:rsid w:val="00DA281B"/>
    <w:rsid w:val="00DC114C"/>
    <w:rsid w:val="00DE607B"/>
    <w:rsid w:val="00E029D1"/>
    <w:rsid w:val="00E20151"/>
    <w:rsid w:val="00E22AE3"/>
    <w:rsid w:val="00E41467"/>
    <w:rsid w:val="00E51CB9"/>
    <w:rsid w:val="00E80AA7"/>
    <w:rsid w:val="00E82D96"/>
    <w:rsid w:val="00E85559"/>
    <w:rsid w:val="00EA4C1A"/>
    <w:rsid w:val="00EB73AB"/>
    <w:rsid w:val="00F0480A"/>
    <w:rsid w:val="00F063A2"/>
    <w:rsid w:val="00F1363E"/>
    <w:rsid w:val="00F16233"/>
    <w:rsid w:val="00F37876"/>
    <w:rsid w:val="00F524E8"/>
    <w:rsid w:val="00F52C59"/>
    <w:rsid w:val="00F570C3"/>
    <w:rsid w:val="00F65077"/>
    <w:rsid w:val="00FF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6F0C"/>
  <w15:chartTrackingRefBased/>
  <w15:docId w15:val="{140FB532-4920-CE45-BA4C-6AAFB5C3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7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7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4C0"/>
    <w:rPr>
      <w:rFonts w:eastAsiaTheme="majorEastAsia" w:cstheme="majorBidi"/>
      <w:color w:val="272727" w:themeColor="text1" w:themeTint="D8"/>
    </w:rPr>
  </w:style>
  <w:style w:type="paragraph" w:styleId="Title">
    <w:name w:val="Title"/>
    <w:basedOn w:val="Normal"/>
    <w:next w:val="Normal"/>
    <w:link w:val="TitleChar"/>
    <w:uiPriority w:val="10"/>
    <w:qFormat/>
    <w:rsid w:val="00BD7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4C0"/>
    <w:pPr>
      <w:spacing w:before="160"/>
      <w:jc w:val="center"/>
    </w:pPr>
    <w:rPr>
      <w:i/>
      <w:iCs/>
      <w:color w:val="404040" w:themeColor="text1" w:themeTint="BF"/>
    </w:rPr>
  </w:style>
  <w:style w:type="character" w:customStyle="1" w:styleId="QuoteChar">
    <w:name w:val="Quote Char"/>
    <w:basedOn w:val="DefaultParagraphFont"/>
    <w:link w:val="Quote"/>
    <w:uiPriority w:val="29"/>
    <w:rsid w:val="00BD74C0"/>
    <w:rPr>
      <w:i/>
      <w:iCs/>
      <w:color w:val="404040" w:themeColor="text1" w:themeTint="BF"/>
    </w:rPr>
  </w:style>
  <w:style w:type="paragraph" w:styleId="ListParagraph">
    <w:name w:val="List Paragraph"/>
    <w:basedOn w:val="Normal"/>
    <w:uiPriority w:val="34"/>
    <w:qFormat/>
    <w:rsid w:val="00BD74C0"/>
    <w:pPr>
      <w:ind w:left="720"/>
      <w:contextualSpacing/>
    </w:pPr>
  </w:style>
  <w:style w:type="character" w:styleId="IntenseEmphasis">
    <w:name w:val="Intense Emphasis"/>
    <w:basedOn w:val="DefaultParagraphFont"/>
    <w:uiPriority w:val="21"/>
    <w:qFormat/>
    <w:rsid w:val="00BD74C0"/>
    <w:rPr>
      <w:i/>
      <w:iCs/>
      <w:color w:val="0F4761" w:themeColor="accent1" w:themeShade="BF"/>
    </w:rPr>
  </w:style>
  <w:style w:type="paragraph" w:styleId="IntenseQuote">
    <w:name w:val="Intense Quote"/>
    <w:basedOn w:val="Normal"/>
    <w:next w:val="Normal"/>
    <w:link w:val="IntenseQuoteChar"/>
    <w:uiPriority w:val="30"/>
    <w:qFormat/>
    <w:rsid w:val="00BD7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4C0"/>
    <w:rPr>
      <w:i/>
      <w:iCs/>
      <w:color w:val="0F4761" w:themeColor="accent1" w:themeShade="BF"/>
    </w:rPr>
  </w:style>
  <w:style w:type="character" w:styleId="IntenseReference">
    <w:name w:val="Intense Reference"/>
    <w:basedOn w:val="DefaultParagraphFont"/>
    <w:uiPriority w:val="32"/>
    <w:qFormat/>
    <w:rsid w:val="00BD74C0"/>
    <w:rPr>
      <w:b/>
      <w:bCs/>
      <w:smallCaps/>
      <w:color w:val="0F4761" w:themeColor="accent1" w:themeShade="BF"/>
      <w:spacing w:val="5"/>
    </w:rPr>
  </w:style>
  <w:style w:type="paragraph" w:styleId="Revision">
    <w:name w:val="Revision"/>
    <w:hidden/>
    <w:uiPriority w:val="99"/>
    <w:semiHidden/>
    <w:rsid w:val="00AD303A"/>
    <w:pPr>
      <w:spacing w:after="0" w:line="240" w:lineRule="auto"/>
    </w:pPr>
  </w:style>
  <w:style w:type="paragraph" w:styleId="FootnoteText">
    <w:name w:val="footnote text"/>
    <w:basedOn w:val="Normal"/>
    <w:link w:val="FootnoteTextChar"/>
    <w:uiPriority w:val="99"/>
    <w:semiHidden/>
    <w:unhideWhenUsed/>
    <w:rsid w:val="00AD74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47D"/>
    <w:rPr>
      <w:sz w:val="20"/>
      <w:szCs w:val="20"/>
    </w:rPr>
  </w:style>
  <w:style w:type="character" w:styleId="FootnoteReference">
    <w:name w:val="footnote reference"/>
    <w:basedOn w:val="DefaultParagraphFont"/>
    <w:uiPriority w:val="99"/>
    <w:semiHidden/>
    <w:unhideWhenUsed/>
    <w:rsid w:val="00AD747D"/>
    <w:rPr>
      <w:vertAlign w:val="superscript"/>
    </w:rPr>
  </w:style>
  <w:style w:type="paragraph" w:customStyle="1" w:styleId="p1">
    <w:name w:val="p1"/>
    <w:basedOn w:val="Normal"/>
    <w:rsid w:val="00513BAE"/>
    <w:pPr>
      <w:spacing w:after="0" w:line="240" w:lineRule="auto"/>
    </w:pPr>
    <w:rPr>
      <w:rFonts w:ascii="Helvetica" w:eastAsia="Times New Roman" w:hAnsi="Helvetica" w:cs="Times New Roman"/>
      <w:color w:val="141413"/>
      <w:kern w:val="0"/>
      <w:sz w:val="14"/>
      <w:szCs w:val="14"/>
      <w14:ligatures w14:val="none"/>
    </w:rPr>
  </w:style>
  <w:style w:type="character" w:customStyle="1" w:styleId="apple-converted-space">
    <w:name w:val="apple-converted-space"/>
    <w:basedOn w:val="DefaultParagraphFont"/>
    <w:rsid w:val="00513BAE"/>
  </w:style>
  <w:style w:type="table" w:styleId="TableGrid">
    <w:name w:val="Table Grid"/>
    <w:basedOn w:val="TableNormal"/>
    <w:uiPriority w:val="39"/>
    <w:rsid w:val="00A94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4F1A"/>
    <w:rPr>
      <w:color w:val="0000FF"/>
      <w:u w:val="single"/>
    </w:rPr>
  </w:style>
  <w:style w:type="character" w:customStyle="1" w:styleId="ml-2">
    <w:name w:val="ml-2"/>
    <w:basedOn w:val="DefaultParagraphFont"/>
    <w:rsid w:val="00764F1A"/>
  </w:style>
  <w:style w:type="paragraph" w:customStyle="1" w:styleId="mb-4">
    <w:name w:val="mb-4"/>
    <w:basedOn w:val="Normal"/>
    <w:rsid w:val="00764F1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uncate">
    <w:name w:val="truncate"/>
    <w:basedOn w:val="DefaultParagraphFont"/>
    <w:rsid w:val="00764F1A"/>
  </w:style>
  <w:style w:type="character" w:customStyle="1" w:styleId="flex">
    <w:name w:val="flex"/>
    <w:basedOn w:val="DefaultParagraphFont"/>
    <w:rsid w:val="00764F1A"/>
  </w:style>
  <w:style w:type="character" w:customStyle="1" w:styleId="video-label">
    <w:name w:val="video-label"/>
    <w:basedOn w:val="DefaultParagraphFont"/>
    <w:rsid w:val="00764F1A"/>
  </w:style>
  <w:style w:type="character" w:customStyle="1" w:styleId="branding">
    <w:name w:val="branding"/>
    <w:basedOn w:val="DefaultParagraphFont"/>
    <w:rsid w:val="00764F1A"/>
  </w:style>
  <w:style w:type="character" w:customStyle="1" w:styleId="branding-inner">
    <w:name w:val="branding-inner"/>
    <w:basedOn w:val="DefaultParagraphFont"/>
    <w:rsid w:val="00764F1A"/>
  </w:style>
  <w:style w:type="character" w:styleId="UnresolvedMention">
    <w:name w:val="Unresolved Mention"/>
    <w:basedOn w:val="DefaultParagraphFont"/>
    <w:uiPriority w:val="99"/>
    <w:semiHidden/>
    <w:unhideWhenUsed/>
    <w:rsid w:val="00A12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cafirstfoundation.org/" TargetMode="External"/><Relationship Id="rId3" Type="http://schemas.openxmlformats.org/officeDocument/2006/relationships/settings" Target="settings.xml"/><Relationship Id="rId7" Type="http://schemas.openxmlformats.org/officeDocument/2006/relationships/hyperlink" Target="https://heritageac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mericanprogress.org/" TargetMode="External"/><Relationship Id="rId4" Type="http://schemas.openxmlformats.org/officeDocument/2006/relationships/webSettings" Target="webSettings.xml"/><Relationship Id="rId9" Type="http://schemas.openxmlformats.org/officeDocument/2006/relationships/hyperlink" Target="https://www.acl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832</TotalTime>
  <Pages>5</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dc:creator>
  <cp:keywords/>
  <dc:description/>
  <cp:lastModifiedBy>Richard Harris</cp:lastModifiedBy>
  <cp:revision>40</cp:revision>
  <dcterms:created xsi:type="dcterms:W3CDTF">2026-01-29T18:24:00Z</dcterms:created>
  <dcterms:modified xsi:type="dcterms:W3CDTF">2026-02-09T15:18:00Z</dcterms:modified>
</cp:coreProperties>
</file>