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BE082EE" w14:textId="381F5671" w:rsidR="006E0681" w:rsidRPr="00E9538B" w:rsidRDefault="00E9538B" w:rsidP="00E9538B">
      <w:pPr>
        <w:jc w:val="center"/>
        <w:rPr>
          <w:sz w:val="32"/>
          <w:szCs w:val="32"/>
        </w:rPr>
      </w:pPr>
      <w:r w:rsidRPr="00E9538B">
        <w:rPr>
          <w:sz w:val="32"/>
          <w:szCs w:val="32"/>
        </w:rPr>
        <w:t>Topical</w:t>
      </w:r>
      <w:r w:rsidR="006E0681" w:rsidRPr="00E9538B">
        <w:rPr>
          <w:sz w:val="32"/>
          <w:szCs w:val="32"/>
        </w:rPr>
        <w:t xml:space="preserve"> Seminar</w:t>
      </w:r>
      <w:r w:rsidRPr="00E9538B">
        <w:rPr>
          <w:sz w:val="32"/>
          <w:szCs w:val="32"/>
        </w:rPr>
        <w:t xml:space="preserve"> Response: Masculinity</w:t>
      </w:r>
    </w:p>
    <w:p w14:paraId="4B941B11" w14:textId="0E609BDB" w:rsidR="006E0681" w:rsidRPr="005F2AFB" w:rsidRDefault="00E9538B" w:rsidP="005F2AFB">
      <w:pPr>
        <w:jc w:val="center"/>
        <w:rPr>
          <w:sz w:val="32"/>
          <w:szCs w:val="32"/>
        </w:rPr>
      </w:pPr>
      <w:r w:rsidRPr="00E9538B">
        <w:rPr>
          <w:sz w:val="32"/>
          <w:szCs w:val="32"/>
        </w:rPr>
        <w:t>Rich Harris – October 2026</w:t>
      </w:r>
    </w:p>
    <w:p w14:paraId="423E8B01" w14:textId="0F0B9D09" w:rsidR="00FC3384" w:rsidRDefault="00FC3384">
      <w:r>
        <w:t>What if our writing prompts were:</w:t>
      </w:r>
    </w:p>
    <w:p w14:paraId="4701730D" w14:textId="094BCA48" w:rsidR="00FC3384" w:rsidRPr="00FC3384" w:rsidRDefault="00FC3384" w:rsidP="00FC3384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FC3384">
        <w:rPr>
          <w:sz w:val="20"/>
          <w:szCs w:val="20"/>
        </w:rPr>
        <w:t xml:space="preserve">Are empathy, equality, care, and emotional openness </w:t>
      </w:r>
      <w:r>
        <w:rPr>
          <w:sz w:val="20"/>
          <w:szCs w:val="20"/>
        </w:rPr>
        <w:t xml:space="preserve">inherently feminine – </w:t>
      </w:r>
      <w:r w:rsidRPr="00FC3384">
        <w:rPr>
          <w:sz w:val="20"/>
          <w:szCs w:val="20"/>
        </w:rPr>
        <w:t>or are they human qualities principally shaped by culture and circumstance?</w:t>
      </w:r>
    </w:p>
    <w:p w14:paraId="0031F3D7" w14:textId="703D624A" w:rsidR="00FC3384" w:rsidRPr="00FC3384" w:rsidRDefault="00FC3384" w:rsidP="00FC3384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FC3384">
        <w:rPr>
          <w:sz w:val="20"/>
          <w:szCs w:val="20"/>
        </w:rPr>
        <w:t>Must these traits conflict with strength, courage, ambition, and competitiveness?</w:t>
      </w:r>
    </w:p>
    <w:p w14:paraId="2E101092" w14:textId="496DF9BC" w:rsidR="00FC3384" w:rsidRPr="00FC3384" w:rsidRDefault="00FC3384" w:rsidP="00FC3384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FC3384">
        <w:rPr>
          <w:sz w:val="20"/>
          <w:szCs w:val="20"/>
        </w:rPr>
        <w:t xml:space="preserve"> Why do some contemporary accounts of </w:t>
      </w:r>
      <w:r>
        <w:rPr>
          <w:sz w:val="20"/>
          <w:szCs w:val="20"/>
        </w:rPr>
        <w:t xml:space="preserve">femininity appeal to cooperation, collectivism and transgressive </w:t>
      </w:r>
      <w:r w:rsidRPr="00FC3384">
        <w:rPr>
          <w:sz w:val="20"/>
          <w:szCs w:val="20"/>
        </w:rPr>
        <w:t>gender roles?</w:t>
      </w:r>
    </w:p>
    <w:p w14:paraId="57E1BFA8" w14:textId="24FAEC01" w:rsidR="00FC3384" w:rsidRDefault="00FC3384" w:rsidP="00FC3384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FC3384">
        <w:rPr>
          <w:sz w:val="20"/>
          <w:szCs w:val="20"/>
        </w:rPr>
        <w:t xml:space="preserve">How does anxiety about </w:t>
      </w:r>
      <w:r>
        <w:rPr>
          <w:sz w:val="20"/>
          <w:szCs w:val="20"/>
        </w:rPr>
        <w:t>femininity</w:t>
      </w:r>
      <w:r w:rsidRPr="00FC3384">
        <w:rPr>
          <w:sz w:val="20"/>
          <w:szCs w:val="20"/>
        </w:rPr>
        <w:t xml:space="preserve"> become politically powerful, particularly within the culture wars and the </w:t>
      </w:r>
      <w:hyperlink r:id="rId5" w:history="1">
        <w:proofErr w:type="spellStart"/>
        <w:r w:rsidR="007A398E" w:rsidRPr="007A398E">
          <w:rPr>
            <w:rStyle w:val="Hyperlink"/>
            <w:sz w:val="20"/>
            <w:szCs w:val="20"/>
          </w:rPr>
          <w:t>femosphere</w:t>
        </w:r>
        <w:proofErr w:type="spellEnd"/>
      </w:hyperlink>
      <w:r w:rsidRPr="00FC3384">
        <w:rPr>
          <w:sz w:val="20"/>
          <w:szCs w:val="20"/>
        </w:rPr>
        <w:t>?</w:t>
      </w:r>
    </w:p>
    <w:p w14:paraId="4AEB68E8" w14:textId="11C84D35" w:rsidR="00FC3384" w:rsidRDefault="00FC3384" w:rsidP="00FC3384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FC3384">
        <w:rPr>
          <w:sz w:val="20"/>
          <w:szCs w:val="20"/>
        </w:rPr>
        <w:t xml:space="preserve">What would a positive vision of </w:t>
      </w:r>
      <w:r w:rsidR="007A398E">
        <w:rPr>
          <w:sz w:val="20"/>
          <w:szCs w:val="20"/>
        </w:rPr>
        <w:t>femininity</w:t>
      </w:r>
      <w:r w:rsidRPr="00FC3384">
        <w:rPr>
          <w:sz w:val="20"/>
          <w:szCs w:val="20"/>
        </w:rPr>
        <w:t xml:space="preserve"> look like, and how can society nurture</w:t>
      </w:r>
      <w:r>
        <w:rPr>
          <w:sz w:val="20"/>
          <w:szCs w:val="20"/>
        </w:rPr>
        <w:t xml:space="preserve"> it?</w:t>
      </w:r>
    </w:p>
    <w:p w14:paraId="0CBE59E8" w14:textId="3A054CFB" w:rsidR="00EB37CB" w:rsidRDefault="007A398E" w:rsidP="007A398E">
      <w:r w:rsidRPr="007A398E">
        <w:t xml:space="preserve">I raise </w:t>
      </w:r>
      <w:r>
        <w:t xml:space="preserve">this counterfactual to suggest that </w:t>
      </w:r>
      <w:r w:rsidR="00107695">
        <w:t>I find it</w:t>
      </w:r>
      <w:r>
        <w:t xml:space="preserve"> difficult to </w:t>
      </w:r>
      <w:r w:rsidR="00107695">
        <w:t>consider</w:t>
      </w:r>
      <w:r>
        <w:t xml:space="preserve"> the masculine without holding it in tension with the feminine. In social psychology, for example, masculinity may be defined in one of two ways: a pole on a continuum of gender (see</w:t>
      </w:r>
      <w:r w:rsidR="00EB37CB">
        <w:t xml:space="preserve"> for example the</w:t>
      </w:r>
      <w:r>
        <w:t xml:space="preserve"> </w:t>
      </w:r>
      <w:hyperlink r:id="rId6" w:history="1">
        <w:proofErr w:type="spellStart"/>
        <w:r w:rsidR="00EB37CB" w:rsidRPr="00EB37CB">
          <w:rPr>
            <w:rStyle w:val="Hyperlink"/>
          </w:rPr>
          <w:t>Mf</w:t>
        </w:r>
        <w:proofErr w:type="spellEnd"/>
        <w:r w:rsidR="00EB37CB" w:rsidRPr="00EB37CB">
          <w:rPr>
            <w:rStyle w:val="Hyperlink"/>
          </w:rPr>
          <w:t xml:space="preserve"> scale</w:t>
        </w:r>
      </w:hyperlink>
      <w:r w:rsidR="00EB37CB">
        <w:t>)</w:t>
      </w:r>
      <w:r>
        <w:t xml:space="preserve"> or a categorically distinct personality concept (see for example the </w:t>
      </w:r>
      <w:hyperlink r:id="rId7" w:history="1">
        <w:r w:rsidR="00EB37CB" w:rsidRPr="00EB37CB">
          <w:rPr>
            <w:rStyle w:val="Hyperlink"/>
          </w:rPr>
          <w:t>BSRI</w:t>
        </w:r>
      </w:hyperlink>
      <w:r>
        <w:t>)</w:t>
      </w:r>
      <w:r w:rsidR="00EB37CB">
        <w:t xml:space="preserve">. In either case, masculinity is analyzed and understood in relation to </w:t>
      </w:r>
      <w:r w:rsidR="00107695">
        <w:t xml:space="preserve">or in contrast with </w:t>
      </w:r>
      <w:r w:rsidR="00EB37CB">
        <w:t xml:space="preserve">femininity rather than singled out to be </w:t>
      </w:r>
      <w:hyperlink r:id="rId8" w:history="1">
        <w:r w:rsidR="00EB37CB" w:rsidRPr="00107695">
          <w:rPr>
            <w:rStyle w:val="Hyperlink"/>
            <w:i/>
            <w:iCs/>
          </w:rPr>
          <w:t>problematized</w:t>
        </w:r>
      </w:hyperlink>
      <w:r w:rsidR="00EB37CB">
        <w:t xml:space="preserve">. While this makes sense to me, I’d like to </w:t>
      </w:r>
      <w:r w:rsidR="00107695">
        <w:t>steer clear</w:t>
      </w:r>
      <w:r w:rsidR="00EB37CB">
        <w:t xml:space="preserve"> </w:t>
      </w:r>
      <w:r w:rsidR="00AF01E2">
        <w:t xml:space="preserve">of </w:t>
      </w:r>
      <w:r w:rsidR="00EB37CB">
        <w:t>social science analysis</w:t>
      </w:r>
      <w:r w:rsidR="00107695">
        <w:t xml:space="preserve"> (my comfort zone)</w:t>
      </w:r>
      <w:r w:rsidR="00EB37CB">
        <w:t xml:space="preserve"> and turn to art and philosophy</w:t>
      </w:r>
      <w:r w:rsidR="00107695">
        <w:t xml:space="preserve"> as an interpretive lens for this topic</w:t>
      </w:r>
      <w:r w:rsidR="00EB37CB">
        <w:t>.</w:t>
      </w:r>
    </w:p>
    <w:p w14:paraId="7543F6C7" w14:textId="23C210D4" w:rsidR="00EB37CB" w:rsidRDefault="00EB37CB" w:rsidP="007A398E">
      <w:r>
        <w:t xml:space="preserve">As I was </w:t>
      </w:r>
      <w:r w:rsidR="00C5057C">
        <w:t>thinking about</w:t>
      </w:r>
      <w:r>
        <w:t xml:space="preserve"> the materials for this topic, I couldn’t help </w:t>
      </w:r>
      <w:r w:rsidR="00107695">
        <w:t>recalling</w:t>
      </w:r>
      <w:r>
        <w:t xml:space="preserve"> a sculpture Ellen &amp; I saw on excursion to Ephesus </w:t>
      </w:r>
      <w:r w:rsidR="00C5057C">
        <w:t>when w</w:t>
      </w:r>
      <w:r w:rsidR="00107695">
        <w:t xml:space="preserve">e took </w:t>
      </w:r>
      <w:r w:rsidR="006E0681">
        <w:t>a</w:t>
      </w:r>
      <w:r w:rsidR="00107695">
        <w:t xml:space="preserve"> trip</w:t>
      </w:r>
      <w:r w:rsidR="006E0681">
        <w:t xml:space="preserve"> to the Aegean</w:t>
      </w:r>
      <w:r w:rsidR="00107695">
        <w:t xml:space="preserve">. </w:t>
      </w:r>
      <w:r w:rsidR="00C5057C">
        <w:t>While t</w:t>
      </w:r>
      <w:r>
        <w:t xml:space="preserve">here we saw </w:t>
      </w:r>
      <w:r w:rsidR="00B1202F">
        <w:t>an</w:t>
      </w:r>
      <w:r>
        <w:t xml:space="preserve"> arresting statue of Dionysus in female garb</w:t>
      </w:r>
      <w:r w:rsidR="00B1202F">
        <w:t xml:space="preserve"> (on the left</w:t>
      </w:r>
      <w:r w:rsidR="006E0681">
        <w:t xml:space="preserve"> below</w:t>
      </w:r>
      <w:r w:rsidR="00B1202F">
        <w:t>)</w:t>
      </w:r>
      <w:r w:rsidR="00107695">
        <w:t>. In turn</w:t>
      </w:r>
      <w:r w:rsidR="00C5057C">
        <w:t>,</w:t>
      </w:r>
      <w:r w:rsidR="00107695">
        <w:t xml:space="preserve"> this reminded</w:t>
      </w:r>
      <w:r w:rsidR="00B1202F">
        <w:t xml:space="preserve"> me of another </w:t>
      </w:r>
      <w:r w:rsidR="00AF01E2">
        <w:t>androgenous</w:t>
      </w:r>
      <w:r w:rsidR="00B1202F">
        <w:t xml:space="preserve"> representation of him (on the right</w:t>
      </w:r>
      <w:r w:rsidR="006E0681">
        <w:t xml:space="preserve"> below</w:t>
      </w:r>
      <w:r w:rsidR="00B1202F">
        <w:t>)</w:t>
      </w:r>
      <w:r w:rsidR="006E0681">
        <w:t>.</w:t>
      </w:r>
    </w:p>
    <w:p w14:paraId="47B0FC24" w14:textId="39265B43" w:rsidR="00EB37CB" w:rsidRDefault="00EB37CB" w:rsidP="00EB37CB">
      <w:pPr>
        <w:jc w:val="center"/>
      </w:pPr>
      <w:r>
        <w:rPr>
          <w:noProof/>
        </w:rPr>
        <w:drawing>
          <wp:inline distT="0" distB="0" distL="0" distR="0" wp14:anchorId="235B820D" wp14:editId="74AFBFD0">
            <wp:extent cx="1244342" cy="1659123"/>
            <wp:effectExtent l="0" t="0" r="635" b="5080"/>
            <wp:docPr id="162813882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8138820" name="Picture 1628138820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3839" cy="1751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1202F">
        <w:fldChar w:fldCharType="begin"/>
      </w:r>
      <w:r w:rsidR="00B1202F">
        <w:instrText xml:space="preserve"> INCLUDEPICTURE "https://thumb.wikimedia.org/wikipedia/commons/thumb/8/8a/Dionysos_Louvre_Ma87_n2.jpg/250px-Dionysos_Louvre_Ma87_n2.jpg?utm_source=en.wikipedia.org&amp;utm_campaign=parser&amp;utm_content=thumbnail" \* MERGEFORMATINET </w:instrText>
      </w:r>
      <w:r w:rsidR="00B1202F">
        <w:fldChar w:fldCharType="separate"/>
      </w:r>
      <w:r w:rsidR="00B1202F">
        <w:rPr>
          <w:noProof/>
        </w:rPr>
        <w:drawing>
          <wp:inline distT="0" distB="0" distL="0" distR="0" wp14:anchorId="702DFF9B" wp14:editId="61246E8B">
            <wp:extent cx="843539" cy="1661786"/>
            <wp:effectExtent l="0" t="0" r="0" b="2540"/>
            <wp:docPr id="385549246" name="Picture 1" descr="Dionysus - Wikip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ionysus - Wikipedia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3748" cy="178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1202F">
        <w:fldChar w:fldCharType="end"/>
      </w:r>
    </w:p>
    <w:p w14:paraId="19E3A974" w14:textId="0850DA69" w:rsidR="00EB37CB" w:rsidRDefault="006E0681" w:rsidP="007A398E">
      <w:r>
        <w:t>These portrayals are consistent with Greek mythology in which Dionysus spent his early years disguised as a girl to hide from Hera’s revenge: he was another of Z</w:t>
      </w:r>
      <w:r w:rsidR="00E9538B">
        <w:t>eu</w:t>
      </w:r>
      <w:r>
        <w:t xml:space="preserve">s’ bastard children that Hera sought to destroy. </w:t>
      </w:r>
      <w:r w:rsidR="00C5057C">
        <w:t>Unsurprisingly,</w:t>
      </w:r>
      <w:r>
        <w:t xml:space="preserve"> he </w:t>
      </w:r>
      <w:r w:rsidRPr="006E0681">
        <w:t>symbolizes</w:t>
      </w:r>
      <w:r>
        <w:t xml:space="preserve"> a transgressive social stance associated with intoxication, emotion, unconstrained natural impulses – in short, </w:t>
      </w:r>
      <w:r>
        <w:lastRenderedPageBreak/>
        <w:t xml:space="preserve">the socially constructed (mythologized?) vision of the feminine in western thought. </w:t>
      </w:r>
      <w:r w:rsidR="00C5057C">
        <w:t>Similarly,</w:t>
      </w:r>
      <w:r w:rsidR="00EB37CB">
        <w:t xml:space="preserve"> consider these two sta</w:t>
      </w:r>
      <w:r w:rsidR="00B1202F">
        <w:t>t</w:t>
      </w:r>
      <w:r w:rsidR="00EB37CB">
        <w:t>ues of Apollo</w:t>
      </w:r>
      <w:r w:rsidR="00B1202F">
        <w:t>:</w:t>
      </w:r>
    </w:p>
    <w:p w14:paraId="6A41531D" w14:textId="0A29937F" w:rsidR="00B1202F" w:rsidRDefault="00B1202F" w:rsidP="00B1202F">
      <w:pPr>
        <w:jc w:val="center"/>
      </w:pPr>
      <w:r>
        <w:fldChar w:fldCharType="begin"/>
      </w:r>
      <w:r>
        <w:instrText xml:space="preserve"> INCLUDEPICTURE "https://encrypted-tbn0.gstatic.com/images?q=tbn:ANd9GcSF7Q3Bq0Mp7vT8_R6cWPsLcQt0bR7NoBvSZxOBM-pbgg&amp;s"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777F9B91" wp14:editId="2D1A0595">
            <wp:extent cx="1671631" cy="2314868"/>
            <wp:effectExtent l="0" t="0" r="5080" b="0"/>
            <wp:docPr id="950341892" name="Picture 1" descr="statue | British Muse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tatue | British Museum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1402" cy="23283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  <w:r>
        <w:fldChar w:fldCharType="begin"/>
      </w:r>
      <w:r>
        <w:instrText xml:space="preserve"> INCLUDEPICTURE "https://free86548.wordpress.com/wp-content/uploads/2016/02/20160212_105810.jpg"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302546D9" wp14:editId="78D20434">
            <wp:extent cx="1306285" cy="2325157"/>
            <wp:effectExtent l="0" t="0" r="1905" b="0"/>
            <wp:docPr id="406526814" name="Picture 4" descr="The Apollo Belvedere – Classics Revived – University of Washington Art  History Seminar in Rome 20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The Apollo Belvedere – Classics Revived – University of Washington Art  History Seminar in Rome 2016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8046" cy="24884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29642A1B" w14:textId="670C6BDB" w:rsidR="0093675E" w:rsidRDefault="00AA50BC" w:rsidP="00FC3384">
      <w:r>
        <w:t>They both</w:t>
      </w:r>
      <w:r w:rsidR="00E9538B">
        <w:t xml:space="preserve"> </w:t>
      </w:r>
      <w:r w:rsidR="00B1202F">
        <w:t>appear sexually ambiguous. In contemporary parlance we might refer to the</w:t>
      </w:r>
      <w:r w:rsidR="00107695">
        <w:t>ir appearance</w:t>
      </w:r>
      <w:r w:rsidR="00B1202F">
        <w:t xml:space="preserve"> as </w:t>
      </w:r>
      <w:r w:rsidR="00107695">
        <w:t>“</w:t>
      </w:r>
      <w:r w:rsidR="00B1202F">
        <w:t>gender fluid</w:t>
      </w:r>
      <w:r w:rsidR="00E9538B">
        <w:t>,</w:t>
      </w:r>
      <w:r w:rsidR="00107695">
        <w:t>”</w:t>
      </w:r>
      <w:r w:rsidR="00EF3655">
        <w:t xml:space="preserve"> </w:t>
      </w:r>
      <w:r w:rsidR="00E9538B">
        <w:t>especially</w:t>
      </w:r>
      <w:r w:rsidR="00EF3655">
        <w:t xml:space="preserve"> </w:t>
      </w:r>
      <w:r w:rsidR="00E9538B">
        <w:t xml:space="preserve">in contrast to ancient </w:t>
      </w:r>
      <w:r w:rsidR="00E9538B" w:rsidRPr="00E9538B">
        <w:t>figures</w:t>
      </w:r>
      <w:r w:rsidR="00E9538B">
        <w:t xml:space="preserve"> of Zeus and Hercules</w:t>
      </w:r>
      <w:r w:rsidR="00EF3655">
        <w:t xml:space="preserve"> </w:t>
      </w:r>
      <w:r w:rsidR="00C5057C">
        <w:t>that</w:t>
      </w:r>
      <w:r w:rsidR="00F93E92">
        <w:t xml:space="preserve"> are bearded, muscular, and </w:t>
      </w:r>
      <w:r w:rsidR="00766A2B">
        <w:t xml:space="preserve">erect – in short, </w:t>
      </w:r>
      <w:r w:rsidR="00F93E92" w:rsidRPr="00F93E92">
        <w:t>decidedly</w:t>
      </w:r>
      <w:r w:rsidR="00F93E92">
        <w:t xml:space="preserve"> masculine</w:t>
      </w:r>
      <w:r w:rsidR="00AF01E2">
        <w:t>;</w:t>
      </w:r>
      <w:r w:rsidR="00E9538B">
        <w:t xml:space="preserve"> </w:t>
      </w:r>
      <w:r w:rsidR="00C5057C">
        <w:t xml:space="preserve">or Aphrodite portrayed </w:t>
      </w:r>
      <w:r w:rsidR="0058293C">
        <w:t>smooth, soft</w:t>
      </w:r>
      <w:r w:rsidR="00766A2B">
        <w:t xml:space="preserve"> and curvaceous – in short decidedly feminine</w:t>
      </w:r>
      <w:r>
        <w:t xml:space="preserve"> </w:t>
      </w:r>
      <w:r w:rsidR="00E9538B">
        <w:t>(see below)</w:t>
      </w:r>
      <w:r w:rsidR="00EF3655">
        <w:t>.</w:t>
      </w:r>
    </w:p>
    <w:p w14:paraId="36227433" w14:textId="51C4BEF7" w:rsidR="0093675E" w:rsidRDefault="00AA50BC" w:rsidP="00AA50BC">
      <w:pPr>
        <w:jc w:val="center"/>
      </w:pPr>
      <w:r>
        <w:fldChar w:fldCharType="begin"/>
      </w:r>
      <w:r>
        <w:instrText xml:space="preserve"> INCLUDEPICTURE "https://i.etsystatic.com/53157064/r/il/323e4d/7818457765/il_794xN.7818457765_1jk2.jpg"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12688F77" wp14:editId="50549422">
            <wp:extent cx="1525555" cy="1525555"/>
            <wp:effectExtent l="0" t="0" r="0" b="0"/>
            <wp:docPr id="883639072" name="Picture 1" descr="May include: A gray statue of a muscular man with a beard, holding a staff. The statue is draped with cloth around the waist and shoulders. The figure stands on a rectangular base against a black backgroun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y include: A gray statue of a muscular man with a beard, holding a staff. The statue is draped with cloth around the waist and shoulders. The figure stands on a rectangular base against a black background.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6110" cy="1566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  <w:r>
        <w:fldChar w:fldCharType="begin"/>
      </w:r>
      <w:r>
        <w:instrText xml:space="preserve"> INCLUDEPICTURE "https://cdn.arturbanstatue.com/wp-content/uploads/2025/10/Cerberus-Hercules-Statue-1.jpg"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67C23760" wp14:editId="20D339E4">
            <wp:extent cx="1513489" cy="1513489"/>
            <wp:effectExtent l="0" t="0" r="0" b="0"/>
            <wp:docPr id="321748828" name="Picture 2" descr="10 Famous Greek Statue of Hercules - Arturban Statu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0 Famous Greek Statue of Hercules - Arturban Statue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4528" cy="15745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  <w:r>
        <w:fldChar w:fldCharType="begin"/>
      </w:r>
      <w:r>
        <w:instrText xml:space="preserve"> INCLUDEPICTURE "https://thumb.wikimedia.org/wikipedia/commons/thumb/c/c2/Front_views_of_the_Venus_de_Milo.jpg/250px-Front_views_of_the_Venus_de_Milo.jpg?utm_source=en.wikipedia.org&amp;utm_campaign=parser&amp;utm_content=thumbnail"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677AB7DF" wp14:editId="68E62B9F">
            <wp:extent cx="806400" cy="1516495"/>
            <wp:effectExtent l="0" t="0" r="0" b="0"/>
            <wp:docPr id="1558581615" name="Picture 1" descr="Venus de Milo on display at the Louv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Venus de Milo on display at the Louvre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1430" cy="167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58162DB9" w14:textId="49F5D1D1" w:rsidR="006F0A15" w:rsidRDefault="00E9538B" w:rsidP="00FC3384">
      <w:r>
        <w:t>It seems obvious that the ancient Greeks were suggesting something profound about masculinity and femininity</w:t>
      </w:r>
      <w:r w:rsidR="0058293C">
        <w:t xml:space="preserve">, namely that there are idealized </w:t>
      </w:r>
      <w:r w:rsidR="00766A2B">
        <w:t xml:space="preserve">norms of the masculine and the feminine, but society </w:t>
      </w:r>
      <w:r w:rsidR="004F0906">
        <w:t>is defined by</w:t>
      </w:r>
      <w:r w:rsidR="00766A2B">
        <w:t xml:space="preserve"> an essential tension between these ideals that requires Dionysian and Apollonian </w:t>
      </w:r>
      <w:r w:rsidR="004B5AAE">
        <w:t xml:space="preserve">intercession to hold </w:t>
      </w:r>
      <w:r w:rsidR="004F0906">
        <w:t>a</w:t>
      </w:r>
      <w:r w:rsidR="004B5AAE">
        <w:t xml:space="preserve"> balance. </w:t>
      </w:r>
      <w:r w:rsidR="004F0906">
        <w:t>However, v</w:t>
      </w:r>
      <w:r w:rsidR="004B5AAE">
        <w:t xml:space="preserve">eering radically in either </w:t>
      </w:r>
      <w:r w:rsidR="004F0906">
        <w:t xml:space="preserve">a Dionysian or an Apollonian </w:t>
      </w:r>
      <w:r w:rsidR="004B5AAE">
        <w:t>direction can be unhealthy for the individual or society.</w:t>
      </w:r>
    </w:p>
    <w:p w14:paraId="152B1032" w14:textId="079C91D0" w:rsidR="004B5AAE" w:rsidRDefault="004B5AAE" w:rsidP="00FC3384">
      <w:r>
        <w:t xml:space="preserve">Nietzsche developed this perspective </w:t>
      </w:r>
      <w:r w:rsidR="005768B8">
        <w:t xml:space="preserve">on art </w:t>
      </w:r>
      <w:r>
        <w:t xml:space="preserve">in his study </w:t>
      </w:r>
      <w:hyperlink r:id="rId16" w:history="1">
        <w:r w:rsidRPr="004B5AAE">
          <w:rPr>
            <w:rStyle w:val="Hyperlink"/>
            <w:i/>
            <w:iCs/>
          </w:rPr>
          <w:t>The Birth of Tragedy</w:t>
        </w:r>
      </w:hyperlink>
      <w:r>
        <w:t>:</w:t>
      </w:r>
    </w:p>
    <w:p w14:paraId="2885F510" w14:textId="2DD3BA33" w:rsidR="004B5AAE" w:rsidRPr="004B5AAE" w:rsidRDefault="004B5AAE" w:rsidP="004B5AAE">
      <w:pPr>
        <w:ind w:left="2160" w:right="2160"/>
        <w:jc w:val="both"/>
        <w:rPr>
          <w:sz w:val="20"/>
          <w:szCs w:val="20"/>
        </w:rPr>
      </w:pPr>
      <w:r>
        <w:rPr>
          <w:sz w:val="20"/>
          <w:szCs w:val="20"/>
        </w:rPr>
        <w:t>…</w:t>
      </w:r>
      <w:r w:rsidRPr="004B5AAE">
        <w:rPr>
          <w:sz w:val="20"/>
          <w:szCs w:val="20"/>
        </w:rPr>
        <w:t xml:space="preserve">art owes its continuous evolution to the </w:t>
      </w:r>
      <w:r w:rsidR="00AF01E2" w:rsidRPr="004B5AAE">
        <w:rPr>
          <w:sz w:val="20"/>
          <w:szCs w:val="20"/>
        </w:rPr>
        <w:t>Apollonian</w:t>
      </w:r>
      <w:r w:rsidRPr="004B5AAE">
        <w:rPr>
          <w:sz w:val="20"/>
          <w:szCs w:val="20"/>
        </w:rPr>
        <w:t>-Dionysian duality, even as the propagation of the species depends on the duality of the sexes, their constant conflicts and periodic acts of reconciliation.</w:t>
      </w:r>
    </w:p>
    <w:p w14:paraId="34508F05" w14:textId="2B11A42A" w:rsidR="001328D5" w:rsidRDefault="005768B8" w:rsidP="00FC3384">
      <w:r>
        <w:lastRenderedPageBreak/>
        <w:t xml:space="preserve">While he was concerned with aesthetic development, I think the same dynamic can be applied to the social and political realms as </w:t>
      </w:r>
      <w:r w:rsidRPr="005768B8">
        <w:t>intimated</w:t>
      </w:r>
      <w:r>
        <w:t xml:space="preserve"> in some well-known films and novels</w:t>
      </w:r>
      <w:r w:rsidR="001328D5">
        <w:t xml:space="preserve">. For example, the 1930 classic, </w:t>
      </w:r>
      <w:r w:rsidR="001328D5" w:rsidRPr="001328D5">
        <w:rPr>
          <w:i/>
          <w:iCs/>
        </w:rPr>
        <w:t>The Blue Angel</w:t>
      </w:r>
      <w:r w:rsidR="001328D5">
        <w:t xml:space="preserve"> (Marlene Dietrich’s first </w:t>
      </w:r>
      <w:r w:rsidR="004F0906">
        <w:t xml:space="preserve">movie </w:t>
      </w:r>
      <w:r w:rsidR="001328D5">
        <w:t>hit), portrays a staid, bourgeois professor</w:t>
      </w:r>
      <w:r w:rsidR="00493D83">
        <w:t>,</w:t>
      </w:r>
      <w:r w:rsidR="001328D5">
        <w:t xml:space="preserve"> symbolizing the </w:t>
      </w:r>
      <w:r w:rsidR="004F0906">
        <w:t>extreme Apollonian</w:t>
      </w:r>
      <w:r w:rsidR="001328D5">
        <w:t xml:space="preserve"> who falls into the thrall of a </w:t>
      </w:r>
      <w:r w:rsidR="004F0906">
        <w:t xml:space="preserve">Dionysian </w:t>
      </w:r>
      <w:r w:rsidR="001328D5">
        <w:t>femme fatale cabaret star</w:t>
      </w:r>
      <w:r w:rsidR="00AF01E2">
        <w:t>, Lola,</w:t>
      </w:r>
      <w:r w:rsidR="001328D5">
        <w:t xml:space="preserve"> and is gradually stripped of his </w:t>
      </w:r>
      <w:r w:rsidR="004F0906">
        <w:t xml:space="preserve">singular </w:t>
      </w:r>
      <w:r w:rsidR="001328D5">
        <w:t>masculinity</w:t>
      </w:r>
      <w:r w:rsidR="00493D83">
        <w:t>.</w:t>
      </w:r>
      <w:r w:rsidR="001328D5">
        <w:t xml:space="preserve"> </w:t>
      </w:r>
      <w:r w:rsidR="00493D83">
        <w:t>His</w:t>
      </w:r>
      <w:r w:rsidR="001328D5">
        <w:t xml:space="preserve"> cool Apollonian </w:t>
      </w:r>
      <w:r w:rsidR="00AF01E2">
        <w:t xml:space="preserve">veneer of </w:t>
      </w:r>
      <w:r w:rsidR="001328D5">
        <w:t xml:space="preserve">structure and rationality erodes under Dietrich’s </w:t>
      </w:r>
      <w:r w:rsidR="004F0906">
        <w:t xml:space="preserve">Dionysian </w:t>
      </w:r>
      <w:r w:rsidR="001328D5">
        <w:t>sexuality</w:t>
      </w:r>
      <w:r w:rsidR="004F0906">
        <w:t>;</w:t>
      </w:r>
      <w:r w:rsidR="00493D83">
        <w:t xml:space="preserve"> by the film</w:t>
      </w:r>
      <w:r w:rsidR="004F0906">
        <w:t>’s end</w:t>
      </w:r>
      <w:r w:rsidR="00493D83">
        <w:t xml:space="preserve"> he is literally reduced to a clown in the cabaret show.</w:t>
      </w:r>
    </w:p>
    <w:p w14:paraId="2FEDCE3C" w14:textId="5D941672" w:rsidR="001328D5" w:rsidRDefault="00493D83" w:rsidP="00493D83">
      <w:pPr>
        <w:jc w:val="center"/>
      </w:pPr>
      <w:r>
        <w:fldChar w:fldCharType="begin"/>
      </w:r>
      <w:r>
        <w:instrText xml:space="preserve"> INCLUDEPICTURE "https://media.gettyimages.com/id/2638092/photo/a-top-hatted-marlene-dietrich-performs-in-a-nightclub-scene-from-the-german-expressionist-film.jpg?s=612x612&amp;w=0&amp;k=20&amp;c=z9MeJxQrr988AxNoc0D0wDg3itRsuEYQYmNpoQsIzLQ="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0DDFA9BE" wp14:editId="076FD90B">
            <wp:extent cx="1854777" cy="1324104"/>
            <wp:effectExtent l="0" t="0" r="0" b="0"/>
            <wp:docPr id="820479811" name="Picture 4" descr="Top-hatted Marlene Dietrich performs in a nightclub scene from the German expressionist film 'Der Blaue Engel' , directed by Josef Von Sternberg for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Top-hatted Marlene Dietrich performs in a nightclub scene from the German expressionist film 'Der Blaue Engel' , directed by Josef Von Sternberg for...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5744" cy="135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  <w:r w:rsidRPr="00493D83">
        <w:rPr>
          <w:noProof/>
        </w:rPr>
        <w:t xml:space="preserve"> </w:t>
      </w:r>
      <w:r w:rsidRPr="00493D83">
        <w:t xml:space="preserve"> </w:t>
      </w:r>
      <w:r>
        <w:fldChar w:fldCharType="begin"/>
      </w:r>
      <w:r>
        <w:instrText xml:space="preserve"> INCLUDEPICTURE "https://media.gettyimages.com/id/2389214/photo/german-actress-marlene-dietrich-touches-swiss-born-actor-emil-jannings-in-a-still-from-the.jpg?s=612x612&amp;w=0&amp;k=20&amp;c=gsfO5KtTMcEVKYNpmjOMsBqJ6K3FkJHsGrYv63kuGrU="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51FD26BE" wp14:editId="46821516">
            <wp:extent cx="1662546" cy="1314761"/>
            <wp:effectExtent l="0" t="0" r="1270" b="6350"/>
            <wp:docPr id="298727182" name="Picture 6" descr="German actress Marlene Dietrich touches Swiss born actor Emil Jannings in a still from the German film, 'The Blue Angel,' directed by Josef von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German actress Marlene Dietrich touches Swiss born actor Emil Jannings in a still from the German film, 'The Blue Angel,' directed by Josef von...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013" cy="13554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  <w:r w:rsidRPr="00493D83">
        <w:rPr>
          <w:noProof/>
        </w:rPr>
        <w:t xml:space="preserve"> </w:t>
      </w:r>
      <w:r>
        <w:rPr>
          <w:noProof/>
        </w:rPr>
        <w:drawing>
          <wp:inline distT="0" distB="0" distL="0" distR="0" wp14:anchorId="11D81273" wp14:editId="29488146">
            <wp:extent cx="1403564" cy="1325014"/>
            <wp:effectExtent l="0" t="0" r="0" b="0"/>
            <wp:docPr id="1979640013" name="Picture 3" descr="The Tragedy of Clowning: On The Blue Angel | by Tristan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The Tragedy of Clowning: On The Blue Angel | by Tristan ...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8910" cy="13300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653998" w14:textId="129A9F14" w:rsidR="00F93E92" w:rsidRDefault="004F0906" w:rsidP="00FC3384">
      <w:r>
        <w:t>A</w:t>
      </w:r>
      <w:r w:rsidR="00493D83">
        <w:t xml:space="preserve"> pure </w:t>
      </w:r>
      <w:r>
        <w:t>Dionysian</w:t>
      </w:r>
      <w:r w:rsidR="00493D83">
        <w:t xml:space="preserve"> </w:t>
      </w:r>
      <w:r>
        <w:t xml:space="preserve">impulse </w:t>
      </w:r>
      <w:r w:rsidR="00AF01E2">
        <w:t xml:space="preserve">may be, </w:t>
      </w:r>
      <w:r w:rsidR="00493D83">
        <w:t>corrupting</w:t>
      </w:r>
      <w:r>
        <w:t xml:space="preserve"> and </w:t>
      </w:r>
      <w:r w:rsidR="00493D83">
        <w:t xml:space="preserve">transgressive, </w:t>
      </w:r>
      <w:r>
        <w:t>a</w:t>
      </w:r>
      <w:r w:rsidR="00493D83">
        <w:t xml:space="preserve"> pure </w:t>
      </w:r>
      <w:r>
        <w:t>Apollonian</w:t>
      </w:r>
      <w:r w:rsidR="00493D83">
        <w:t xml:space="preserve"> </w:t>
      </w:r>
      <w:r>
        <w:t xml:space="preserve">impulse </w:t>
      </w:r>
      <w:r w:rsidR="00493D83">
        <w:t>is arid</w:t>
      </w:r>
      <w:r>
        <w:t xml:space="preserve"> and </w:t>
      </w:r>
      <w:r w:rsidR="00493D83">
        <w:t>unsustainable.</w:t>
      </w:r>
    </w:p>
    <w:p w14:paraId="5AEA1CC7" w14:textId="06C8488A" w:rsidR="00CD113A" w:rsidRDefault="007B116F" w:rsidP="00FC3384">
      <w:r>
        <w:t xml:space="preserve">Another powerful example of the need for balance is found in Dostoevsky’s disturbing saga, </w:t>
      </w:r>
      <w:r w:rsidRPr="007B116F">
        <w:rPr>
          <w:i/>
          <w:iCs/>
        </w:rPr>
        <w:t>The Brothers Karamazov</w:t>
      </w:r>
      <w:r>
        <w:t xml:space="preserve">. </w:t>
      </w:r>
      <w:r w:rsidR="006F0405">
        <w:t xml:space="preserve">Setting aside </w:t>
      </w:r>
      <w:r w:rsidR="004F0906">
        <w:t xml:space="preserve">patriarch </w:t>
      </w:r>
      <w:r w:rsidR="006F0405">
        <w:t xml:space="preserve">Fyodor Karamazov’s illegitimate </w:t>
      </w:r>
      <w:r w:rsidR="004F0906">
        <w:t>child</w:t>
      </w:r>
      <w:r w:rsidR="006F0405">
        <w:t xml:space="preserve"> (Smerdyakov)</w:t>
      </w:r>
      <w:r w:rsidR="008E5063">
        <w:t>:</w:t>
      </w:r>
      <w:r w:rsidR="006F0405">
        <w:t xml:space="preserve"> </w:t>
      </w:r>
      <w:r w:rsidR="00AF01E2">
        <w:t>the</w:t>
      </w:r>
      <w:r w:rsidR="006F0405">
        <w:t xml:space="preserve"> eldest</w:t>
      </w:r>
      <w:r w:rsidR="004F0906">
        <w:t xml:space="preserve"> son</w:t>
      </w:r>
      <w:r w:rsidR="006F0405">
        <w:t xml:space="preserve"> Dmitri </w:t>
      </w:r>
      <w:r w:rsidR="005A3DA7" w:rsidRPr="005A3DA7">
        <w:t>projects</w:t>
      </w:r>
      <w:r w:rsidR="006F0405">
        <w:t xml:space="preserve"> toxic masculinity</w:t>
      </w:r>
      <w:r w:rsidR="004F0906">
        <w:t xml:space="preserve"> in his “sensual”</w:t>
      </w:r>
      <w:r w:rsidR="005A3DA7">
        <w:t xml:space="preserve"> Dionysian passion,</w:t>
      </w:r>
      <w:r w:rsidR="008E5063">
        <w:t xml:space="preserve"> and violent temper</w:t>
      </w:r>
      <w:r w:rsidR="00AF01E2">
        <w:t>,</w:t>
      </w:r>
      <w:r w:rsidR="005A3DA7">
        <w:t xml:space="preserve"> while the middle son Ivan </w:t>
      </w:r>
      <w:r w:rsidR="005A3DA7" w:rsidRPr="005A3DA7">
        <w:t>displays</w:t>
      </w:r>
      <w:r w:rsidR="005A3DA7">
        <w:t xml:space="preserve"> an unadulterated Apollonian rationality displayed clearly in his tale of the Grand Inquisitor</w:t>
      </w:r>
      <w:r w:rsidR="00AF01E2">
        <w:t>,</w:t>
      </w:r>
      <w:r w:rsidR="005A3DA7">
        <w:t xml:space="preserve"> and the youngest son Alexei exudes a balanced persona, at once empathetic and fearless. In the end, it is Alexei’s centered </w:t>
      </w:r>
      <w:r w:rsidR="008E5063">
        <w:t xml:space="preserve">character that saves both Dmitri and his love </w:t>
      </w:r>
      <w:proofErr w:type="spellStart"/>
      <w:r w:rsidR="008E5063">
        <w:t>Grushenka</w:t>
      </w:r>
      <w:proofErr w:type="spellEnd"/>
      <w:r w:rsidR="008E5063">
        <w:t xml:space="preserve"> who had adopted the Dionysian femme fatale pose after being abused when she behaved according to the stereotyped feminine norms of society. </w:t>
      </w:r>
    </w:p>
    <w:p w14:paraId="584F8AEE" w14:textId="55508DE6" w:rsidR="005F2AFB" w:rsidRDefault="00CD113A" w:rsidP="00FC3384">
      <w:r>
        <w:t xml:space="preserve">Perhaps a positive vision of masculinity </w:t>
      </w:r>
      <w:r w:rsidR="005F2AFB">
        <w:t>(</w:t>
      </w:r>
      <w:r>
        <w:t>and femininity</w:t>
      </w:r>
      <w:r w:rsidR="005F2AFB">
        <w:t xml:space="preserve">) </w:t>
      </w:r>
      <w:r>
        <w:t>wo</w:t>
      </w:r>
      <w:r w:rsidR="005F2AFB">
        <w:t>u</w:t>
      </w:r>
      <w:r>
        <w:t xml:space="preserve">ld be a persona centered in one’s biological reality but </w:t>
      </w:r>
      <w:r w:rsidR="005F2AFB">
        <w:t>with</w:t>
      </w:r>
      <w:r>
        <w:t xml:space="preserve"> the courage to embrace the creative Dionysian/Apollonian </w:t>
      </w:r>
      <w:r w:rsidR="005F2AFB">
        <w:t>tension</w:t>
      </w:r>
      <w:r>
        <w:t xml:space="preserve"> implicit in all societies. I’ll close with </w:t>
      </w:r>
      <w:r w:rsidR="005F2AFB">
        <w:t>an</w:t>
      </w:r>
      <w:r>
        <w:t xml:space="preserve"> image</w:t>
      </w:r>
      <w:r w:rsidR="005F2AFB">
        <w:t xml:space="preserve"> of the Hindu deity </w:t>
      </w:r>
      <w:proofErr w:type="spellStart"/>
      <w:r w:rsidR="005F2AFB">
        <w:t>Ardhanarishvara</w:t>
      </w:r>
      <w:proofErr w:type="spellEnd"/>
      <w:r w:rsidR="005F2AFB">
        <w:t>, a combination of the male Shiva and the female Shakti.</w:t>
      </w:r>
    </w:p>
    <w:p w14:paraId="654F7D01" w14:textId="5564CF96" w:rsidR="00CD113A" w:rsidRPr="005F2AFB" w:rsidRDefault="005F2AFB" w:rsidP="005F2AFB">
      <w:pPr>
        <w:jc w:val="center"/>
      </w:pPr>
      <w:r>
        <w:fldChar w:fldCharType="begin"/>
      </w:r>
      <w:r>
        <w:instrText xml:space="preserve"> INCLUDEPICTURE "https://encrypted-tbn0.gstatic.com/images?q=tbn:ANd9GcQJB0Vi6BB0gk1W5PF26wkVQozPKjxHsfziy4ls3TO0j8sjECOXP9m1gLfZ&amp;s=10"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177C8B61" wp14:editId="24615EE4">
            <wp:extent cx="1116280" cy="1395829"/>
            <wp:effectExtent l="0" t="0" r="1905" b="1270"/>
            <wp:docPr id="1074324572" name="Picture 1" descr="Ardhanarishvara, where Shiva and Shakti breathe as one soul 🙏🕉🔱📿  #4kerala #TempleTourism #spiritualgrowth #spiritualit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rdhanarishvara, where Shiva and Shakti breathe as one soul 🙏🕉🔱📿  #4kerala #TempleTourism #spiritualgrowth #spirituality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0481" cy="1438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sectPr w:rsidR="00CD113A" w:rsidRPr="005F2AF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ADB2049"/>
    <w:multiLevelType w:val="hybridMultilevel"/>
    <w:tmpl w:val="99001D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1696800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1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6ED2"/>
    <w:rsid w:val="00016ED2"/>
    <w:rsid w:val="00107695"/>
    <w:rsid w:val="001328D5"/>
    <w:rsid w:val="00372377"/>
    <w:rsid w:val="00451271"/>
    <w:rsid w:val="00493D83"/>
    <w:rsid w:val="004B5AAE"/>
    <w:rsid w:val="004F0906"/>
    <w:rsid w:val="00533CC8"/>
    <w:rsid w:val="005410D9"/>
    <w:rsid w:val="005527A9"/>
    <w:rsid w:val="005768B8"/>
    <w:rsid w:val="0058293C"/>
    <w:rsid w:val="005A3DA7"/>
    <w:rsid w:val="005F2AFB"/>
    <w:rsid w:val="00613938"/>
    <w:rsid w:val="006323C5"/>
    <w:rsid w:val="006C2B04"/>
    <w:rsid w:val="006E0681"/>
    <w:rsid w:val="006F0405"/>
    <w:rsid w:val="006F0A15"/>
    <w:rsid w:val="007449D7"/>
    <w:rsid w:val="00766A2B"/>
    <w:rsid w:val="007A398E"/>
    <w:rsid w:val="007B116F"/>
    <w:rsid w:val="00840FD4"/>
    <w:rsid w:val="008A5AB1"/>
    <w:rsid w:val="008E5063"/>
    <w:rsid w:val="008F1CA4"/>
    <w:rsid w:val="00906C94"/>
    <w:rsid w:val="0093675E"/>
    <w:rsid w:val="009407D2"/>
    <w:rsid w:val="009D6509"/>
    <w:rsid w:val="00A60A19"/>
    <w:rsid w:val="00A675FB"/>
    <w:rsid w:val="00AA50BC"/>
    <w:rsid w:val="00AB7714"/>
    <w:rsid w:val="00AF01E2"/>
    <w:rsid w:val="00AF6302"/>
    <w:rsid w:val="00B024C0"/>
    <w:rsid w:val="00B1202F"/>
    <w:rsid w:val="00B25006"/>
    <w:rsid w:val="00BF4659"/>
    <w:rsid w:val="00C2641B"/>
    <w:rsid w:val="00C4484A"/>
    <w:rsid w:val="00C5057C"/>
    <w:rsid w:val="00C57A26"/>
    <w:rsid w:val="00CB078D"/>
    <w:rsid w:val="00CD113A"/>
    <w:rsid w:val="00D54D0A"/>
    <w:rsid w:val="00E85559"/>
    <w:rsid w:val="00E9538B"/>
    <w:rsid w:val="00EB37CB"/>
    <w:rsid w:val="00EF3655"/>
    <w:rsid w:val="00F160FB"/>
    <w:rsid w:val="00F37876"/>
    <w:rsid w:val="00F93E92"/>
    <w:rsid w:val="00FC3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E5EFDE"/>
  <w15:chartTrackingRefBased/>
  <w15:docId w15:val="{FE7B2E2F-8209-544F-8397-438C88463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16E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16E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16ED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16E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16ED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16ED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16ED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16ED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16ED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16ED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16ED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16ED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16ED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16ED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16ED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16ED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16ED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16ED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16ED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16E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16ED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16E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16E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16ED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16ED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16ED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6ED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6ED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16ED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7A398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A398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ictionary.cambridge.org/us/dictionary/english/problematize" TargetMode="External"/><Relationship Id="rId13" Type="http://schemas.openxmlformats.org/officeDocument/2006/relationships/image" Target="media/image5.jpeg"/><Relationship Id="rId18" Type="http://schemas.openxmlformats.org/officeDocument/2006/relationships/image" Target="media/image9.jpe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psytests.org/trait/bsrien.html" TargetMode="External"/><Relationship Id="rId12" Type="http://schemas.openxmlformats.org/officeDocument/2006/relationships/image" Target="media/image4.jpeg"/><Relationship Id="rId17" Type="http://schemas.openxmlformats.org/officeDocument/2006/relationships/image" Target="media/image8.jpeg"/><Relationship Id="rId2" Type="http://schemas.openxmlformats.org/officeDocument/2006/relationships/styles" Target="styles.xml"/><Relationship Id="rId16" Type="http://schemas.openxmlformats.org/officeDocument/2006/relationships/hyperlink" Target="https://www.gutenberg.org/files/51356/51356-h/51356-h.htm" TargetMode="External"/><Relationship Id="rId20" Type="http://schemas.openxmlformats.org/officeDocument/2006/relationships/image" Target="media/image11.jpeg"/><Relationship Id="rId1" Type="http://schemas.openxmlformats.org/officeDocument/2006/relationships/numbering" Target="numbering.xml"/><Relationship Id="rId6" Type="http://schemas.openxmlformats.org/officeDocument/2006/relationships/hyperlink" Target="https://pubmed.ncbi.nlm.nih.gov/3170754/" TargetMode="External"/><Relationship Id="rId11" Type="http://schemas.openxmlformats.org/officeDocument/2006/relationships/image" Target="media/image3.jpeg"/><Relationship Id="rId5" Type="http://schemas.openxmlformats.org/officeDocument/2006/relationships/hyperlink" Target="https://www.theguardian.com/world/2024/dec/29/welcome-to-the-femosphere-the-latest-dark-toxic-corner-of-the-internet-for-women" TargetMode="External"/><Relationship Id="rId15" Type="http://schemas.openxmlformats.org/officeDocument/2006/relationships/image" Target="media/image7.jpeg"/><Relationship Id="rId10" Type="http://schemas.openxmlformats.org/officeDocument/2006/relationships/image" Target="media/image2.jpeg"/><Relationship Id="rId19" Type="http://schemas.openxmlformats.org/officeDocument/2006/relationships/image" Target="media/image10.jpeg"/><Relationship Id="rId4" Type="http://schemas.openxmlformats.org/officeDocument/2006/relationships/webSettings" Target="webSettings.xml"/><Relationship Id="rId9" Type="http://schemas.openxmlformats.org/officeDocument/2006/relationships/image" Target="media/image1.jpeg"/><Relationship Id="rId14" Type="http://schemas.openxmlformats.org/officeDocument/2006/relationships/image" Target="media/image6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1067</Words>
  <Characters>6082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Harris</dc:creator>
  <cp:keywords/>
  <dc:description/>
  <cp:lastModifiedBy>Richard Harris</cp:lastModifiedBy>
  <cp:revision>3</cp:revision>
  <dcterms:created xsi:type="dcterms:W3CDTF">2026-10-13T00:20:00Z</dcterms:created>
  <dcterms:modified xsi:type="dcterms:W3CDTF">2026-10-13T02:14:00Z</dcterms:modified>
</cp:coreProperties>
</file>