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9352"/>
      </w:tblGrid>
      <w:tr w:rsidR="004219DB" w14:paraId="62771A41" w14:textId="77777777" w:rsidTr="004219DB">
        <w:trPr>
          <w:trHeight w:val="1095"/>
          <w:tblHeader/>
          <w:jc w:val="center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ADA7" w14:textId="1D4B1DD7" w:rsidR="004219DB" w:rsidRPr="005358AA" w:rsidRDefault="004219D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358AA">
              <w:rPr>
                <w:b/>
                <w:bCs/>
                <w:sz w:val="28"/>
                <w:szCs w:val="28"/>
              </w:rPr>
              <w:t>City of F</w:t>
            </w:r>
            <w:r w:rsidR="00007DBC" w:rsidRPr="005358AA">
              <w:rPr>
                <w:b/>
                <w:bCs/>
                <w:sz w:val="28"/>
                <w:szCs w:val="28"/>
              </w:rPr>
              <w:t>airfield</w:t>
            </w:r>
          </w:p>
          <w:p w14:paraId="3002CAE4" w14:textId="77777777" w:rsidR="004219DB" w:rsidRDefault="004219DB">
            <w:pPr>
              <w:widowControl/>
              <w:jc w:val="center"/>
            </w:pPr>
            <w:r>
              <w:t>Treasurer’s Quarterly Financial Report</w:t>
            </w:r>
          </w:p>
          <w:p w14:paraId="762E63E4" w14:textId="3639D258" w:rsidR="004219DB" w:rsidRDefault="004219DB">
            <w:pPr>
              <w:widowControl/>
            </w:pPr>
            <w:r>
              <w:t xml:space="preserve">          </w:t>
            </w:r>
            <w:r w:rsidR="00E961B7">
              <w:rPr>
                <w:b/>
                <w:u w:val="single"/>
              </w:rPr>
              <w:t>4th</w:t>
            </w:r>
            <w:r>
              <w:t xml:space="preserve"> Quarter Ending, </w:t>
            </w:r>
            <w:r w:rsidR="00E961B7">
              <w:rPr>
                <w:b/>
                <w:u w:val="single"/>
              </w:rPr>
              <w:t>SEPTEMBER</w:t>
            </w:r>
            <w:r w:rsidR="000E7F04">
              <w:rPr>
                <w:b/>
                <w:u w:val="single"/>
              </w:rPr>
              <w:t xml:space="preserve"> 30</w:t>
            </w:r>
            <w:r>
              <w:t>, 20</w:t>
            </w:r>
            <w:r w:rsidR="005C5312">
              <w:t>2</w:t>
            </w:r>
            <w:r w:rsidR="000C59ED">
              <w:t>5</w:t>
            </w:r>
            <w:r>
              <w:t xml:space="preserve"> -  Fisca</w:t>
            </w:r>
            <w:r w:rsidR="008D3DE3">
              <w:t>l Year Ending September 30, 20</w:t>
            </w:r>
            <w:r w:rsidR="00DF094A">
              <w:t>2</w:t>
            </w:r>
            <w:r w:rsidR="00F1265A">
              <w:t>5</w:t>
            </w:r>
          </w:p>
          <w:p w14:paraId="6CBB2493" w14:textId="77777777" w:rsidR="004219DB" w:rsidRDefault="004219DB">
            <w:pPr>
              <w:widowControl/>
            </w:pPr>
          </w:p>
        </w:tc>
      </w:tr>
      <w:tr w:rsidR="004219DB" w14:paraId="736F1669" w14:textId="77777777" w:rsidTr="004219DB">
        <w:trPr>
          <w:trHeight w:val="447"/>
          <w:tblHeader/>
          <w:jc w:val="center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1D63" w14:textId="77777777" w:rsidR="004219DB" w:rsidRDefault="004219DB">
            <w:pPr>
              <w:widowControl/>
            </w:pPr>
          </w:p>
        </w:tc>
      </w:tr>
    </w:tbl>
    <w:p w14:paraId="07BBA3DF" w14:textId="77777777" w:rsidR="004219DB" w:rsidRDefault="004219DB" w:rsidP="004219D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vanish/>
        </w:rPr>
      </w:pPr>
    </w:p>
    <w:tbl>
      <w:tblPr>
        <w:tblW w:w="9352" w:type="dxa"/>
        <w:jc w:val="center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1972"/>
        <w:gridCol w:w="1804"/>
        <w:gridCol w:w="1706"/>
        <w:gridCol w:w="1084"/>
        <w:gridCol w:w="1616"/>
        <w:gridCol w:w="1170"/>
      </w:tblGrid>
      <w:tr w:rsidR="004219DB" w14:paraId="17001954" w14:textId="77777777" w:rsidTr="009C5A03">
        <w:trPr>
          <w:tblHeader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60E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14:paraId="0BB35A6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FUND</w:t>
            </w:r>
          </w:p>
          <w:p w14:paraId="7AA0D465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12DD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14:paraId="534944D6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TOTAL</w:t>
            </w:r>
          </w:p>
          <w:p w14:paraId="3CE29F82" w14:textId="63FC77C3" w:rsidR="004219DB" w:rsidRDefault="008014CA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202</w:t>
            </w:r>
            <w:r w:rsidR="00007DBC">
              <w:t>4</w:t>
            </w:r>
            <w:r>
              <w:t>-202</w:t>
            </w:r>
            <w:r w:rsidR="00007DBC">
              <w:t>5</w:t>
            </w:r>
          </w:p>
          <w:p w14:paraId="5D0E08E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</w:t>
            </w:r>
          </w:p>
          <w:p w14:paraId="7E796FF8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715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BUDGETED</w:t>
            </w:r>
          </w:p>
          <w:p w14:paraId="320CB30D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REVENUE</w:t>
            </w:r>
          </w:p>
          <w:p w14:paraId="2C3DBAE9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RECEIVED</w:t>
            </w:r>
          </w:p>
          <w:p w14:paraId="57385788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 DATE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2E9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  <w:p w14:paraId="6347CAB3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% OF</w:t>
            </w:r>
          </w:p>
          <w:p w14:paraId="54382EDC" w14:textId="77777777" w:rsidR="004219DB" w:rsidRDefault="009C5A03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</w:t>
            </w:r>
            <w:r w:rsidR="004219DB">
              <w:t>UDGET</w:t>
            </w:r>
          </w:p>
          <w:p w14:paraId="0A6A951A" w14:textId="77777777" w:rsidR="004219DB" w:rsidRDefault="009C5A03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RCV’D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BE7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BUDGETED</w:t>
            </w:r>
          </w:p>
          <w:p w14:paraId="7026BC84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EXPENSES</w:t>
            </w:r>
          </w:p>
          <w:p w14:paraId="191AFE81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SPENT</w:t>
            </w:r>
          </w:p>
          <w:p w14:paraId="3BA259BB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 DATE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1D9E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  <w:p w14:paraId="1BD22991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%  OF</w:t>
            </w:r>
          </w:p>
          <w:p w14:paraId="68915A1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</w:t>
            </w:r>
          </w:p>
          <w:p w14:paraId="2B3B24D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SPENT</w:t>
            </w:r>
          </w:p>
        </w:tc>
      </w:tr>
    </w:tbl>
    <w:p w14:paraId="79D87637" w14:textId="77777777" w:rsidR="004219DB" w:rsidRDefault="004219DB" w:rsidP="004219D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vanish/>
        </w:rPr>
      </w:pPr>
    </w:p>
    <w:tbl>
      <w:tblPr>
        <w:tblW w:w="9345" w:type="dxa"/>
        <w:jc w:val="center"/>
        <w:tblLayout w:type="fixed"/>
        <w:tblCellMar>
          <w:left w:w="204" w:type="dxa"/>
          <w:right w:w="204" w:type="dxa"/>
        </w:tblCellMar>
        <w:tblLook w:val="04A0" w:firstRow="1" w:lastRow="0" w:firstColumn="1" w:lastColumn="0" w:noHBand="0" w:noVBand="1"/>
      </w:tblPr>
      <w:tblGrid>
        <w:gridCol w:w="1972"/>
        <w:gridCol w:w="1801"/>
        <w:gridCol w:w="1709"/>
        <w:gridCol w:w="1079"/>
        <w:gridCol w:w="1621"/>
        <w:gridCol w:w="1163"/>
      </w:tblGrid>
      <w:tr w:rsidR="004219DB" w14:paraId="63FEEE8B" w14:textId="77777777" w:rsidTr="00EA2813">
        <w:trPr>
          <w:trHeight w:hRule="exact" w:val="51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C1FDC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General</w:t>
            </w:r>
          </w:p>
          <w:p w14:paraId="1D9EE269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A56B" w14:textId="3C63B457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  <w:r w:rsidR="005358AA">
              <w:rPr>
                <w:b/>
                <w:sz w:val="22"/>
                <w:szCs w:val="22"/>
              </w:rPr>
              <w:t>17,707.00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6E8D7" w14:textId="6262AC81" w:rsidR="004219DB" w:rsidRPr="0064459F" w:rsidRDefault="00C57849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646,112.00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5A65" w14:textId="2B8D5FEB" w:rsidR="004219DB" w:rsidRPr="0064459F" w:rsidRDefault="00C57849" w:rsidP="001C278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A9CF" w14:textId="5CC55A0F" w:rsidR="004219DB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629,289.13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E513A" w14:textId="77991456" w:rsidR="004219DB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5B33FB21" w14:textId="77777777" w:rsidTr="00EA2813">
        <w:trPr>
          <w:trHeight w:hRule="exact" w:val="51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2277B" w14:textId="0B0842FF" w:rsidR="004219DB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Highway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837C" w14:textId="7E3883BF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144,235.00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DF1CF" w14:textId="32CD4E29" w:rsidR="004219DB" w:rsidRPr="0064459F" w:rsidRDefault="00C57849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64,266.60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249CB" w14:textId="0DCBE199" w:rsidR="004219DB" w:rsidRPr="0064459F" w:rsidRDefault="00C57849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5E867" w14:textId="57CAFF6C" w:rsidR="004219DB" w:rsidRPr="0064459F" w:rsidRDefault="00085DB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99,491.46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1BAB0" w14:textId="3B157032" w:rsidR="004219DB" w:rsidRPr="0064459F" w:rsidRDefault="005358AA" w:rsidP="00EE4C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="00884C13">
              <w:rPr>
                <w:i/>
                <w:sz w:val="22"/>
                <w:szCs w:val="22"/>
              </w:rPr>
              <w:t>9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472877F4" w14:textId="77777777" w:rsidTr="00EA2813">
        <w:trPr>
          <w:trHeight w:hRule="exact" w:val="456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6114E" w14:textId="6D93E730" w:rsidR="004219DB" w:rsidRDefault="00007DBC" w:rsidP="00ED4E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Water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2C1E3" w14:textId="527E9BDD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228,098.00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18AC" w14:textId="12F09693" w:rsidR="004219DB" w:rsidRPr="0064459F" w:rsidRDefault="00C57849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177,309.19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7E50" w14:textId="127ADE4C" w:rsidR="004219DB" w:rsidRPr="0064459F" w:rsidRDefault="00C57849" w:rsidP="00C5784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78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9867" w14:textId="3662F70F" w:rsidR="004219DB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213,456.90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5A359" w14:textId="0F5950A9" w:rsidR="004219DB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1181DC76" w14:textId="77777777" w:rsidTr="00EA2813">
        <w:trPr>
          <w:trHeight w:val="59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EB7AF" w14:textId="2784F19D" w:rsidR="004219DB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Sewer</w:t>
            </w:r>
          </w:p>
          <w:p w14:paraId="5C29B1EE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BCCF4" w14:textId="396337B4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332,617.00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29025" w14:textId="4D5E2920" w:rsidR="004219DB" w:rsidRPr="0064459F" w:rsidRDefault="00C57849" w:rsidP="0038515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231"/>
                <w:tab w:val="center" w:pos="6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160,482.72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BDAB" w14:textId="06E7DBC8" w:rsidR="004219DB" w:rsidRPr="0064459F" w:rsidRDefault="00C57849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94E58" w14:textId="5C5D65A8" w:rsidR="004219DB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237,718.65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F5E4E" w14:textId="17689725" w:rsidR="004219DB" w:rsidRPr="0064459F" w:rsidRDefault="00884C13" w:rsidP="00EE4C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</w:t>
            </w:r>
            <w:r w:rsidR="00B75078">
              <w:rPr>
                <w:i/>
                <w:sz w:val="22"/>
                <w:szCs w:val="22"/>
              </w:rPr>
              <w:t>%</w:t>
            </w:r>
          </w:p>
        </w:tc>
      </w:tr>
      <w:tr w:rsidR="004219DB" w14:paraId="60192447" w14:textId="77777777" w:rsidTr="00EA2813">
        <w:trPr>
          <w:trHeight w:val="41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D91FA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State Revenue Sharing</w:t>
            </w:r>
          </w:p>
          <w:p w14:paraId="6E260513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A143" w14:textId="6B9B8289" w:rsidR="004219DB" w:rsidRPr="0064459F" w:rsidRDefault="00385155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46,095.00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6ED2" w14:textId="35CA273C" w:rsidR="004219DB" w:rsidRPr="0064459F" w:rsidRDefault="00C57849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51,472.76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81BD8" w14:textId="14B21C99" w:rsidR="004219DB" w:rsidRPr="0064459F" w:rsidRDefault="00C57849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11818" w14:textId="4AD745D0" w:rsidR="004219DB" w:rsidRPr="0064459F" w:rsidRDefault="004219DB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167B" w14:textId="3F9E0C5D" w:rsidR="004219DB" w:rsidRPr="0064459F" w:rsidRDefault="004219DB" w:rsidP="00F1265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22"/>
                <w:szCs w:val="22"/>
              </w:rPr>
            </w:pPr>
          </w:p>
        </w:tc>
      </w:tr>
      <w:tr w:rsidR="00007DBC" w14:paraId="1D5D548F" w14:textId="77777777" w:rsidTr="00EA2813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9957E" w14:textId="5C20AB8B" w:rsidR="00007DBC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TOTAL BUDGET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FD94" w14:textId="0F9BBA4B" w:rsidR="00007DBC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2,268,752.00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0BE2" w14:textId="1B65BF7C" w:rsidR="00007DBC" w:rsidRPr="0064459F" w:rsidRDefault="00884C13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1,099,643.27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8CE8" w14:textId="5151494A" w:rsidR="00007DBC" w:rsidRPr="0064459F" w:rsidRDefault="00884C13" w:rsidP="009171D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49</w:t>
            </w:r>
            <w:r w:rsidR="00007DBC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B75C7" w14:textId="4037440C" w:rsidR="00007DBC" w:rsidRPr="0064459F" w:rsidRDefault="00884C13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1,179,956.14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1070" w14:textId="66E34672" w:rsidR="00007DBC" w:rsidRPr="0064459F" w:rsidRDefault="00007DBC" w:rsidP="00F1265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="00884C13">
              <w:rPr>
                <w:i/>
                <w:sz w:val="22"/>
                <w:szCs w:val="22"/>
              </w:rPr>
              <w:t>5</w:t>
            </w:r>
            <w:r w:rsidR="005358AA">
              <w:rPr>
                <w:i/>
                <w:sz w:val="22"/>
                <w:szCs w:val="22"/>
              </w:rPr>
              <w:t>2</w:t>
            </w:r>
            <w:r w:rsidRPr="0064459F">
              <w:rPr>
                <w:i/>
                <w:sz w:val="22"/>
                <w:szCs w:val="22"/>
              </w:rPr>
              <w:t>%</w:t>
            </w:r>
          </w:p>
        </w:tc>
      </w:tr>
    </w:tbl>
    <w:p w14:paraId="5A85F466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FFDC1CC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50099A9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Citizens are invited to inspect the detailed supporting records of the above financial statements</w:t>
      </w:r>
    </w:p>
    <w:p w14:paraId="2313A71D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3FEB849" w14:textId="10915EFB" w:rsidR="004219DB" w:rsidRDefault="00007DBC" w:rsidP="004219DB">
      <w:r>
        <w:t>Sonja Chrysler</w:t>
      </w:r>
      <w:r w:rsidR="004219DB">
        <w:t>, Clerk/Treasurer</w:t>
      </w:r>
    </w:p>
    <w:p w14:paraId="1DF09D91" w14:textId="77777777" w:rsidR="004219DB" w:rsidRDefault="004219DB" w:rsidP="004219DB"/>
    <w:p w14:paraId="32D97D5F" w14:textId="77777777" w:rsidR="00EF2A95" w:rsidRDefault="00EF2A95" w:rsidP="004219DB">
      <w:pPr>
        <w:pStyle w:val="NoSpacing"/>
      </w:pPr>
    </w:p>
    <w:sectPr w:rsidR="00EF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DB"/>
    <w:rsid w:val="00007DBC"/>
    <w:rsid w:val="000528A3"/>
    <w:rsid w:val="00085DB3"/>
    <w:rsid w:val="00094F49"/>
    <w:rsid w:val="000C59ED"/>
    <w:rsid w:val="000E7F04"/>
    <w:rsid w:val="001018B1"/>
    <w:rsid w:val="00102272"/>
    <w:rsid w:val="00106C3E"/>
    <w:rsid w:val="00133CA0"/>
    <w:rsid w:val="0018365A"/>
    <w:rsid w:val="001C2782"/>
    <w:rsid w:val="001D4C4D"/>
    <w:rsid w:val="001E6D7B"/>
    <w:rsid w:val="00202407"/>
    <w:rsid w:val="002B147F"/>
    <w:rsid w:val="00322F29"/>
    <w:rsid w:val="00385155"/>
    <w:rsid w:val="0038628A"/>
    <w:rsid w:val="004034C9"/>
    <w:rsid w:val="004219DB"/>
    <w:rsid w:val="00462FFE"/>
    <w:rsid w:val="004B3E7C"/>
    <w:rsid w:val="005358AA"/>
    <w:rsid w:val="005C5312"/>
    <w:rsid w:val="005D15FA"/>
    <w:rsid w:val="005F005B"/>
    <w:rsid w:val="00620533"/>
    <w:rsid w:val="0064459F"/>
    <w:rsid w:val="006A53D0"/>
    <w:rsid w:val="007336B9"/>
    <w:rsid w:val="00747C47"/>
    <w:rsid w:val="00770CC9"/>
    <w:rsid w:val="007A7549"/>
    <w:rsid w:val="007B2AC2"/>
    <w:rsid w:val="008014CA"/>
    <w:rsid w:val="00884C13"/>
    <w:rsid w:val="00893D8B"/>
    <w:rsid w:val="008D3DE3"/>
    <w:rsid w:val="00900B50"/>
    <w:rsid w:val="00915682"/>
    <w:rsid w:val="009171DA"/>
    <w:rsid w:val="00953CBA"/>
    <w:rsid w:val="009B611B"/>
    <w:rsid w:val="009C5A03"/>
    <w:rsid w:val="00AE55FA"/>
    <w:rsid w:val="00B71923"/>
    <w:rsid w:val="00B75078"/>
    <w:rsid w:val="00C120D3"/>
    <w:rsid w:val="00C57849"/>
    <w:rsid w:val="00DF094A"/>
    <w:rsid w:val="00E80F06"/>
    <w:rsid w:val="00E82D75"/>
    <w:rsid w:val="00E961B7"/>
    <w:rsid w:val="00EA2813"/>
    <w:rsid w:val="00ED4E17"/>
    <w:rsid w:val="00EE4C71"/>
    <w:rsid w:val="00EF2A95"/>
    <w:rsid w:val="00F1265A"/>
    <w:rsid w:val="00F66120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3A6C"/>
  <w15:chartTrackingRefBased/>
  <w15:docId w15:val="{547018C0-3F3F-42E1-923A-D0B056C1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utoSpaceDE/>
      <w:autoSpaceDN/>
      <w:adjustRightIn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adjustRightIn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4219DB"/>
  </w:style>
  <w:style w:type="paragraph" w:styleId="BalloonText">
    <w:name w:val="Balloon Text"/>
    <w:basedOn w:val="Normal"/>
    <w:link w:val="BalloonTextChar"/>
    <w:uiPriority w:val="99"/>
    <w:semiHidden/>
    <w:unhideWhenUsed/>
    <w:rsid w:val="008D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COF3</dc:creator>
  <cp:keywords/>
  <dc:description/>
  <cp:lastModifiedBy>Sonja Chrysler</cp:lastModifiedBy>
  <cp:revision>4</cp:revision>
  <cp:lastPrinted>2022-12-28T23:23:00Z</cp:lastPrinted>
  <dcterms:created xsi:type="dcterms:W3CDTF">2025-11-05T18:37:00Z</dcterms:created>
  <dcterms:modified xsi:type="dcterms:W3CDTF">2025-11-05T22:56:00Z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