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885"/>
      </w:tblGrid>
      <w:tr w:rsidR="00EF4863" w:rsidTr="00EF4863">
        <w:trPr>
          <w:trHeight w:val="254"/>
        </w:trPr>
        <w:tc>
          <w:tcPr>
            <w:tcW w:w="885" w:type="dxa"/>
          </w:tcPr>
          <w:p w:rsidR="00EF4863" w:rsidRDefault="00EF4863">
            <w:r>
              <w:t>FT-0</w:t>
            </w:r>
            <w:r w:rsidR="00383F89">
              <w:t>24</w:t>
            </w:r>
          </w:p>
        </w:tc>
      </w:tr>
    </w:tbl>
    <w:p w:rsidR="00EF4863" w:rsidRDefault="00EF4863">
      <w:r>
        <w:tab/>
      </w:r>
    </w:p>
    <w:tbl>
      <w:tblPr>
        <w:tblStyle w:val="TableGrid"/>
        <w:tblW w:w="0" w:type="auto"/>
        <w:tblLook w:val="04A0"/>
      </w:tblPr>
      <w:tblGrid>
        <w:gridCol w:w="1165"/>
        <w:gridCol w:w="1170"/>
        <w:gridCol w:w="1170"/>
        <w:gridCol w:w="1260"/>
        <w:gridCol w:w="1620"/>
        <w:gridCol w:w="1080"/>
        <w:gridCol w:w="1170"/>
        <w:gridCol w:w="1170"/>
        <w:gridCol w:w="1149"/>
      </w:tblGrid>
      <w:tr w:rsidR="00502CCC" w:rsidRPr="00995450" w:rsidTr="00887927">
        <w:trPr>
          <w:trHeight w:val="251"/>
        </w:trPr>
        <w:tc>
          <w:tcPr>
            <w:tcW w:w="4765" w:type="dxa"/>
            <w:gridSpan w:val="4"/>
            <w:shd w:val="clear" w:color="auto" w:fill="auto"/>
          </w:tcPr>
          <w:p w:rsidR="00502CCC" w:rsidRPr="00995450" w:rsidRDefault="00502CCC" w:rsidP="00995450">
            <w:pPr>
              <w:jc w:val="center"/>
              <w:rPr>
                <w:sz w:val="16"/>
              </w:rPr>
            </w:pPr>
            <w:r>
              <w:rPr>
                <w:sz w:val="16"/>
              </w:rPr>
              <w:t>FT-</w:t>
            </w:r>
            <w:r w:rsidR="00887927">
              <w:rPr>
                <w:sz w:val="16"/>
              </w:rPr>
              <w:t>044</w:t>
            </w:r>
          </w:p>
        </w:tc>
        <w:tc>
          <w:tcPr>
            <w:tcW w:w="1620" w:type="dxa"/>
            <w:tcBorders>
              <w:top w:val="nil"/>
              <w:bottom w:val="nil"/>
            </w:tcBorders>
          </w:tcPr>
          <w:p w:rsidR="00502CCC" w:rsidRPr="00995450" w:rsidRDefault="00502CCC" w:rsidP="00995450">
            <w:pPr>
              <w:jc w:val="center"/>
              <w:rPr>
                <w:sz w:val="16"/>
              </w:rPr>
            </w:pPr>
          </w:p>
        </w:tc>
        <w:tc>
          <w:tcPr>
            <w:tcW w:w="4569" w:type="dxa"/>
            <w:gridSpan w:val="4"/>
            <w:shd w:val="clear" w:color="auto" w:fill="auto"/>
          </w:tcPr>
          <w:p w:rsidR="00502CCC" w:rsidRPr="00995450" w:rsidRDefault="00502CCC" w:rsidP="00E6554C">
            <w:pPr>
              <w:jc w:val="center"/>
              <w:rPr>
                <w:sz w:val="16"/>
              </w:rPr>
            </w:pPr>
            <w:r>
              <w:rPr>
                <w:sz w:val="16"/>
              </w:rPr>
              <w:t>FT-</w:t>
            </w:r>
            <w:r w:rsidR="00E6554C">
              <w:rPr>
                <w:sz w:val="16"/>
              </w:rPr>
              <w:t>043</w:t>
            </w:r>
          </w:p>
        </w:tc>
      </w:tr>
      <w:tr w:rsidR="00995450" w:rsidRPr="00995450" w:rsidTr="00D30584">
        <w:trPr>
          <w:trHeight w:val="251"/>
        </w:trPr>
        <w:tc>
          <w:tcPr>
            <w:tcW w:w="2335" w:type="dxa"/>
            <w:gridSpan w:val="2"/>
            <w:shd w:val="clear" w:color="auto" w:fill="auto"/>
          </w:tcPr>
          <w:p w:rsidR="00995450" w:rsidRPr="00995450" w:rsidRDefault="00887927" w:rsidP="00995450">
            <w:pPr>
              <w:jc w:val="center"/>
              <w:rPr>
                <w:sz w:val="16"/>
              </w:rPr>
            </w:pPr>
            <w:r>
              <w:rPr>
                <w:sz w:val="16"/>
              </w:rPr>
              <w:t>William Jeffreys</w:t>
            </w:r>
          </w:p>
        </w:tc>
        <w:tc>
          <w:tcPr>
            <w:tcW w:w="2430" w:type="dxa"/>
            <w:gridSpan w:val="2"/>
            <w:shd w:val="clear" w:color="auto" w:fill="auto"/>
          </w:tcPr>
          <w:p w:rsidR="00995450" w:rsidRPr="00995450" w:rsidRDefault="00887927" w:rsidP="00995450">
            <w:pPr>
              <w:jc w:val="center"/>
              <w:rPr>
                <w:sz w:val="16"/>
              </w:rPr>
            </w:pPr>
            <w:r>
              <w:rPr>
                <w:sz w:val="16"/>
              </w:rPr>
              <w:t xml:space="preserve">Melinda </w:t>
            </w:r>
            <w:r w:rsidR="00D30584">
              <w:rPr>
                <w:sz w:val="16"/>
              </w:rPr>
              <w:t>Borden</w:t>
            </w:r>
          </w:p>
        </w:tc>
        <w:tc>
          <w:tcPr>
            <w:tcW w:w="1620" w:type="dxa"/>
            <w:tcBorders>
              <w:top w:val="nil"/>
              <w:bottom w:val="nil"/>
            </w:tcBorders>
          </w:tcPr>
          <w:p w:rsidR="00995450" w:rsidRPr="00995450" w:rsidRDefault="00995450" w:rsidP="00995450">
            <w:pPr>
              <w:jc w:val="center"/>
              <w:rPr>
                <w:sz w:val="16"/>
              </w:rPr>
            </w:pPr>
          </w:p>
        </w:tc>
        <w:tc>
          <w:tcPr>
            <w:tcW w:w="2250" w:type="dxa"/>
            <w:gridSpan w:val="2"/>
            <w:shd w:val="clear" w:color="auto" w:fill="auto"/>
          </w:tcPr>
          <w:p w:rsidR="00995450" w:rsidRPr="00995450" w:rsidRDefault="00E6554C" w:rsidP="00995450">
            <w:pPr>
              <w:jc w:val="center"/>
              <w:rPr>
                <w:sz w:val="16"/>
              </w:rPr>
            </w:pPr>
            <w:r>
              <w:rPr>
                <w:sz w:val="16"/>
              </w:rPr>
              <w:t>Irvin Askew</w:t>
            </w:r>
          </w:p>
        </w:tc>
        <w:tc>
          <w:tcPr>
            <w:tcW w:w="2319" w:type="dxa"/>
            <w:gridSpan w:val="2"/>
            <w:shd w:val="clear" w:color="auto" w:fill="auto"/>
          </w:tcPr>
          <w:p w:rsidR="00995450" w:rsidRPr="00995450" w:rsidRDefault="0082681B" w:rsidP="00995450">
            <w:pPr>
              <w:jc w:val="center"/>
              <w:rPr>
                <w:sz w:val="16"/>
              </w:rPr>
            </w:pPr>
            <w:r>
              <w:rPr>
                <w:sz w:val="16"/>
              </w:rPr>
              <w:t>Sara Askew (</w:t>
            </w:r>
            <w:proofErr w:type="spellStart"/>
            <w:r>
              <w:rPr>
                <w:sz w:val="16"/>
              </w:rPr>
              <w:t>Escue</w:t>
            </w:r>
            <w:proofErr w:type="spellEnd"/>
            <w:r>
              <w:rPr>
                <w:sz w:val="16"/>
              </w:rPr>
              <w:t>)</w:t>
            </w:r>
          </w:p>
        </w:tc>
      </w:tr>
      <w:tr w:rsidR="00995450" w:rsidRPr="00995450" w:rsidTr="00521FEA">
        <w:trPr>
          <w:trHeight w:val="232"/>
        </w:trPr>
        <w:tc>
          <w:tcPr>
            <w:tcW w:w="1165" w:type="dxa"/>
            <w:shd w:val="clear" w:color="auto" w:fill="auto"/>
          </w:tcPr>
          <w:p w:rsidR="00995450" w:rsidRPr="00995450" w:rsidRDefault="00D30584" w:rsidP="00995450">
            <w:pPr>
              <w:jc w:val="center"/>
              <w:rPr>
                <w:sz w:val="16"/>
              </w:rPr>
            </w:pPr>
            <w:r>
              <w:rPr>
                <w:sz w:val="16"/>
              </w:rPr>
              <w:t>1796</w:t>
            </w:r>
          </w:p>
        </w:tc>
        <w:tc>
          <w:tcPr>
            <w:tcW w:w="1170" w:type="dxa"/>
            <w:shd w:val="clear" w:color="auto" w:fill="auto"/>
          </w:tcPr>
          <w:p w:rsidR="00995450" w:rsidRPr="00995450" w:rsidRDefault="00D30584" w:rsidP="00995450">
            <w:pPr>
              <w:jc w:val="center"/>
              <w:rPr>
                <w:sz w:val="16"/>
              </w:rPr>
            </w:pPr>
            <w:r>
              <w:rPr>
                <w:sz w:val="16"/>
              </w:rPr>
              <w:t>1879</w:t>
            </w:r>
          </w:p>
        </w:tc>
        <w:tc>
          <w:tcPr>
            <w:tcW w:w="1170" w:type="dxa"/>
            <w:shd w:val="clear" w:color="auto" w:fill="auto"/>
          </w:tcPr>
          <w:p w:rsidR="00995450" w:rsidRPr="00995450" w:rsidRDefault="00D30584" w:rsidP="00995450">
            <w:pPr>
              <w:jc w:val="center"/>
              <w:rPr>
                <w:sz w:val="16"/>
              </w:rPr>
            </w:pPr>
            <w:r>
              <w:rPr>
                <w:sz w:val="16"/>
              </w:rPr>
              <w:t>1800-1801</w:t>
            </w:r>
          </w:p>
        </w:tc>
        <w:tc>
          <w:tcPr>
            <w:tcW w:w="1260" w:type="dxa"/>
            <w:shd w:val="clear" w:color="auto" w:fill="auto"/>
          </w:tcPr>
          <w:p w:rsidR="00995450" w:rsidRPr="00995450" w:rsidRDefault="00D30584" w:rsidP="00995450">
            <w:pPr>
              <w:jc w:val="center"/>
              <w:rPr>
                <w:sz w:val="16"/>
              </w:rPr>
            </w:pPr>
            <w:r>
              <w:rPr>
                <w:sz w:val="16"/>
              </w:rPr>
              <w:t>1893</w:t>
            </w:r>
          </w:p>
        </w:tc>
        <w:tc>
          <w:tcPr>
            <w:tcW w:w="1620" w:type="dxa"/>
            <w:tcBorders>
              <w:top w:val="nil"/>
              <w:bottom w:val="nil"/>
            </w:tcBorders>
          </w:tcPr>
          <w:p w:rsidR="00995450" w:rsidRPr="00995450" w:rsidRDefault="00995450" w:rsidP="00995450">
            <w:pPr>
              <w:jc w:val="center"/>
              <w:rPr>
                <w:sz w:val="16"/>
              </w:rPr>
            </w:pPr>
          </w:p>
        </w:tc>
        <w:tc>
          <w:tcPr>
            <w:tcW w:w="1080" w:type="dxa"/>
            <w:shd w:val="clear" w:color="auto" w:fill="auto"/>
          </w:tcPr>
          <w:p w:rsidR="00995450" w:rsidRPr="00995450" w:rsidRDefault="00521FEA" w:rsidP="00995450">
            <w:pPr>
              <w:jc w:val="center"/>
              <w:rPr>
                <w:sz w:val="16"/>
              </w:rPr>
            </w:pPr>
            <w:r>
              <w:rPr>
                <w:sz w:val="16"/>
              </w:rPr>
              <w:t>1804</w:t>
            </w:r>
          </w:p>
        </w:tc>
        <w:tc>
          <w:tcPr>
            <w:tcW w:w="1170" w:type="dxa"/>
            <w:shd w:val="clear" w:color="auto" w:fill="auto"/>
          </w:tcPr>
          <w:p w:rsidR="00995450" w:rsidRPr="00995450" w:rsidRDefault="00521FEA" w:rsidP="00995450">
            <w:pPr>
              <w:jc w:val="center"/>
              <w:rPr>
                <w:sz w:val="16"/>
              </w:rPr>
            </w:pPr>
            <w:r>
              <w:rPr>
                <w:sz w:val="16"/>
              </w:rPr>
              <w:t>Bef. 1870</w:t>
            </w:r>
          </w:p>
        </w:tc>
        <w:tc>
          <w:tcPr>
            <w:tcW w:w="1170" w:type="dxa"/>
            <w:shd w:val="clear" w:color="auto" w:fill="auto"/>
          </w:tcPr>
          <w:p w:rsidR="00995450" w:rsidRPr="00995450" w:rsidRDefault="00521FEA" w:rsidP="00995450">
            <w:pPr>
              <w:jc w:val="center"/>
              <w:rPr>
                <w:sz w:val="16"/>
              </w:rPr>
            </w:pPr>
            <w:r>
              <w:rPr>
                <w:sz w:val="16"/>
              </w:rPr>
              <w:t>1806</w:t>
            </w:r>
          </w:p>
        </w:tc>
        <w:tc>
          <w:tcPr>
            <w:tcW w:w="1149" w:type="dxa"/>
            <w:shd w:val="clear" w:color="auto" w:fill="auto"/>
          </w:tcPr>
          <w:p w:rsidR="00995450" w:rsidRPr="00995450" w:rsidRDefault="00521FEA" w:rsidP="00995450">
            <w:pPr>
              <w:jc w:val="center"/>
              <w:rPr>
                <w:sz w:val="16"/>
              </w:rPr>
            </w:pPr>
            <w:r>
              <w:rPr>
                <w:sz w:val="16"/>
              </w:rPr>
              <w:t>Bef. 1880</w:t>
            </w:r>
          </w:p>
        </w:tc>
      </w:tr>
    </w:tbl>
    <w:p w:rsidR="00EF4863" w:rsidRDefault="00EF4863">
      <w:r>
        <w:t xml:space="preserve">  </w:t>
      </w:r>
    </w:p>
    <w:tbl>
      <w:tblPr>
        <w:tblStyle w:val="TableGrid"/>
        <w:tblW w:w="0" w:type="auto"/>
        <w:tblLook w:val="04A0"/>
      </w:tblPr>
      <w:tblGrid>
        <w:gridCol w:w="1255"/>
        <w:gridCol w:w="3289"/>
        <w:gridCol w:w="2111"/>
        <w:gridCol w:w="1530"/>
        <w:gridCol w:w="3181"/>
      </w:tblGrid>
      <w:tr w:rsidR="00833FB3" w:rsidTr="00784402">
        <w:tc>
          <w:tcPr>
            <w:tcW w:w="4544" w:type="dxa"/>
            <w:gridSpan w:val="2"/>
          </w:tcPr>
          <w:p w:rsidR="00833FB3" w:rsidRDefault="00383F89" w:rsidP="00833FB3">
            <w:pPr>
              <w:jc w:val="center"/>
            </w:pPr>
            <w:r>
              <w:t>Jacob Jeffreys</w:t>
            </w:r>
          </w:p>
        </w:tc>
        <w:tc>
          <w:tcPr>
            <w:tcW w:w="2111" w:type="dxa"/>
            <w:tcBorders>
              <w:top w:val="nil"/>
              <w:bottom w:val="nil"/>
            </w:tcBorders>
          </w:tcPr>
          <w:p w:rsidR="00833FB3" w:rsidRDefault="00833FB3" w:rsidP="00C831C3">
            <w:pPr>
              <w:jc w:val="center"/>
            </w:pPr>
          </w:p>
        </w:tc>
        <w:tc>
          <w:tcPr>
            <w:tcW w:w="4711" w:type="dxa"/>
            <w:gridSpan w:val="2"/>
          </w:tcPr>
          <w:p w:rsidR="00833FB3" w:rsidRDefault="00CC6F0A" w:rsidP="00833FB3">
            <w:pPr>
              <w:jc w:val="center"/>
            </w:pPr>
            <w:r>
              <w:t xml:space="preserve">Martha </w:t>
            </w:r>
            <w:r w:rsidR="00383F89">
              <w:t>Caroline Askew</w:t>
            </w:r>
          </w:p>
        </w:tc>
      </w:tr>
      <w:tr w:rsidR="00784402" w:rsidTr="00784402">
        <w:trPr>
          <w:trHeight w:val="197"/>
        </w:trPr>
        <w:tc>
          <w:tcPr>
            <w:tcW w:w="1255" w:type="dxa"/>
            <w:shd w:val="clear" w:color="auto" w:fill="BFBFBF" w:themeFill="background1" w:themeFillShade="BF"/>
          </w:tcPr>
          <w:p w:rsidR="00784402" w:rsidRPr="00784402" w:rsidRDefault="00784402" w:rsidP="00784402">
            <w:pPr>
              <w:rPr>
                <w:b/>
              </w:rPr>
            </w:pPr>
            <w:r w:rsidRPr="00784402">
              <w:rPr>
                <w:b/>
              </w:rPr>
              <w:t>Born</w:t>
            </w:r>
          </w:p>
        </w:tc>
        <w:tc>
          <w:tcPr>
            <w:tcW w:w="3289" w:type="dxa"/>
          </w:tcPr>
          <w:p w:rsidR="00784402" w:rsidRDefault="00037C4F" w:rsidP="00784402">
            <w:r>
              <w:t>July 28, 1832</w:t>
            </w:r>
          </w:p>
        </w:tc>
        <w:tc>
          <w:tcPr>
            <w:tcW w:w="2111" w:type="dxa"/>
            <w:tcBorders>
              <w:top w:val="nil"/>
              <w:bottom w:val="nil"/>
            </w:tcBorders>
          </w:tcPr>
          <w:p w:rsidR="00784402" w:rsidRDefault="00C831C3" w:rsidP="00C831C3">
            <w:pPr>
              <w:jc w:val="center"/>
            </w:pPr>
            <w:r>
              <w:t>Married:</w:t>
            </w:r>
          </w:p>
        </w:tc>
        <w:tc>
          <w:tcPr>
            <w:tcW w:w="1530" w:type="dxa"/>
            <w:shd w:val="clear" w:color="auto" w:fill="BFBFBF" w:themeFill="background1" w:themeFillShade="BF"/>
          </w:tcPr>
          <w:p w:rsidR="00784402" w:rsidRPr="00784402" w:rsidRDefault="00784402" w:rsidP="00784402">
            <w:pPr>
              <w:rPr>
                <w:b/>
              </w:rPr>
            </w:pPr>
            <w:r w:rsidRPr="00784402">
              <w:rPr>
                <w:b/>
              </w:rPr>
              <w:t>Born</w:t>
            </w:r>
          </w:p>
        </w:tc>
        <w:tc>
          <w:tcPr>
            <w:tcW w:w="3181" w:type="dxa"/>
          </w:tcPr>
          <w:p w:rsidR="00784402" w:rsidRDefault="00E6554C" w:rsidP="00784402">
            <w:r>
              <w:t>May 12, 1839</w:t>
            </w:r>
          </w:p>
        </w:tc>
      </w:tr>
      <w:tr w:rsidR="00784402" w:rsidTr="00E6554C">
        <w:tc>
          <w:tcPr>
            <w:tcW w:w="1255" w:type="dxa"/>
            <w:shd w:val="clear" w:color="auto" w:fill="BFBFBF" w:themeFill="background1" w:themeFillShade="BF"/>
          </w:tcPr>
          <w:p w:rsidR="00784402" w:rsidRPr="00784402" w:rsidRDefault="00784402" w:rsidP="00784402">
            <w:pPr>
              <w:rPr>
                <w:b/>
              </w:rPr>
            </w:pPr>
            <w:r w:rsidRPr="00784402">
              <w:rPr>
                <w:b/>
              </w:rPr>
              <w:t>Where</w:t>
            </w:r>
          </w:p>
        </w:tc>
        <w:tc>
          <w:tcPr>
            <w:tcW w:w="3289" w:type="dxa"/>
            <w:shd w:val="clear" w:color="auto" w:fill="auto"/>
          </w:tcPr>
          <w:p w:rsidR="00784402" w:rsidRDefault="005A4E3A" w:rsidP="00784402">
            <w:r>
              <w:t>Alabama</w:t>
            </w:r>
          </w:p>
        </w:tc>
        <w:tc>
          <w:tcPr>
            <w:tcW w:w="2111" w:type="dxa"/>
            <w:tcBorders>
              <w:top w:val="nil"/>
              <w:bottom w:val="nil"/>
            </w:tcBorders>
          </w:tcPr>
          <w:p w:rsidR="00784402" w:rsidRDefault="0082681B" w:rsidP="00C831C3">
            <w:pPr>
              <w:jc w:val="center"/>
            </w:pPr>
            <w:r>
              <w:t>1865</w:t>
            </w:r>
          </w:p>
        </w:tc>
        <w:tc>
          <w:tcPr>
            <w:tcW w:w="1530" w:type="dxa"/>
            <w:shd w:val="clear" w:color="auto" w:fill="BFBFBF" w:themeFill="background1" w:themeFillShade="BF"/>
          </w:tcPr>
          <w:p w:rsidR="00784402" w:rsidRPr="00784402" w:rsidRDefault="00784402" w:rsidP="00784402">
            <w:pPr>
              <w:rPr>
                <w:b/>
              </w:rPr>
            </w:pPr>
            <w:r w:rsidRPr="00784402">
              <w:rPr>
                <w:b/>
              </w:rPr>
              <w:t>Where</w:t>
            </w:r>
          </w:p>
        </w:tc>
        <w:tc>
          <w:tcPr>
            <w:tcW w:w="3181" w:type="dxa"/>
            <w:shd w:val="clear" w:color="auto" w:fill="auto"/>
          </w:tcPr>
          <w:p w:rsidR="00784402" w:rsidRDefault="00E6554C" w:rsidP="00784402">
            <w:r>
              <w:t>Marion County, AL  USA</w:t>
            </w:r>
          </w:p>
        </w:tc>
      </w:tr>
      <w:tr w:rsidR="00784402" w:rsidTr="00E6554C">
        <w:tc>
          <w:tcPr>
            <w:tcW w:w="1255" w:type="dxa"/>
            <w:shd w:val="clear" w:color="auto" w:fill="BFBFBF" w:themeFill="background1" w:themeFillShade="BF"/>
          </w:tcPr>
          <w:p w:rsidR="00784402" w:rsidRPr="00784402" w:rsidRDefault="00784402" w:rsidP="00784402">
            <w:pPr>
              <w:rPr>
                <w:b/>
              </w:rPr>
            </w:pPr>
            <w:r w:rsidRPr="00784402">
              <w:rPr>
                <w:b/>
              </w:rPr>
              <w:t>Died</w:t>
            </w:r>
          </w:p>
        </w:tc>
        <w:tc>
          <w:tcPr>
            <w:tcW w:w="3289" w:type="dxa"/>
            <w:shd w:val="clear" w:color="auto" w:fill="auto"/>
          </w:tcPr>
          <w:p w:rsidR="00784402" w:rsidRDefault="004A3872" w:rsidP="00784402">
            <w:r>
              <w:t>October 30, 1902</w:t>
            </w:r>
          </w:p>
        </w:tc>
        <w:tc>
          <w:tcPr>
            <w:tcW w:w="2111" w:type="dxa"/>
            <w:tcBorders>
              <w:top w:val="nil"/>
              <w:bottom w:val="nil"/>
            </w:tcBorders>
          </w:tcPr>
          <w:p w:rsidR="00784402" w:rsidRDefault="00C831C3" w:rsidP="00C831C3">
            <w:pPr>
              <w:jc w:val="center"/>
            </w:pPr>
            <w:r>
              <w:t>Where:</w:t>
            </w:r>
          </w:p>
        </w:tc>
        <w:tc>
          <w:tcPr>
            <w:tcW w:w="1530" w:type="dxa"/>
            <w:shd w:val="clear" w:color="auto" w:fill="BFBFBF" w:themeFill="background1" w:themeFillShade="BF"/>
          </w:tcPr>
          <w:p w:rsidR="00784402" w:rsidRPr="00784402" w:rsidRDefault="00784402" w:rsidP="00784402">
            <w:pPr>
              <w:rPr>
                <w:b/>
              </w:rPr>
            </w:pPr>
            <w:r w:rsidRPr="00784402">
              <w:rPr>
                <w:b/>
              </w:rPr>
              <w:t>Died</w:t>
            </w:r>
          </w:p>
        </w:tc>
        <w:tc>
          <w:tcPr>
            <w:tcW w:w="3181" w:type="dxa"/>
            <w:shd w:val="clear" w:color="auto" w:fill="auto"/>
          </w:tcPr>
          <w:p w:rsidR="00784402" w:rsidRDefault="00E6554C" w:rsidP="00784402">
            <w:r>
              <w:t>March 14, 1902</w:t>
            </w:r>
          </w:p>
        </w:tc>
      </w:tr>
      <w:tr w:rsidR="00784402" w:rsidTr="00E6554C">
        <w:tc>
          <w:tcPr>
            <w:tcW w:w="1255" w:type="dxa"/>
            <w:shd w:val="clear" w:color="auto" w:fill="BFBFBF" w:themeFill="background1" w:themeFillShade="BF"/>
          </w:tcPr>
          <w:p w:rsidR="00784402" w:rsidRPr="00784402" w:rsidRDefault="00784402" w:rsidP="00784402">
            <w:pPr>
              <w:rPr>
                <w:b/>
              </w:rPr>
            </w:pPr>
            <w:r w:rsidRPr="00784402">
              <w:rPr>
                <w:b/>
              </w:rPr>
              <w:t>Where</w:t>
            </w:r>
          </w:p>
        </w:tc>
        <w:tc>
          <w:tcPr>
            <w:tcW w:w="3289" w:type="dxa"/>
            <w:shd w:val="clear" w:color="auto" w:fill="auto"/>
          </w:tcPr>
          <w:p w:rsidR="00784402" w:rsidRDefault="004A3872" w:rsidP="00784402">
            <w:r>
              <w:t>Marion County, AL  USA (assumed)</w:t>
            </w:r>
          </w:p>
        </w:tc>
        <w:tc>
          <w:tcPr>
            <w:tcW w:w="2111" w:type="dxa"/>
            <w:tcBorders>
              <w:top w:val="nil"/>
              <w:bottom w:val="nil"/>
            </w:tcBorders>
          </w:tcPr>
          <w:p w:rsidR="00784402" w:rsidRDefault="00784402" w:rsidP="00C831C3">
            <w:pPr>
              <w:jc w:val="center"/>
            </w:pPr>
          </w:p>
        </w:tc>
        <w:tc>
          <w:tcPr>
            <w:tcW w:w="1530" w:type="dxa"/>
            <w:shd w:val="clear" w:color="auto" w:fill="BFBFBF" w:themeFill="background1" w:themeFillShade="BF"/>
          </w:tcPr>
          <w:p w:rsidR="00784402" w:rsidRPr="00784402" w:rsidRDefault="00784402" w:rsidP="00784402">
            <w:pPr>
              <w:rPr>
                <w:b/>
              </w:rPr>
            </w:pPr>
            <w:r w:rsidRPr="00784402">
              <w:rPr>
                <w:b/>
              </w:rPr>
              <w:t>Where</w:t>
            </w:r>
          </w:p>
        </w:tc>
        <w:tc>
          <w:tcPr>
            <w:tcW w:w="3181" w:type="dxa"/>
            <w:shd w:val="clear" w:color="auto" w:fill="auto"/>
          </w:tcPr>
          <w:p w:rsidR="00784402" w:rsidRDefault="00E6554C" w:rsidP="00784402">
            <w:r>
              <w:t>Marion County, AL  USA (assumed)</w:t>
            </w:r>
          </w:p>
        </w:tc>
      </w:tr>
      <w:tr w:rsidR="00784402" w:rsidTr="00E6554C">
        <w:tc>
          <w:tcPr>
            <w:tcW w:w="1255" w:type="dxa"/>
            <w:shd w:val="clear" w:color="auto" w:fill="BFBFBF" w:themeFill="background1" w:themeFillShade="BF"/>
          </w:tcPr>
          <w:p w:rsidR="00784402" w:rsidRPr="00784402" w:rsidRDefault="00784402" w:rsidP="00784402">
            <w:pPr>
              <w:rPr>
                <w:b/>
              </w:rPr>
            </w:pPr>
            <w:r w:rsidRPr="00784402">
              <w:rPr>
                <w:b/>
              </w:rPr>
              <w:t>Buried</w:t>
            </w:r>
          </w:p>
        </w:tc>
        <w:tc>
          <w:tcPr>
            <w:tcW w:w="3289" w:type="dxa"/>
            <w:shd w:val="clear" w:color="auto" w:fill="auto"/>
          </w:tcPr>
          <w:p w:rsidR="00784402" w:rsidRPr="004A3872" w:rsidRDefault="004A3872" w:rsidP="004A3872">
            <w:r>
              <w:t>Cooper Cemetery, Marion County, AL USA</w:t>
            </w:r>
          </w:p>
        </w:tc>
        <w:tc>
          <w:tcPr>
            <w:tcW w:w="2111" w:type="dxa"/>
            <w:tcBorders>
              <w:top w:val="nil"/>
              <w:bottom w:val="nil"/>
            </w:tcBorders>
          </w:tcPr>
          <w:p w:rsidR="00784402" w:rsidRDefault="00C831C3" w:rsidP="00C831C3">
            <w:pPr>
              <w:jc w:val="center"/>
            </w:pPr>
            <w:r>
              <w:t>Source:</w:t>
            </w:r>
          </w:p>
        </w:tc>
        <w:tc>
          <w:tcPr>
            <w:tcW w:w="1530" w:type="dxa"/>
            <w:shd w:val="clear" w:color="auto" w:fill="BFBFBF" w:themeFill="background1" w:themeFillShade="BF"/>
          </w:tcPr>
          <w:p w:rsidR="00784402" w:rsidRPr="00784402" w:rsidRDefault="00784402" w:rsidP="00784402">
            <w:pPr>
              <w:rPr>
                <w:b/>
              </w:rPr>
            </w:pPr>
            <w:r w:rsidRPr="00784402">
              <w:rPr>
                <w:b/>
              </w:rPr>
              <w:t>Buried</w:t>
            </w:r>
          </w:p>
        </w:tc>
        <w:tc>
          <w:tcPr>
            <w:tcW w:w="3181" w:type="dxa"/>
            <w:shd w:val="clear" w:color="auto" w:fill="auto"/>
          </w:tcPr>
          <w:p w:rsidR="00784402" w:rsidRDefault="00E6554C" w:rsidP="00784402">
            <w:r>
              <w:t>Cooper Cemetery, Marion County, AL USA</w:t>
            </w:r>
          </w:p>
        </w:tc>
      </w:tr>
      <w:tr w:rsidR="004C64C3" w:rsidTr="00E6554C">
        <w:tc>
          <w:tcPr>
            <w:tcW w:w="1255" w:type="dxa"/>
            <w:shd w:val="clear" w:color="auto" w:fill="BFBFBF" w:themeFill="background1" w:themeFillShade="BF"/>
          </w:tcPr>
          <w:p w:rsidR="004C64C3" w:rsidRPr="00784402" w:rsidRDefault="005A4E3A">
            <w:pPr>
              <w:rPr>
                <w:b/>
              </w:rPr>
            </w:pPr>
            <w:r>
              <w:rPr>
                <w:b/>
              </w:rPr>
              <w:t>Sources</w:t>
            </w:r>
          </w:p>
        </w:tc>
        <w:tc>
          <w:tcPr>
            <w:tcW w:w="3289" w:type="dxa"/>
            <w:shd w:val="clear" w:color="auto" w:fill="auto"/>
          </w:tcPr>
          <w:p w:rsidR="004C64C3" w:rsidRDefault="00F8447B">
            <w:hyperlink r:id="rId5" w:history="1">
              <w:proofErr w:type="spellStart"/>
              <w:r w:rsidR="004A3872" w:rsidRPr="004A3872">
                <w:rPr>
                  <w:rStyle w:val="Hyperlink"/>
                </w:rPr>
                <w:t>FindaGrave</w:t>
              </w:r>
              <w:proofErr w:type="spellEnd"/>
            </w:hyperlink>
          </w:p>
        </w:tc>
        <w:tc>
          <w:tcPr>
            <w:tcW w:w="2111" w:type="dxa"/>
            <w:tcBorders>
              <w:top w:val="nil"/>
              <w:bottom w:val="nil"/>
            </w:tcBorders>
          </w:tcPr>
          <w:p w:rsidR="004C64C3" w:rsidRDefault="004C64C3" w:rsidP="00C831C3">
            <w:pPr>
              <w:jc w:val="center"/>
            </w:pPr>
          </w:p>
        </w:tc>
        <w:tc>
          <w:tcPr>
            <w:tcW w:w="1530" w:type="dxa"/>
            <w:shd w:val="clear" w:color="auto" w:fill="BFBFBF" w:themeFill="background1" w:themeFillShade="BF"/>
          </w:tcPr>
          <w:p w:rsidR="004C64C3" w:rsidRPr="00784402" w:rsidRDefault="004C64C3">
            <w:pPr>
              <w:rPr>
                <w:b/>
              </w:rPr>
            </w:pPr>
          </w:p>
        </w:tc>
        <w:tc>
          <w:tcPr>
            <w:tcW w:w="3181" w:type="dxa"/>
            <w:shd w:val="clear" w:color="auto" w:fill="auto"/>
          </w:tcPr>
          <w:p w:rsidR="004C64C3" w:rsidRDefault="00F8447B">
            <w:hyperlink r:id="rId6" w:history="1">
              <w:proofErr w:type="spellStart"/>
              <w:r w:rsidR="00E6554C" w:rsidRPr="00E6554C">
                <w:rPr>
                  <w:rStyle w:val="Hyperlink"/>
                </w:rPr>
                <w:t>FindaGrave</w:t>
              </w:r>
              <w:proofErr w:type="spellEnd"/>
            </w:hyperlink>
          </w:p>
        </w:tc>
      </w:tr>
    </w:tbl>
    <w:p w:rsidR="00EF4863" w:rsidRDefault="00EF4863"/>
    <w:p w:rsidR="00EF4863" w:rsidRPr="00784402" w:rsidRDefault="00784402">
      <w:pPr>
        <w:rPr>
          <w:b/>
          <w:sz w:val="24"/>
        </w:rPr>
      </w:pPr>
      <w:r w:rsidRPr="00784402">
        <w:rPr>
          <w:b/>
          <w:sz w:val="24"/>
        </w:rPr>
        <w:t>Children:</w:t>
      </w:r>
    </w:p>
    <w:tbl>
      <w:tblPr>
        <w:tblStyle w:val="TableGrid"/>
        <w:tblW w:w="0" w:type="auto"/>
        <w:tblLook w:val="04A0"/>
      </w:tblPr>
      <w:tblGrid>
        <w:gridCol w:w="1420"/>
        <w:gridCol w:w="1420"/>
        <w:gridCol w:w="1421"/>
        <w:gridCol w:w="1421"/>
        <w:gridCol w:w="1421"/>
        <w:gridCol w:w="1421"/>
        <w:gridCol w:w="1421"/>
        <w:gridCol w:w="1421"/>
      </w:tblGrid>
      <w:tr w:rsidR="00784402" w:rsidTr="00784402">
        <w:tc>
          <w:tcPr>
            <w:tcW w:w="1420" w:type="dxa"/>
            <w:shd w:val="clear" w:color="auto" w:fill="BFBFBF" w:themeFill="background1" w:themeFillShade="BF"/>
          </w:tcPr>
          <w:p w:rsidR="00784402" w:rsidRPr="00784402" w:rsidRDefault="00784402" w:rsidP="00784402">
            <w:pPr>
              <w:jc w:val="center"/>
              <w:rPr>
                <w:b/>
              </w:rPr>
            </w:pPr>
            <w:r w:rsidRPr="00784402">
              <w:rPr>
                <w:b/>
              </w:rPr>
              <w:t>Name</w:t>
            </w:r>
          </w:p>
        </w:tc>
        <w:tc>
          <w:tcPr>
            <w:tcW w:w="1420" w:type="dxa"/>
            <w:shd w:val="clear" w:color="auto" w:fill="BFBFBF" w:themeFill="background1" w:themeFillShade="BF"/>
          </w:tcPr>
          <w:p w:rsidR="00784402" w:rsidRPr="00784402" w:rsidRDefault="00784402" w:rsidP="00784402">
            <w:pPr>
              <w:jc w:val="center"/>
              <w:rPr>
                <w:b/>
              </w:rPr>
            </w:pPr>
            <w:r w:rsidRPr="00784402">
              <w:rPr>
                <w:b/>
              </w:rPr>
              <w:t>Born</w:t>
            </w:r>
          </w:p>
        </w:tc>
        <w:tc>
          <w:tcPr>
            <w:tcW w:w="1421" w:type="dxa"/>
            <w:shd w:val="clear" w:color="auto" w:fill="BFBFBF" w:themeFill="background1" w:themeFillShade="BF"/>
          </w:tcPr>
          <w:p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rsidR="00784402" w:rsidRPr="00784402" w:rsidRDefault="00784402" w:rsidP="00784402">
            <w:pPr>
              <w:jc w:val="center"/>
              <w:rPr>
                <w:b/>
              </w:rPr>
            </w:pPr>
            <w:r w:rsidRPr="00784402">
              <w:rPr>
                <w:b/>
              </w:rPr>
              <w:t>Source</w:t>
            </w:r>
          </w:p>
        </w:tc>
        <w:tc>
          <w:tcPr>
            <w:tcW w:w="1421" w:type="dxa"/>
            <w:shd w:val="clear" w:color="auto" w:fill="BFBFBF" w:themeFill="background1" w:themeFillShade="BF"/>
          </w:tcPr>
          <w:p w:rsidR="00784402" w:rsidRPr="00784402" w:rsidRDefault="00784402" w:rsidP="00784402">
            <w:pPr>
              <w:jc w:val="center"/>
              <w:rPr>
                <w:b/>
              </w:rPr>
            </w:pPr>
            <w:r w:rsidRPr="00784402">
              <w:rPr>
                <w:b/>
              </w:rPr>
              <w:t>Died</w:t>
            </w:r>
          </w:p>
        </w:tc>
        <w:tc>
          <w:tcPr>
            <w:tcW w:w="1421" w:type="dxa"/>
            <w:shd w:val="clear" w:color="auto" w:fill="BFBFBF" w:themeFill="background1" w:themeFillShade="BF"/>
          </w:tcPr>
          <w:p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rsidR="00784402" w:rsidRPr="00784402" w:rsidRDefault="00784402" w:rsidP="00784402">
            <w:pPr>
              <w:jc w:val="center"/>
              <w:rPr>
                <w:b/>
              </w:rPr>
            </w:pPr>
            <w:r w:rsidRPr="00784402">
              <w:rPr>
                <w:b/>
              </w:rPr>
              <w:t>Buried</w:t>
            </w:r>
          </w:p>
        </w:tc>
        <w:tc>
          <w:tcPr>
            <w:tcW w:w="1421" w:type="dxa"/>
            <w:shd w:val="clear" w:color="auto" w:fill="BFBFBF" w:themeFill="background1" w:themeFillShade="BF"/>
          </w:tcPr>
          <w:p w:rsidR="00784402" w:rsidRPr="00784402" w:rsidRDefault="00784402" w:rsidP="00784402">
            <w:pPr>
              <w:jc w:val="center"/>
              <w:rPr>
                <w:b/>
              </w:rPr>
            </w:pPr>
            <w:r w:rsidRPr="00784402">
              <w:rPr>
                <w:b/>
              </w:rPr>
              <w:t>Source</w:t>
            </w:r>
          </w:p>
        </w:tc>
      </w:tr>
      <w:tr w:rsidR="00887927" w:rsidTr="00CC6F0A">
        <w:tc>
          <w:tcPr>
            <w:tcW w:w="1420" w:type="dxa"/>
            <w:shd w:val="clear" w:color="auto" w:fill="auto"/>
          </w:tcPr>
          <w:p w:rsidR="00887927" w:rsidRDefault="00887927">
            <w:r>
              <w:t>Marilda Caroline</w:t>
            </w:r>
          </w:p>
        </w:tc>
        <w:tc>
          <w:tcPr>
            <w:tcW w:w="1420" w:type="dxa"/>
            <w:shd w:val="clear" w:color="auto" w:fill="BFBFBF" w:themeFill="background1" w:themeFillShade="BF"/>
          </w:tcPr>
          <w:p w:rsidR="00887927" w:rsidRDefault="00887927"/>
        </w:tc>
        <w:tc>
          <w:tcPr>
            <w:tcW w:w="1421" w:type="dxa"/>
            <w:shd w:val="clear" w:color="auto" w:fill="BFBFBF" w:themeFill="background1" w:themeFillShade="BF"/>
          </w:tcPr>
          <w:p w:rsidR="00887927" w:rsidRDefault="00887927" w:rsidP="00584604"/>
        </w:tc>
        <w:tc>
          <w:tcPr>
            <w:tcW w:w="1421" w:type="dxa"/>
            <w:shd w:val="clear" w:color="auto" w:fill="BFBFBF" w:themeFill="background1" w:themeFillShade="BF"/>
          </w:tcPr>
          <w:p w:rsidR="00887927" w:rsidRDefault="00887927"/>
        </w:tc>
        <w:tc>
          <w:tcPr>
            <w:tcW w:w="1421" w:type="dxa"/>
            <w:shd w:val="clear" w:color="auto" w:fill="BFBFBF" w:themeFill="background1" w:themeFillShade="BF"/>
          </w:tcPr>
          <w:p w:rsidR="00887927" w:rsidRDefault="00887927"/>
        </w:tc>
        <w:tc>
          <w:tcPr>
            <w:tcW w:w="1421" w:type="dxa"/>
            <w:shd w:val="clear" w:color="auto" w:fill="BFBFBF" w:themeFill="background1" w:themeFillShade="BF"/>
          </w:tcPr>
          <w:p w:rsidR="00887927" w:rsidRDefault="00887927"/>
        </w:tc>
        <w:tc>
          <w:tcPr>
            <w:tcW w:w="1421" w:type="dxa"/>
            <w:shd w:val="clear" w:color="auto" w:fill="BFBFBF" w:themeFill="background1" w:themeFillShade="BF"/>
          </w:tcPr>
          <w:p w:rsidR="00887927" w:rsidRDefault="00887927"/>
        </w:tc>
        <w:tc>
          <w:tcPr>
            <w:tcW w:w="1421" w:type="dxa"/>
            <w:shd w:val="clear" w:color="auto" w:fill="auto"/>
          </w:tcPr>
          <w:p w:rsidR="00887927" w:rsidRDefault="00CC6F0A">
            <w:r>
              <w:t>FT-014</w:t>
            </w:r>
          </w:p>
        </w:tc>
      </w:tr>
      <w:tr w:rsidR="00887927" w:rsidTr="00887927">
        <w:tc>
          <w:tcPr>
            <w:tcW w:w="1420" w:type="dxa"/>
            <w:shd w:val="clear" w:color="auto" w:fill="auto"/>
          </w:tcPr>
          <w:p w:rsidR="00887927" w:rsidRDefault="00887927">
            <w:r>
              <w:t>James Riley</w:t>
            </w:r>
          </w:p>
        </w:tc>
        <w:tc>
          <w:tcPr>
            <w:tcW w:w="1420" w:type="dxa"/>
            <w:shd w:val="clear" w:color="auto" w:fill="auto"/>
          </w:tcPr>
          <w:p w:rsidR="00887927" w:rsidRDefault="00887927">
            <w:r>
              <w:t>April 8, 1866</w:t>
            </w:r>
          </w:p>
        </w:tc>
        <w:tc>
          <w:tcPr>
            <w:tcW w:w="1421" w:type="dxa"/>
            <w:shd w:val="clear" w:color="auto" w:fill="auto"/>
          </w:tcPr>
          <w:p w:rsidR="00887927" w:rsidRDefault="00887927">
            <w:r>
              <w:t>Marion County, AL  USA (assumed)</w:t>
            </w:r>
          </w:p>
        </w:tc>
        <w:tc>
          <w:tcPr>
            <w:tcW w:w="1421" w:type="dxa"/>
            <w:shd w:val="clear" w:color="auto" w:fill="auto"/>
          </w:tcPr>
          <w:p w:rsidR="00887927" w:rsidRDefault="00F8447B">
            <w:hyperlink r:id="rId7" w:history="1">
              <w:proofErr w:type="spellStart"/>
              <w:r w:rsidR="00887927" w:rsidRPr="00670411">
                <w:rPr>
                  <w:rStyle w:val="Hyperlink"/>
                </w:rPr>
                <w:t>FindaGrave</w:t>
              </w:r>
              <w:proofErr w:type="spellEnd"/>
            </w:hyperlink>
          </w:p>
        </w:tc>
        <w:tc>
          <w:tcPr>
            <w:tcW w:w="1421" w:type="dxa"/>
            <w:shd w:val="clear" w:color="auto" w:fill="auto"/>
          </w:tcPr>
          <w:p w:rsidR="00887927" w:rsidRDefault="00887927">
            <w:r>
              <w:t>June 12, 1917</w:t>
            </w:r>
          </w:p>
        </w:tc>
        <w:tc>
          <w:tcPr>
            <w:tcW w:w="1421" w:type="dxa"/>
            <w:shd w:val="clear" w:color="auto" w:fill="auto"/>
          </w:tcPr>
          <w:p w:rsidR="00887927" w:rsidRDefault="00887927">
            <w:r>
              <w:t>Marion County, AL  USA (assumed)</w:t>
            </w:r>
          </w:p>
        </w:tc>
        <w:tc>
          <w:tcPr>
            <w:tcW w:w="1421" w:type="dxa"/>
            <w:shd w:val="clear" w:color="auto" w:fill="auto"/>
          </w:tcPr>
          <w:p w:rsidR="00887927" w:rsidRDefault="00887927">
            <w:r>
              <w:t>Cooper Cemetery, Marion County, AL USA</w:t>
            </w:r>
          </w:p>
        </w:tc>
        <w:tc>
          <w:tcPr>
            <w:tcW w:w="1421" w:type="dxa"/>
            <w:shd w:val="clear" w:color="auto" w:fill="auto"/>
          </w:tcPr>
          <w:p w:rsidR="00887927" w:rsidRDefault="00F8447B">
            <w:hyperlink r:id="rId8" w:history="1">
              <w:proofErr w:type="spellStart"/>
              <w:r w:rsidR="00887927" w:rsidRPr="00670411">
                <w:rPr>
                  <w:rStyle w:val="Hyperlink"/>
                </w:rPr>
                <w:t>FindaGrave</w:t>
              </w:r>
              <w:proofErr w:type="spellEnd"/>
            </w:hyperlink>
          </w:p>
        </w:tc>
      </w:tr>
      <w:tr w:rsidR="00887927" w:rsidTr="00887927">
        <w:tc>
          <w:tcPr>
            <w:tcW w:w="1420" w:type="dxa"/>
            <w:shd w:val="clear" w:color="auto" w:fill="auto"/>
          </w:tcPr>
          <w:p w:rsidR="00887927" w:rsidRDefault="00887927">
            <w:r>
              <w:t>Samantha Jane</w:t>
            </w:r>
          </w:p>
        </w:tc>
        <w:tc>
          <w:tcPr>
            <w:tcW w:w="1420" w:type="dxa"/>
            <w:shd w:val="clear" w:color="auto" w:fill="auto"/>
          </w:tcPr>
          <w:p w:rsidR="00887927" w:rsidRDefault="00887927">
            <w:r>
              <w:t>October 28, 1870</w:t>
            </w:r>
          </w:p>
        </w:tc>
        <w:tc>
          <w:tcPr>
            <w:tcW w:w="1421" w:type="dxa"/>
            <w:shd w:val="clear" w:color="auto" w:fill="auto"/>
          </w:tcPr>
          <w:p w:rsidR="00887927" w:rsidRDefault="00887927">
            <w:r>
              <w:t>Marion County, AL  USA (assumed)</w:t>
            </w:r>
          </w:p>
        </w:tc>
        <w:tc>
          <w:tcPr>
            <w:tcW w:w="1421" w:type="dxa"/>
            <w:shd w:val="clear" w:color="auto" w:fill="auto"/>
          </w:tcPr>
          <w:p w:rsidR="00887927" w:rsidRDefault="00F8447B">
            <w:hyperlink r:id="rId9" w:history="1">
              <w:proofErr w:type="spellStart"/>
              <w:r w:rsidR="00887927" w:rsidRPr="00670411">
                <w:rPr>
                  <w:rStyle w:val="Hyperlink"/>
                </w:rPr>
                <w:t>FindaGrave</w:t>
              </w:r>
              <w:proofErr w:type="spellEnd"/>
            </w:hyperlink>
          </w:p>
        </w:tc>
        <w:tc>
          <w:tcPr>
            <w:tcW w:w="1421" w:type="dxa"/>
            <w:shd w:val="clear" w:color="auto" w:fill="auto"/>
          </w:tcPr>
          <w:p w:rsidR="00887927" w:rsidRDefault="00887927">
            <w:r>
              <w:t>April 11, 1948</w:t>
            </w:r>
          </w:p>
        </w:tc>
        <w:tc>
          <w:tcPr>
            <w:tcW w:w="1421" w:type="dxa"/>
            <w:shd w:val="clear" w:color="auto" w:fill="auto"/>
          </w:tcPr>
          <w:p w:rsidR="00887927" w:rsidRDefault="00887927" w:rsidP="00584604">
            <w:r>
              <w:t>Marion County, AL  USA (assumed)</w:t>
            </w:r>
          </w:p>
        </w:tc>
        <w:tc>
          <w:tcPr>
            <w:tcW w:w="1421" w:type="dxa"/>
            <w:shd w:val="clear" w:color="auto" w:fill="auto"/>
          </w:tcPr>
          <w:p w:rsidR="00887927" w:rsidRDefault="00887927" w:rsidP="00584604">
            <w:r>
              <w:t>Cooper Cemetery, Marion County, AL USA</w:t>
            </w:r>
          </w:p>
        </w:tc>
        <w:tc>
          <w:tcPr>
            <w:tcW w:w="1421" w:type="dxa"/>
            <w:shd w:val="clear" w:color="auto" w:fill="auto"/>
          </w:tcPr>
          <w:p w:rsidR="00887927" w:rsidRDefault="00F8447B">
            <w:hyperlink r:id="rId10" w:history="1">
              <w:proofErr w:type="spellStart"/>
              <w:r w:rsidR="00887927" w:rsidRPr="00670411">
                <w:rPr>
                  <w:rStyle w:val="Hyperlink"/>
                </w:rPr>
                <w:t>FindaGrave</w:t>
              </w:r>
              <w:proofErr w:type="spellEnd"/>
            </w:hyperlink>
          </w:p>
        </w:tc>
      </w:tr>
      <w:tr w:rsidR="00887927" w:rsidTr="00887927">
        <w:tc>
          <w:tcPr>
            <w:tcW w:w="1420" w:type="dxa"/>
            <w:shd w:val="clear" w:color="auto" w:fill="auto"/>
          </w:tcPr>
          <w:p w:rsidR="00887927" w:rsidRDefault="00887927">
            <w:r>
              <w:t>Sarah Elizabeth</w:t>
            </w:r>
          </w:p>
        </w:tc>
        <w:tc>
          <w:tcPr>
            <w:tcW w:w="1420" w:type="dxa"/>
            <w:shd w:val="clear" w:color="auto" w:fill="auto"/>
          </w:tcPr>
          <w:p w:rsidR="00887927" w:rsidRDefault="00887927">
            <w:r>
              <w:t>July 6, 1874</w:t>
            </w:r>
          </w:p>
        </w:tc>
        <w:tc>
          <w:tcPr>
            <w:tcW w:w="1421" w:type="dxa"/>
            <w:shd w:val="clear" w:color="auto" w:fill="auto"/>
          </w:tcPr>
          <w:p w:rsidR="00887927" w:rsidRDefault="00887927" w:rsidP="00584604">
            <w:r>
              <w:t>Marion County, AL  USA (assumed)</w:t>
            </w:r>
          </w:p>
        </w:tc>
        <w:tc>
          <w:tcPr>
            <w:tcW w:w="1421" w:type="dxa"/>
            <w:shd w:val="clear" w:color="auto" w:fill="auto"/>
          </w:tcPr>
          <w:p w:rsidR="00887927" w:rsidRDefault="00F8447B">
            <w:hyperlink r:id="rId11" w:history="1">
              <w:proofErr w:type="spellStart"/>
              <w:r w:rsidR="00887927" w:rsidRPr="00887927">
                <w:rPr>
                  <w:rStyle w:val="Hyperlink"/>
                </w:rPr>
                <w:t>FindaGrave</w:t>
              </w:r>
              <w:proofErr w:type="spellEnd"/>
            </w:hyperlink>
          </w:p>
        </w:tc>
        <w:tc>
          <w:tcPr>
            <w:tcW w:w="1421" w:type="dxa"/>
            <w:shd w:val="clear" w:color="auto" w:fill="auto"/>
          </w:tcPr>
          <w:p w:rsidR="00887927" w:rsidRDefault="00887927">
            <w:r>
              <w:t>July 10, 1948</w:t>
            </w:r>
          </w:p>
        </w:tc>
        <w:tc>
          <w:tcPr>
            <w:tcW w:w="1421" w:type="dxa"/>
            <w:shd w:val="clear" w:color="auto" w:fill="auto"/>
          </w:tcPr>
          <w:p w:rsidR="00887927" w:rsidRDefault="00887927" w:rsidP="00584604">
            <w:r>
              <w:t>Marion County, AL  USA (assumed)</w:t>
            </w:r>
          </w:p>
        </w:tc>
        <w:tc>
          <w:tcPr>
            <w:tcW w:w="1421" w:type="dxa"/>
            <w:shd w:val="clear" w:color="auto" w:fill="auto"/>
          </w:tcPr>
          <w:p w:rsidR="00887927" w:rsidRDefault="00887927" w:rsidP="00584604">
            <w:r>
              <w:t>Cooper Cemetery, Marion County, AL USA</w:t>
            </w:r>
          </w:p>
        </w:tc>
        <w:tc>
          <w:tcPr>
            <w:tcW w:w="1421" w:type="dxa"/>
            <w:shd w:val="clear" w:color="auto" w:fill="auto"/>
          </w:tcPr>
          <w:p w:rsidR="00887927" w:rsidRDefault="00F8447B">
            <w:hyperlink r:id="rId12" w:history="1">
              <w:proofErr w:type="spellStart"/>
              <w:r w:rsidR="00887927" w:rsidRPr="00887927">
                <w:rPr>
                  <w:rStyle w:val="Hyperlink"/>
                </w:rPr>
                <w:t>FindaGrave</w:t>
              </w:r>
              <w:proofErr w:type="spellEnd"/>
            </w:hyperlink>
          </w:p>
        </w:tc>
      </w:tr>
      <w:tr w:rsidR="00887927" w:rsidTr="00887927">
        <w:tc>
          <w:tcPr>
            <w:tcW w:w="1420" w:type="dxa"/>
            <w:shd w:val="clear" w:color="auto" w:fill="auto"/>
          </w:tcPr>
          <w:p w:rsidR="00887927" w:rsidRDefault="00887927"/>
        </w:tc>
        <w:tc>
          <w:tcPr>
            <w:tcW w:w="1420" w:type="dxa"/>
            <w:shd w:val="clear" w:color="auto" w:fill="auto"/>
          </w:tcPr>
          <w:p w:rsidR="00887927" w:rsidRDefault="00887927"/>
        </w:tc>
        <w:tc>
          <w:tcPr>
            <w:tcW w:w="1421" w:type="dxa"/>
            <w:shd w:val="clear" w:color="auto" w:fill="auto"/>
          </w:tcPr>
          <w:p w:rsidR="00887927" w:rsidRDefault="00887927"/>
        </w:tc>
        <w:tc>
          <w:tcPr>
            <w:tcW w:w="1421" w:type="dxa"/>
            <w:shd w:val="clear" w:color="auto" w:fill="auto"/>
          </w:tcPr>
          <w:p w:rsidR="00887927" w:rsidRDefault="00887927"/>
        </w:tc>
        <w:tc>
          <w:tcPr>
            <w:tcW w:w="1421" w:type="dxa"/>
            <w:shd w:val="clear" w:color="auto" w:fill="auto"/>
          </w:tcPr>
          <w:p w:rsidR="00887927" w:rsidRDefault="00887927"/>
        </w:tc>
        <w:tc>
          <w:tcPr>
            <w:tcW w:w="1421" w:type="dxa"/>
            <w:shd w:val="clear" w:color="auto" w:fill="auto"/>
          </w:tcPr>
          <w:p w:rsidR="00887927" w:rsidRDefault="00887927"/>
        </w:tc>
        <w:tc>
          <w:tcPr>
            <w:tcW w:w="1421" w:type="dxa"/>
            <w:shd w:val="clear" w:color="auto" w:fill="auto"/>
          </w:tcPr>
          <w:p w:rsidR="00887927" w:rsidRDefault="00887927"/>
        </w:tc>
        <w:tc>
          <w:tcPr>
            <w:tcW w:w="1421" w:type="dxa"/>
            <w:shd w:val="clear" w:color="auto" w:fill="auto"/>
          </w:tcPr>
          <w:p w:rsidR="00887927" w:rsidRDefault="00887927"/>
        </w:tc>
      </w:tr>
      <w:tr w:rsidR="00887927" w:rsidTr="00887927">
        <w:tc>
          <w:tcPr>
            <w:tcW w:w="1420" w:type="dxa"/>
            <w:shd w:val="clear" w:color="auto" w:fill="auto"/>
          </w:tcPr>
          <w:p w:rsidR="00887927" w:rsidRDefault="00887927"/>
        </w:tc>
        <w:tc>
          <w:tcPr>
            <w:tcW w:w="1420" w:type="dxa"/>
            <w:shd w:val="clear" w:color="auto" w:fill="auto"/>
          </w:tcPr>
          <w:p w:rsidR="00887927" w:rsidRDefault="00887927"/>
        </w:tc>
        <w:tc>
          <w:tcPr>
            <w:tcW w:w="1421" w:type="dxa"/>
            <w:shd w:val="clear" w:color="auto" w:fill="auto"/>
          </w:tcPr>
          <w:p w:rsidR="00887927" w:rsidRDefault="00887927"/>
        </w:tc>
        <w:tc>
          <w:tcPr>
            <w:tcW w:w="1421" w:type="dxa"/>
            <w:shd w:val="clear" w:color="auto" w:fill="auto"/>
          </w:tcPr>
          <w:p w:rsidR="00887927" w:rsidRDefault="00887927"/>
        </w:tc>
        <w:tc>
          <w:tcPr>
            <w:tcW w:w="1421" w:type="dxa"/>
            <w:shd w:val="clear" w:color="auto" w:fill="auto"/>
          </w:tcPr>
          <w:p w:rsidR="00887927" w:rsidRDefault="00887927"/>
        </w:tc>
        <w:tc>
          <w:tcPr>
            <w:tcW w:w="1421" w:type="dxa"/>
            <w:shd w:val="clear" w:color="auto" w:fill="auto"/>
          </w:tcPr>
          <w:p w:rsidR="00887927" w:rsidRDefault="00887927"/>
        </w:tc>
        <w:tc>
          <w:tcPr>
            <w:tcW w:w="1421" w:type="dxa"/>
            <w:shd w:val="clear" w:color="auto" w:fill="auto"/>
          </w:tcPr>
          <w:p w:rsidR="00887927" w:rsidRDefault="00887927"/>
        </w:tc>
        <w:tc>
          <w:tcPr>
            <w:tcW w:w="1421" w:type="dxa"/>
            <w:shd w:val="clear" w:color="auto" w:fill="auto"/>
          </w:tcPr>
          <w:p w:rsidR="00887927" w:rsidRDefault="00887927"/>
        </w:tc>
      </w:tr>
    </w:tbl>
    <w:p w:rsidR="00784402" w:rsidRDefault="00784402"/>
    <w:p w:rsidR="00EF4863" w:rsidRPr="00C831C3" w:rsidRDefault="00C831C3">
      <w:pPr>
        <w:rPr>
          <w:b/>
          <w:sz w:val="24"/>
        </w:rPr>
      </w:pPr>
      <w:r w:rsidRPr="00C831C3">
        <w:rPr>
          <w:b/>
          <w:sz w:val="24"/>
        </w:rPr>
        <w:t xml:space="preserve">Other </w:t>
      </w:r>
      <w:proofErr w:type="spellStart"/>
      <w:r w:rsidRPr="00C831C3">
        <w:rPr>
          <w:b/>
          <w:sz w:val="24"/>
        </w:rPr>
        <w:t>Marrriages</w:t>
      </w:r>
      <w:proofErr w:type="spellEnd"/>
      <w:r w:rsidRPr="00C831C3">
        <w:rPr>
          <w:b/>
          <w:sz w:val="24"/>
        </w:rPr>
        <w:t>:</w:t>
      </w:r>
      <w:r w:rsidR="00C0597C">
        <w:rPr>
          <w:b/>
          <w:sz w:val="24"/>
        </w:rPr>
        <w:t xml:space="preserve"> None</w:t>
      </w:r>
    </w:p>
    <w:p w:rsidR="00C831C3" w:rsidRDefault="00C831C3"/>
    <w:p w:rsidR="0032356E" w:rsidRDefault="0032356E"/>
    <w:p w:rsidR="00C0597C" w:rsidRDefault="00C0597C"/>
    <w:p w:rsidR="00C0597C" w:rsidRDefault="00C0597C"/>
    <w:p w:rsidR="00C0597C" w:rsidRDefault="00C0597C"/>
    <w:p w:rsidR="00CC6F0A" w:rsidRDefault="00CC6F0A"/>
    <w:p w:rsidR="00C0597C" w:rsidRDefault="00C0597C"/>
    <w:tbl>
      <w:tblPr>
        <w:tblStyle w:val="TableGrid"/>
        <w:tblW w:w="0" w:type="auto"/>
        <w:tblLook w:val="04A0"/>
      </w:tblPr>
      <w:tblGrid>
        <w:gridCol w:w="870"/>
      </w:tblGrid>
      <w:tr w:rsidR="0032356E" w:rsidTr="0032356E">
        <w:trPr>
          <w:trHeight w:val="254"/>
        </w:trPr>
        <w:tc>
          <w:tcPr>
            <w:tcW w:w="870" w:type="dxa"/>
          </w:tcPr>
          <w:p w:rsidR="0032356E" w:rsidRDefault="0032356E">
            <w:r>
              <w:lastRenderedPageBreak/>
              <w:t>FT-0</w:t>
            </w:r>
            <w:r w:rsidR="00383F89">
              <w:t>24</w:t>
            </w:r>
          </w:p>
        </w:tc>
      </w:tr>
    </w:tbl>
    <w:p w:rsidR="0032356E" w:rsidRDefault="0032356E"/>
    <w:p w:rsidR="0032356E" w:rsidRPr="0032356E" w:rsidRDefault="0032356E">
      <w:pPr>
        <w:rPr>
          <w:b/>
          <w:sz w:val="24"/>
        </w:rPr>
      </w:pPr>
      <w:r w:rsidRPr="0032356E">
        <w:rPr>
          <w:b/>
          <w:sz w:val="24"/>
        </w:rPr>
        <w:t>Story:</w:t>
      </w:r>
    </w:p>
    <w:tbl>
      <w:tblPr>
        <w:tblStyle w:val="TableGrid"/>
        <w:tblW w:w="0" w:type="auto"/>
        <w:tblLook w:val="04A0"/>
      </w:tblPr>
      <w:tblGrid>
        <w:gridCol w:w="8365"/>
        <w:gridCol w:w="3001"/>
      </w:tblGrid>
      <w:tr w:rsidR="00A335BA" w:rsidTr="00A335BA">
        <w:tc>
          <w:tcPr>
            <w:tcW w:w="8365" w:type="dxa"/>
            <w:shd w:val="clear" w:color="auto" w:fill="BFBFBF" w:themeFill="background1" w:themeFillShade="BF"/>
          </w:tcPr>
          <w:p w:rsidR="00A335BA" w:rsidRPr="00A335BA" w:rsidRDefault="00A335BA" w:rsidP="00A335BA">
            <w:pPr>
              <w:jc w:val="center"/>
              <w:rPr>
                <w:b/>
              </w:rPr>
            </w:pPr>
            <w:r w:rsidRPr="00A335BA">
              <w:rPr>
                <w:b/>
              </w:rPr>
              <w:t>Activity</w:t>
            </w:r>
          </w:p>
        </w:tc>
        <w:tc>
          <w:tcPr>
            <w:tcW w:w="3001" w:type="dxa"/>
            <w:shd w:val="clear" w:color="auto" w:fill="BFBFBF" w:themeFill="background1" w:themeFillShade="BF"/>
          </w:tcPr>
          <w:p w:rsidR="00A335BA" w:rsidRPr="00A335BA" w:rsidRDefault="00A335BA" w:rsidP="00A335BA">
            <w:pPr>
              <w:jc w:val="center"/>
              <w:rPr>
                <w:b/>
              </w:rPr>
            </w:pPr>
            <w:r w:rsidRPr="00A335BA">
              <w:rPr>
                <w:b/>
              </w:rPr>
              <w:t>Sources</w:t>
            </w:r>
          </w:p>
        </w:tc>
      </w:tr>
      <w:tr w:rsidR="00A335BA" w:rsidTr="00A335BA">
        <w:tc>
          <w:tcPr>
            <w:tcW w:w="8365" w:type="dxa"/>
          </w:tcPr>
          <w:p w:rsidR="00A335BA" w:rsidRDefault="00A335BA">
            <w:r>
              <w:t>Pictures (people, gravestones, houses, etc.)</w:t>
            </w:r>
          </w:p>
        </w:tc>
        <w:tc>
          <w:tcPr>
            <w:tcW w:w="3001" w:type="dxa"/>
          </w:tcPr>
          <w:p w:rsidR="00A335BA" w:rsidRDefault="00A335BA"/>
        </w:tc>
      </w:tr>
      <w:tr w:rsidR="00A335BA" w:rsidTr="00A335BA">
        <w:tc>
          <w:tcPr>
            <w:tcW w:w="8365" w:type="dxa"/>
          </w:tcPr>
          <w:p w:rsidR="00A335BA" w:rsidRDefault="00A335BA">
            <w:r>
              <w:t>Marriage Certificates</w:t>
            </w:r>
          </w:p>
        </w:tc>
        <w:tc>
          <w:tcPr>
            <w:tcW w:w="3001" w:type="dxa"/>
          </w:tcPr>
          <w:p w:rsidR="00A335BA" w:rsidRDefault="00A335BA"/>
        </w:tc>
      </w:tr>
      <w:tr w:rsidR="00A335BA" w:rsidTr="00A335BA">
        <w:tc>
          <w:tcPr>
            <w:tcW w:w="8365" w:type="dxa"/>
          </w:tcPr>
          <w:p w:rsidR="00A335BA" w:rsidRDefault="00A335BA">
            <w:r>
              <w:t>Land Deeds</w:t>
            </w:r>
          </w:p>
        </w:tc>
        <w:tc>
          <w:tcPr>
            <w:tcW w:w="3001" w:type="dxa"/>
          </w:tcPr>
          <w:p w:rsidR="00A335BA" w:rsidRDefault="00A335BA"/>
        </w:tc>
      </w:tr>
      <w:tr w:rsidR="00A335BA" w:rsidTr="00A335BA">
        <w:tc>
          <w:tcPr>
            <w:tcW w:w="8365" w:type="dxa"/>
          </w:tcPr>
          <w:p w:rsidR="00A335BA" w:rsidRDefault="00A335BA">
            <w:r>
              <w:t>Slave Schedule Information</w:t>
            </w:r>
          </w:p>
        </w:tc>
        <w:tc>
          <w:tcPr>
            <w:tcW w:w="3001" w:type="dxa"/>
          </w:tcPr>
          <w:p w:rsidR="00A335BA" w:rsidRDefault="00A335BA"/>
        </w:tc>
      </w:tr>
      <w:tr w:rsidR="00A335BA" w:rsidTr="00A335BA">
        <w:tc>
          <w:tcPr>
            <w:tcW w:w="8365" w:type="dxa"/>
          </w:tcPr>
          <w:p w:rsidR="00A335BA" w:rsidRDefault="00A335BA">
            <w:r>
              <w:t>War Service Records</w:t>
            </w:r>
          </w:p>
        </w:tc>
        <w:tc>
          <w:tcPr>
            <w:tcW w:w="3001" w:type="dxa"/>
          </w:tcPr>
          <w:p w:rsidR="00A335BA" w:rsidRDefault="00A335BA"/>
        </w:tc>
      </w:tr>
      <w:tr w:rsidR="00A335BA" w:rsidTr="00A335BA">
        <w:tc>
          <w:tcPr>
            <w:tcW w:w="8365" w:type="dxa"/>
          </w:tcPr>
          <w:p w:rsidR="00A335BA" w:rsidRDefault="00A335BA">
            <w:r>
              <w:t>Social Security Applications</w:t>
            </w:r>
          </w:p>
        </w:tc>
        <w:tc>
          <w:tcPr>
            <w:tcW w:w="3001" w:type="dxa"/>
          </w:tcPr>
          <w:p w:rsidR="00A335BA" w:rsidRDefault="00A335BA"/>
        </w:tc>
      </w:tr>
      <w:tr w:rsidR="00A335BA" w:rsidTr="00A335BA">
        <w:tc>
          <w:tcPr>
            <w:tcW w:w="8365" w:type="dxa"/>
          </w:tcPr>
          <w:p w:rsidR="00A335BA" w:rsidRDefault="00A335BA">
            <w:r>
              <w:t>Newspaper Ar</w:t>
            </w:r>
            <w:bookmarkStart w:id="0" w:name="_GoBack"/>
            <w:bookmarkEnd w:id="0"/>
            <w:r>
              <w:t>ticles</w:t>
            </w:r>
          </w:p>
        </w:tc>
        <w:tc>
          <w:tcPr>
            <w:tcW w:w="3001" w:type="dxa"/>
          </w:tcPr>
          <w:p w:rsidR="00A335BA" w:rsidRDefault="00A335BA"/>
        </w:tc>
      </w:tr>
      <w:tr w:rsidR="00A335BA" w:rsidTr="00A335BA">
        <w:tc>
          <w:tcPr>
            <w:tcW w:w="8365" w:type="dxa"/>
          </w:tcPr>
          <w:p w:rsidR="00A335BA" w:rsidRDefault="00A335BA">
            <w:r>
              <w:t>Where lived?</w:t>
            </w:r>
          </w:p>
        </w:tc>
        <w:tc>
          <w:tcPr>
            <w:tcW w:w="3001" w:type="dxa"/>
          </w:tcPr>
          <w:p w:rsidR="00A335BA" w:rsidRDefault="00A335BA"/>
        </w:tc>
      </w:tr>
      <w:tr w:rsidR="007B6EE7" w:rsidTr="00A335BA">
        <w:tc>
          <w:tcPr>
            <w:tcW w:w="8365" w:type="dxa"/>
          </w:tcPr>
          <w:p w:rsidR="007B6EE7" w:rsidRDefault="007B6EE7"/>
        </w:tc>
        <w:tc>
          <w:tcPr>
            <w:tcW w:w="3001" w:type="dxa"/>
          </w:tcPr>
          <w:p w:rsidR="007B6EE7" w:rsidRDefault="007B6EE7"/>
        </w:tc>
      </w:tr>
      <w:tr w:rsidR="004A3974" w:rsidRPr="0052134B" w:rsidTr="00A335BA">
        <w:tc>
          <w:tcPr>
            <w:tcW w:w="8365" w:type="dxa"/>
          </w:tcPr>
          <w:p w:rsidR="004A3974" w:rsidRDefault="004A3974" w:rsidP="00E11613">
            <w:r w:rsidRPr="0052134B">
              <w:t>1840 US Federal Census</w:t>
            </w:r>
            <w:r>
              <w:t>, unknown enumeration date, enumerated in Walker County, AL USA</w:t>
            </w:r>
          </w:p>
          <w:p w:rsidR="004A3974" w:rsidRPr="0052134B" w:rsidRDefault="004A3974" w:rsidP="00E11613"/>
          <w:p w:rsidR="004A3974" w:rsidRPr="0052134B" w:rsidRDefault="004A3974" w:rsidP="00E11613">
            <w:pPr>
              <w:shd w:val="clear" w:color="auto" w:fill="FFFFFF"/>
              <w:rPr>
                <w:rFonts w:eastAsia="Times New Roman" w:cs="Arial"/>
              </w:rPr>
            </w:pPr>
            <w:r>
              <w:rPr>
                <w:rFonts w:eastAsia="Times New Roman" w:cs="Arial"/>
              </w:rPr>
              <w:t>In 1840, the William Jeffreys – Melinda Borden family consisted of:</w:t>
            </w:r>
          </w:p>
          <w:p w:rsidR="004A3974" w:rsidRPr="0052134B" w:rsidRDefault="004A3974" w:rsidP="00E11613">
            <w:pPr>
              <w:numPr>
                <w:ilvl w:val="0"/>
                <w:numId w:val="19"/>
              </w:numPr>
              <w:shd w:val="clear" w:color="auto" w:fill="FFFFFF"/>
              <w:rPr>
                <w:rFonts w:eastAsia="Times New Roman" w:cs="Arial"/>
              </w:rPr>
            </w:pPr>
            <w:r>
              <w:rPr>
                <w:rFonts w:eastAsia="Times New Roman" w:cs="Arial"/>
              </w:rPr>
              <w:t xml:space="preserve">1 male and 1 female </w:t>
            </w:r>
            <w:r w:rsidRPr="0052134B">
              <w:rPr>
                <w:rFonts w:eastAsia="Times New Roman" w:cs="Arial"/>
              </w:rPr>
              <w:t>under 5 years</w:t>
            </w:r>
            <w:r>
              <w:rPr>
                <w:rFonts w:eastAsia="Times New Roman" w:cs="Arial"/>
              </w:rPr>
              <w:t xml:space="preserve"> (Unknown and Melinda)</w:t>
            </w:r>
          </w:p>
          <w:p w:rsidR="004A3974" w:rsidRPr="0052134B" w:rsidRDefault="004A3974" w:rsidP="00E11613">
            <w:pPr>
              <w:numPr>
                <w:ilvl w:val="0"/>
                <w:numId w:val="19"/>
              </w:numPr>
              <w:shd w:val="clear" w:color="auto" w:fill="FFFFFF"/>
              <w:rPr>
                <w:rFonts w:eastAsia="Times New Roman" w:cs="Arial"/>
              </w:rPr>
            </w:pPr>
            <w:r>
              <w:rPr>
                <w:rFonts w:eastAsia="Times New Roman" w:cs="Arial"/>
              </w:rPr>
              <w:t xml:space="preserve">1 male and 1 female  from </w:t>
            </w:r>
            <w:r w:rsidRPr="0052134B">
              <w:rPr>
                <w:rFonts w:eastAsia="Times New Roman" w:cs="Arial"/>
              </w:rPr>
              <w:t>5 to 10 years</w:t>
            </w:r>
            <w:r>
              <w:rPr>
                <w:rFonts w:eastAsia="Times New Roman" w:cs="Arial"/>
              </w:rPr>
              <w:t xml:space="preserve"> (Jacob and Sara Ann)</w:t>
            </w:r>
          </w:p>
          <w:p w:rsidR="004A3974" w:rsidRPr="0052134B" w:rsidRDefault="004A3974" w:rsidP="00E11613">
            <w:pPr>
              <w:numPr>
                <w:ilvl w:val="0"/>
                <w:numId w:val="19"/>
              </w:numPr>
              <w:shd w:val="clear" w:color="auto" w:fill="FFFFFF"/>
              <w:rPr>
                <w:rFonts w:eastAsia="Times New Roman" w:cs="Arial"/>
              </w:rPr>
            </w:pPr>
            <w:r>
              <w:rPr>
                <w:rFonts w:eastAsia="Times New Roman" w:cs="Arial"/>
              </w:rPr>
              <w:t xml:space="preserve">1 male and 2 females  from </w:t>
            </w:r>
            <w:r w:rsidRPr="0052134B">
              <w:rPr>
                <w:rFonts w:eastAsia="Times New Roman" w:cs="Arial"/>
              </w:rPr>
              <w:t>10 to 15 years</w:t>
            </w:r>
            <w:r>
              <w:rPr>
                <w:rFonts w:eastAsia="Times New Roman" w:cs="Arial"/>
              </w:rPr>
              <w:t xml:space="preserve"> (Thomas </w:t>
            </w:r>
            <w:proofErr w:type="spellStart"/>
            <w:r>
              <w:rPr>
                <w:rFonts w:eastAsia="Times New Roman" w:cs="Arial"/>
              </w:rPr>
              <w:t>Issac</w:t>
            </w:r>
            <w:proofErr w:type="spellEnd"/>
            <w:r>
              <w:rPr>
                <w:rFonts w:eastAsia="Times New Roman" w:cs="Arial"/>
              </w:rPr>
              <w:t>, Elizabeth, and Mary “Mollie”)</w:t>
            </w:r>
          </w:p>
          <w:p w:rsidR="004A3974" w:rsidRPr="0052134B" w:rsidRDefault="004A3974" w:rsidP="00E11613">
            <w:pPr>
              <w:numPr>
                <w:ilvl w:val="0"/>
                <w:numId w:val="19"/>
              </w:numPr>
              <w:shd w:val="clear" w:color="auto" w:fill="FFFFFF"/>
              <w:rPr>
                <w:rFonts w:eastAsia="Times New Roman" w:cs="Arial"/>
              </w:rPr>
            </w:pPr>
            <w:r>
              <w:rPr>
                <w:rFonts w:eastAsia="Times New Roman" w:cs="Arial"/>
              </w:rPr>
              <w:t xml:space="preserve">1 male  from </w:t>
            </w:r>
            <w:r w:rsidRPr="0052134B">
              <w:rPr>
                <w:rFonts w:eastAsia="Times New Roman" w:cs="Arial"/>
              </w:rPr>
              <w:t>15 to 20 years</w:t>
            </w:r>
            <w:r>
              <w:rPr>
                <w:rFonts w:eastAsia="Times New Roman" w:cs="Arial"/>
              </w:rPr>
              <w:t xml:space="preserve"> (James Martin)</w:t>
            </w:r>
          </w:p>
          <w:p w:rsidR="004A3974" w:rsidRPr="0052134B" w:rsidRDefault="004A3974" w:rsidP="00E11613">
            <w:pPr>
              <w:numPr>
                <w:ilvl w:val="0"/>
                <w:numId w:val="19"/>
              </w:numPr>
              <w:shd w:val="clear" w:color="auto" w:fill="FFFFFF"/>
              <w:rPr>
                <w:rFonts w:eastAsia="Times New Roman" w:cs="Arial"/>
              </w:rPr>
            </w:pPr>
            <w:r>
              <w:rPr>
                <w:rFonts w:eastAsia="Times New Roman" w:cs="Arial"/>
              </w:rPr>
              <w:t xml:space="preserve">1 female from </w:t>
            </w:r>
            <w:r w:rsidRPr="0052134B">
              <w:rPr>
                <w:rFonts w:eastAsia="Times New Roman" w:cs="Arial"/>
              </w:rPr>
              <w:t>20 to 30 years</w:t>
            </w:r>
          </w:p>
          <w:p w:rsidR="004A3974" w:rsidRPr="0052134B" w:rsidRDefault="004A3974" w:rsidP="00E11613">
            <w:pPr>
              <w:numPr>
                <w:ilvl w:val="0"/>
                <w:numId w:val="19"/>
              </w:numPr>
              <w:shd w:val="clear" w:color="auto" w:fill="FFFFFF"/>
              <w:rPr>
                <w:rFonts w:eastAsia="Times New Roman" w:cs="Arial"/>
              </w:rPr>
            </w:pPr>
            <w:r>
              <w:rPr>
                <w:rFonts w:eastAsia="Times New Roman" w:cs="Arial"/>
              </w:rPr>
              <w:t xml:space="preserve">1 female from </w:t>
            </w:r>
            <w:r w:rsidRPr="0052134B">
              <w:rPr>
                <w:rFonts w:eastAsia="Times New Roman" w:cs="Arial"/>
              </w:rPr>
              <w:t>30 to 40 years</w:t>
            </w:r>
            <w:r>
              <w:rPr>
                <w:rFonts w:eastAsia="Times New Roman" w:cs="Arial"/>
              </w:rPr>
              <w:t xml:space="preserve"> (Melinda)</w:t>
            </w:r>
          </w:p>
          <w:p w:rsidR="004A3974" w:rsidRPr="0052134B" w:rsidRDefault="004A3974" w:rsidP="00E11613">
            <w:pPr>
              <w:numPr>
                <w:ilvl w:val="0"/>
                <w:numId w:val="19"/>
              </w:numPr>
              <w:shd w:val="clear" w:color="auto" w:fill="FFFFFF"/>
              <w:rPr>
                <w:rFonts w:eastAsia="Times New Roman" w:cs="Arial"/>
              </w:rPr>
            </w:pPr>
            <w:r>
              <w:rPr>
                <w:rFonts w:eastAsia="Times New Roman" w:cs="Arial"/>
              </w:rPr>
              <w:t xml:space="preserve">1 male from </w:t>
            </w:r>
            <w:r w:rsidRPr="0052134B">
              <w:rPr>
                <w:rFonts w:eastAsia="Times New Roman" w:cs="Arial"/>
              </w:rPr>
              <w:t>40 to 50 years</w:t>
            </w:r>
            <w:r>
              <w:rPr>
                <w:rFonts w:eastAsia="Times New Roman" w:cs="Arial"/>
              </w:rPr>
              <w:t xml:space="preserve"> (William)</w:t>
            </w:r>
          </w:p>
          <w:p w:rsidR="004A3974" w:rsidRDefault="004A3974" w:rsidP="00E11613">
            <w:pPr>
              <w:shd w:val="clear" w:color="auto" w:fill="FFFFFF"/>
              <w:rPr>
                <w:rFonts w:eastAsia="Times New Roman" w:cs="Arial"/>
              </w:rPr>
            </w:pPr>
          </w:p>
          <w:p w:rsidR="004A3974" w:rsidRDefault="004A3974" w:rsidP="00E11613">
            <w:pPr>
              <w:shd w:val="clear" w:color="auto" w:fill="FFFFFF"/>
              <w:rPr>
                <w:rFonts w:eastAsia="Times New Roman" w:cs="Arial"/>
              </w:rPr>
            </w:pPr>
            <w:r>
              <w:rPr>
                <w:rFonts w:eastAsia="Times New Roman" w:cs="Arial"/>
              </w:rPr>
              <w:t>There were no slaves and 2 people were employed in agriculture.</w:t>
            </w:r>
          </w:p>
          <w:p w:rsidR="004A3974" w:rsidRPr="0052134B" w:rsidRDefault="004A3974" w:rsidP="00E11613">
            <w:pPr>
              <w:shd w:val="clear" w:color="auto" w:fill="FFFFFF"/>
            </w:pPr>
          </w:p>
        </w:tc>
        <w:tc>
          <w:tcPr>
            <w:tcW w:w="3001" w:type="dxa"/>
          </w:tcPr>
          <w:p w:rsidR="004A3974" w:rsidRPr="0052134B" w:rsidRDefault="004A3974" w:rsidP="00E11613">
            <w:r>
              <w:t>426a, 426b</w:t>
            </w:r>
          </w:p>
        </w:tc>
      </w:tr>
      <w:tr w:rsidR="00590E29" w:rsidRPr="0052134B" w:rsidTr="00590E29">
        <w:tc>
          <w:tcPr>
            <w:tcW w:w="8365" w:type="dxa"/>
            <w:shd w:val="clear" w:color="auto" w:fill="00B0F0"/>
          </w:tcPr>
          <w:p w:rsidR="00590E29" w:rsidRDefault="00590E29" w:rsidP="00590E29">
            <w:r w:rsidRPr="0052134B">
              <w:t>1840 US Federal Census</w:t>
            </w:r>
            <w:r>
              <w:t xml:space="preserve"> for </w:t>
            </w:r>
            <w:proofErr w:type="spellStart"/>
            <w:r>
              <w:t>Eskew</w:t>
            </w:r>
            <w:proofErr w:type="spellEnd"/>
            <w:r>
              <w:t>/</w:t>
            </w:r>
            <w:proofErr w:type="spellStart"/>
            <w:r>
              <w:t>Escue</w:t>
            </w:r>
            <w:proofErr w:type="spellEnd"/>
            <w:r>
              <w:t>/Askew family</w:t>
            </w:r>
          </w:p>
          <w:p w:rsidR="00590E29" w:rsidRDefault="00590E29" w:rsidP="00590E29"/>
          <w:p w:rsidR="00590E29" w:rsidRDefault="00590E29" w:rsidP="00590E29">
            <w:r>
              <w:t>Ancestry Searches:</w:t>
            </w:r>
          </w:p>
          <w:p w:rsidR="00590E29" w:rsidRDefault="00590E29" w:rsidP="00590E29">
            <w:pPr>
              <w:pStyle w:val="ListParagraph"/>
              <w:numPr>
                <w:ilvl w:val="0"/>
                <w:numId w:val="30"/>
              </w:numPr>
            </w:pPr>
            <w:proofErr w:type="spellStart"/>
            <w:r>
              <w:t>Escue</w:t>
            </w:r>
            <w:proofErr w:type="spellEnd"/>
            <w:r>
              <w:t xml:space="preserve">, lived in GA: </w:t>
            </w:r>
          </w:p>
          <w:p w:rsidR="00590E29" w:rsidRDefault="00590E29" w:rsidP="00590E29">
            <w:pPr>
              <w:pStyle w:val="ListParagraph"/>
              <w:numPr>
                <w:ilvl w:val="1"/>
                <w:numId w:val="30"/>
              </w:numPr>
            </w:pPr>
            <w:r>
              <w:t xml:space="preserve">No Irvin </w:t>
            </w:r>
            <w:proofErr w:type="spellStart"/>
            <w:r>
              <w:t>Escues</w:t>
            </w:r>
            <w:proofErr w:type="spellEnd"/>
            <w:r>
              <w:t xml:space="preserve"> or any other “I” </w:t>
            </w:r>
            <w:proofErr w:type="spellStart"/>
            <w:r>
              <w:t>Escues</w:t>
            </w:r>
            <w:proofErr w:type="spellEnd"/>
          </w:p>
          <w:p w:rsidR="00590E29" w:rsidRDefault="00590E29" w:rsidP="00590E29">
            <w:pPr>
              <w:pStyle w:val="ListParagraph"/>
              <w:numPr>
                <w:ilvl w:val="1"/>
                <w:numId w:val="30"/>
              </w:numPr>
            </w:pPr>
            <w:r>
              <w:t xml:space="preserve">(1) Sarah </w:t>
            </w:r>
            <w:proofErr w:type="spellStart"/>
            <w:r>
              <w:t>Escue</w:t>
            </w:r>
            <w:proofErr w:type="spellEnd"/>
            <w:r>
              <w:t>, 30 to 39 years old (matches)</w:t>
            </w:r>
          </w:p>
          <w:p w:rsidR="00590E29" w:rsidRDefault="00590E29" w:rsidP="00590E29">
            <w:pPr>
              <w:pStyle w:val="ListParagraph"/>
              <w:numPr>
                <w:ilvl w:val="2"/>
                <w:numId w:val="30"/>
              </w:numPr>
            </w:pPr>
            <w:r>
              <w:t>1 White male under 5 years old</w:t>
            </w:r>
          </w:p>
          <w:p w:rsidR="00590E29" w:rsidRDefault="00590E29" w:rsidP="00590E29">
            <w:pPr>
              <w:pStyle w:val="ListParagraph"/>
              <w:numPr>
                <w:ilvl w:val="2"/>
                <w:numId w:val="30"/>
              </w:numPr>
            </w:pPr>
            <w:r>
              <w:t>1 White male and 1 White female 5 to 9 years old</w:t>
            </w:r>
          </w:p>
          <w:p w:rsidR="00590E29" w:rsidRDefault="00590E29" w:rsidP="00590E29">
            <w:pPr>
              <w:pStyle w:val="ListParagraph"/>
              <w:numPr>
                <w:ilvl w:val="2"/>
                <w:numId w:val="30"/>
              </w:numPr>
            </w:pPr>
            <w:r>
              <w:t>1 White female 10 to 14 years old</w:t>
            </w:r>
          </w:p>
          <w:p w:rsidR="00590E29" w:rsidRDefault="00590E29" w:rsidP="00590E29">
            <w:pPr>
              <w:ind w:left="1440"/>
            </w:pPr>
            <w:r>
              <w:t>Not a great match, as Martha Caroline should be about 1 year old at this time.  No mention of Irvin in this or any husband.</w:t>
            </w:r>
          </w:p>
          <w:p w:rsidR="00590E29" w:rsidRDefault="00590E29" w:rsidP="00590E29">
            <w:pPr>
              <w:pStyle w:val="ListParagraph"/>
              <w:numPr>
                <w:ilvl w:val="1"/>
                <w:numId w:val="30"/>
              </w:numPr>
            </w:pPr>
            <w:r>
              <w:t>No other reasonable matches on Ancestry.com</w:t>
            </w:r>
          </w:p>
          <w:p w:rsidR="00590E29" w:rsidRDefault="00590E29" w:rsidP="00590E29"/>
          <w:p w:rsidR="00590E29" w:rsidRDefault="00590E29" w:rsidP="00590E29">
            <w:r>
              <w:t>Internet Searches:</w:t>
            </w:r>
          </w:p>
          <w:p w:rsidR="00590E29" w:rsidRDefault="00590E29" w:rsidP="00590E29">
            <w:pPr>
              <w:pStyle w:val="ListParagraph"/>
              <w:numPr>
                <w:ilvl w:val="0"/>
                <w:numId w:val="31"/>
              </w:numPr>
            </w:pPr>
            <w:r>
              <w:t xml:space="preserve">“Irvin </w:t>
            </w:r>
            <w:proofErr w:type="spellStart"/>
            <w:r>
              <w:t>Escue</w:t>
            </w:r>
            <w:proofErr w:type="spellEnd"/>
            <w:r>
              <w:t>” AND 1840: Nothing</w:t>
            </w:r>
          </w:p>
          <w:p w:rsidR="00590E29" w:rsidRDefault="00590E29" w:rsidP="00590E29">
            <w:pPr>
              <w:pStyle w:val="ListParagraph"/>
              <w:numPr>
                <w:ilvl w:val="0"/>
                <w:numId w:val="31"/>
              </w:numPr>
            </w:pPr>
            <w:r>
              <w:t xml:space="preserve">“Irvin </w:t>
            </w:r>
            <w:proofErr w:type="spellStart"/>
            <w:r>
              <w:t>Escew</w:t>
            </w:r>
            <w:proofErr w:type="spellEnd"/>
            <w:r>
              <w:t>” AND 1840: Nothing</w:t>
            </w:r>
          </w:p>
          <w:p w:rsidR="00590E29" w:rsidRDefault="00590E29" w:rsidP="00590E29">
            <w:pPr>
              <w:pStyle w:val="ListParagraph"/>
              <w:numPr>
                <w:ilvl w:val="0"/>
                <w:numId w:val="31"/>
              </w:numPr>
            </w:pPr>
            <w:r>
              <w:t xml:space="preserve">“Irvin </w:t>
            </w:r>
            <w:proofErr w:type="spellStart"/>
            <w:r>
              <w:t>Eskew</w:t>
            </w:r>
            <w:proofErr w:type="spellEnd"/>
            <w:r>
              <w:t>” AND 1840: Nothing</w:t>
            </w:r>
          </w:p>
          <w:p w:rsidR="00590E29" w:rsidRDefault="00590E29" w:rsidP="00590E29">
            <w:pPr>
              <w:pStyle w:val="ListParagraph"/>
              <w:numPr>
                <w:ilvl w:val="0"/>
                <w:numId w:val="31"/>
              </w:numPr>
            </w:pPr>
            <w:r>
              <w:t>“Irvin Askew” AND 1840: Nothing</w:t>
            </w:r>
          </w:p>
          <w:p w:rsidR="00590E29" w:rsidRDefault="00590E29" w:rsidP="00590E29">
            <w:pPr>
              <w:pStyle w:val="ListParagraph"/>
              <w:numPr>
                <w:ilvl w:val="0"/>
                <w:numId w:val="31"/>
              </w:numPr>
            </w:pPr>
            <w:r>
              <w:t>“Irvin Askew” and “Sarah Askew”: Nothing</w:t>
            </w:r>
          </w:p>
          <w:p w:rsidR="00590E29" w:rsidRDefault="00590E29" w:rsidP="00590E29">
            <w:pPr>
              <w:pStyle w:val="ListParagraph"/>
              <w:numPr>
                <w:ilvl w:val="0"/>
                <w:numId w:val="31"/>
              </w:numPr>
            </w:pPr>
            <w:r>
              <w:t xml:space="preserve">“Irvin </w:t>
            </w:r>
            <w:proofErr w:type="spellStart"/>
            <w:r>
              <w:t>Eskew</w:t>
            </w:r>
            <w:proofErr w:type="spellEnd"/>
            <w:r>
              <w:t xml:space="preserve">” and “Sarah </w:t>
            </w:r>
            <w:proofErr w:type="spellStart"/>
            <w:r>
              <w:t>Eskew</w:t>
            </w:r>
            <w:proofErr w:type="spellEnd"/>
            <w:r>
              <w:t>”: Nothing</w:t>
            </w:r>
          </w:p>
          <w:p w:rsidR="00590E29" w:rsidRDefault="00590E29" w:rsidP="00590E29">
            <w:pPr>
              <w:pStyle w:val="ListParagraph"/>
              <w:numPr>
                <w:ilvl w:val="0"/>
                <w:numId w:val="31"/>
              </w:numPr>
            </w:pPr>
            <w:r>
              <w:t xml:space="preserve">“Irvin </w:t>
            </w:r>
            <w:proofErr w:type="spellStart"/>
            <w:r>
              <w:t>Eskue</w:t>
            </w:r>
            <w:proofErr w:type="spellEnd"/>
            <w:r>
              <w:t xml:space="preserve">” and “Sarah </w:t>
            </w:r>
            <w:proofErr w:type="spellStart"/>
            <w:r>
              <w:t>Eskue</w:t>
            </w:r>
            <w:proofErr w:type="spellEnd"/>
            <w:r>
              <w:t>”: Nothing</w:t>
            </w:r>
          </w:p>
          <w:p w:rsidR="00590E29" w:rsidRDefault="00590E29" w:rsidP="00590E29">
            <w:pPr>
              <w:pStyle w:val="ListParagraph"/>
              <w:numPr>
                <w:ilvl w:val="0"/>
                <w:numId w:val="31"/>
              </w:numPr>
            </w:pPr>
            <w:r>
              <w:t xml:space="preserve">“Irvin </w:t>
            </w:r>
            <w:proofErr w:type="spellStart"/>
            <w:r>
              <w:t>Escue</w:t>
            </w:r>
            <w:proofErr w:type="spellEnd"/>
            <w:r>
              <w:t xml:space="preserve">” and “Sarah </w:t>
            </w:r>
            <w:proofErr w:type="spellStart"/>
            <w:r>
              <w:t>Escue</w:t>
            </w:r>
            <w:proofErr w:type="spellEnd"/>
            <w:r>
              <w:t>”: Nothing</w:t>
            </w:r>
          </w:p>
          <w:p w:rsidR="00590E29" w:rsidRDefault="00590E29" w:rsidP="00590E29">
            <w:pPr>
              <w:pStyle w:val="ListParagraph"/>
              <w:numPr>
                <w:ilvl w:val="0"/>
                <w:numId w:val="31"/>
              </w:numPr>
            </w:pPr>
            <w:r>
              <w:t xml:space="preserve">“Irvin </w:t>
            </w:r>
            <w:proofErr w:type="spellStart"/>
            <w:r>
              <w:t>Esque</w:t>
            </w:r>
            <w:proofErr w:type="spellEnd"/>
            <w:r>
              <w:t xml:space="preserve">” and “Sarah </w:t>
            </w:r>
            <w:proofErr w:type="spellStart"/>
            <w:r>
              <w:t>Esque</w:t>
            </w:r>
            <w:proofErr w:type="spellEnd"/>
            <w:r>
              <w:t>”: Nothing</w:t>
            </w:r>
          </w:p>
          <w:p w:rsidR="00590E29" w:rsidRDefault="00590E29" w:rsidP="00590E29"/>
          <w:p w:rsidR="00590E29" w:rsidRDefault="00590E29" w:rsidP="00590E29">
            <w:r>
              <w:t xml:space="preserve">No idea where the </w:t>
            </w:r>
            <w:proofErr w:type="spellStart"/>
            <w:r>
              <w:t>Escues</w:t>
            </w:r>
            <w:proofErr w:type="spellEnd"/>
            <w:r>
              <w:t xml:space="preserve"> were in 1840.</w:t>
            </w:r>
          </w:p>
          <w:p w:rsidR="00590E29" w:rsidRPr="0052134B" w:rsidRDefault="00590E29" w:rsidP="007B6EE7"/>
        </w:tc>
        <w:tc>
          <w:tcPr>
            <w:tcW w:w="3001" w:type="dxa"/>
          </w:tcPr>
          <w:p w:rsidR="00590E29" w:rsidRDefault="00590E29"/>
        </w:tc>
      </w:tr>
      <w:tr w:rsidR="007B6EE7" w:rsidRPr="0052134B" w:rsidTr="00A335BA">
        <w:tc>
          <w:tcPr>
            <w:tcW w:w="8365" w:type="dxa"/>
          </w:tcPr>
          <w:p w:rsidR="007B6EE7" w:rsidRDefault="007B6EE7" w:rsidP="007B6EE7">
            <w:r w:rsidRPr="0052134B">
              <w:lastRenderedPageBreak/>
              <w:t>1850 US Federal Census</w:t>
            </w:r>
            <w:r w:rsidR="0079565A">
              <w:t>, enumerated November 26, 1850 in District 14, Marion County, AL USA</w:t>
            </w:r>
          </w:p>
          <w:p w:rsidR="0079565A" w:rsidRDefault="0079565A" w:rsidP="007B6EE7"/>
          <w:p w:rsidR="0079565A" w:rsidRDefault="0079565A" w:rsidP="007B6EE7">
            <w:r>
              <w:t xml:space="preserve">In 1850, </w:t>
            </w:r>
            <w:r w:rsidR="00A17522">
              <w:t>Jacob Jeffreys was living with his parents, William Jeffreys (54), a farmer worth $200 born in NC and Melinda Jeffreys (50), his wife born in TN. Living with William and Melinda are:</w:t>
            </w:r>
          </w:p>
          <w:p w:rsidR="00A17522" w:rsidRDefault="00A17522" w:rsidP="00A17522">
            <w:pPr>
              <w:pStyle w:val="ListParagraph"/>
              <w:numPr>
                <w:ilvl w:val="0"/>
                <w:numId w:val="28"/>
              </w:numPr>
            </w:pPr>
            <w:r>
              <w:t>Mary, 22 years old, born in AL</w:t>
            </w:r>
          </w:p>
          <w:p w:rsidR="00A17522" w:rsidRDefault="00A17522" w:rsidP="00A17522">
            <w:pPr>
              <w:pStyle w:val="ListParagraph"/>
              <w:numPr>
                <w:ilvl w:val="0"/>
                <w:numId w:val="28"/>
              </w:numPr>
            </w:pPr>
            <w:r>
              <w:t>Elizabeth, 21 years old, born in AL</w:t>
            </w:r>
          </w:p>
          <w:p w:rsidR="00A17522" w:rsidRDefault="00A17522" w:rsidP="00A17522">
            <w:pPr>
              <w:pStyle w:val="ListParagraph"/>
              <w:numPr>
                <w:ilvl w:val="0"/>
                <w:numId w:val="28"/>
              </w:numPr>
            </w:pPr>
            <w:r>
              <w:t>William, 20 years old, born in AL, a farmer</w:t>
            </w:r>
          </w:p>
          <w:p w:rsidR="00A17522" w:rsidRDefault="00A17522" w:rsidP="00A17522">
            <w:pPr>
              <w:pStyle w:val="ListParagraph"/>
              <w:numPr>
                <w:ilvl w:val="0"/>
                <w:numId w:val="28"/>
              </w:numPr>
            </w:pPr>
            <w:r>
              <w:t>Jacob, 18 years old, born in AL</w:t>
            </w:r>
          </w:p>
          <w:p w:rsidR="00A17522" w:rsidRDefault="00A17522" w:rsidP="00A17522">
            <w:pPr>
              <w:pStyle w:val="ListParagraph"/>
              <w:numPr>
                <w:ilvl w:val="0"/>
                <w:numId w:val="28"/>
              </w:numPr>
            </w:pPr>
            <w:r>
              <w:t>Sarah A., 16 years old, born in AL</w:t>
            </w:r>
          </w:p>
          <w:p w:rsidR="00A17522" w:rsidRDefault="00A17522" w:rsidP="00A17522">
            <w:pPr>
              <w:pStyle w:val="ListParagraph"/>
              <w:numPr>
                <w:ilvl w:val="0"/>
                <w:numId w:val="28"/>
              </w:numPr>
            </w:pPr>
            <w:r>
              <w:t>Melinda, 13 years old, born in AL</w:t>
            </w:r>
          </w:p>
          <w:p w:rsidR="00A17522" w:rsidRDefault="00A17522" w:rsidP="00A17522">
            <w:pPr>
              <w:pStyle w:val="ListParagraph"/>
              <w:numPr>
                <w:ilvl w:val="0"/>
                <w:numId w:val="28"/>
              </w:numPr>
            </w:pPr>
            <w:r>
              <w:t>Thomas, 9 years old, born in AL</w:t>
            </w:r>
          </w:p>
          <w:p w:rsidR="00A17522" w:rsidRDefault="00A17522" w:rsidP="00A17522">
            <w:pPr>
              <w:pStyle w:val="ListParagraph"/>
              <w:numPr>
                <w:ilvl w:val="0"/>
                <w:numId w:val="28"/>
              </w:numPr>
            </w:pPr>
            <w:r>
              <w:t>Nancy, 7 years old, born in AL</w:t>
            </w:r>
          </w:p>
          <w:p w:rsidR="00A17522" w:rsidRDefault="00A17522" w:rsidP="00A17522">
            <w:pPr>
              <w:pStyle w:val="ListParagraph"/>
              <w:numPr>
                <w:ilvl w:val="0"/>
                <w:numId w:val="28"/>
              </w:numPr>
            </w:pPr>
            <w:r>
              <w:t>Francis, 5 years old, born in AL</w:t>
            </w:r>
          </w:p>
          <w:p w:rsidR="000D22B2" w:rsidRPr="0052134B" w:rsidRDefault="000D22B2" w:rsidP="000D22B2">
            <w:pPr>
              <w:shd w:val="clear" w:color="auto" w:fill="FFFFFF"/>
              <w:rPr>
                <w:rFonts w:eastAsia="Times New Roman" w:cs="Arial"/>
              </w:rPr>
            </w:pPr>
          </w:p>
        </w:tc>
        <w:tc>
          <w:tcPr>
            <w:tcW w:w="3001" w:type="dxa"/>
          </w:tcPr>
          <w:p w:rsidR="007B6EE7" w:rsidRPr="0052134B" w:rsidRDefault="00A17522">
            <w:r>
              <w:t>423</w:t>
            </w:r>
          </w:p>
        </w:tc>
      </w:tr>
      <w:tr w:rsidR="00500E53" w:rsidRPr="0052134B" w:rsidTr="00590E29">
        <w:tc>
          <w:tcPr>
            <w:tcW w:w="8365" w:type="dxa"/>
            <w:shd w:val="clear" w:color="auto" w:fill="00B0F0"/>
          </w:tcPr>
          <w:p w:rsidR="00500E53" w:rsidRDefault="00500E53" w:rsidP="00500E53">
            <w:r w:rsidRPr="0052134B">
              <w:t>1850 US Federal Census</w:t>
            </w:r>
            <w:r>
              <w:t xml:space="preserve"> for </w:t>
            </w:r>
            <w:proofErr w:type="spellStart"/>
            <w:r>
              <w:t>Eskew</w:t>
            </w:r>
            <w:proofErr w:type="spellEnd"/>
            <w:r>
              <w:t>/</w:t>
            </w:r>
            <w:proofErr w:type="spellStart"/>
            <w:r>
              <w:t>Escue</w:t>
            </w:r>
            <w:proofErr w:type="spellEnd"/>
            <w:r>
              <w:t>/Askew family</w:t>
            </w:r>
          </w:p>
          <w:p w:rsidR="00500E53" w:rsidRDefault="00500E53" w:rsidP="00500E53"/>
          <w:p w:rsidR="00500E53" w:rsidRDefault="00500E53" w:rsidP="00500E53">
            <w:r>
              <w:t xml:space="preserve">I cannot find the Irvin </w:t>
            </w:r>
            <w:proofErr w:type="spellStart"/>
            <w:r>
              <w:t>Eskew</w:t>
            </w:r>
            <w:proofErr w:type="spellEnd"/>
            <w:r>
              <w:t>/</w:t>
            </w:r>
            <w:proofErr w:type="spellStart"/>
            <w:r>
              <w:t>Escue</w:t>
            </w:r>
            <w:proofErr w:type="spellEnd"/>
            <w:r>
              <w:t xml:space="preserve">/Askew family in the 1850 Census.  Irvin should be about 46 years old, Sophia/Sarah should be about 44 years old, and there should be a 16 year old son named Jacob Riley </w:t>
            </w:r>
            <w:proofErr w:type="spellStart"/>
            <w:r>
              <w:t>Eskew</w:t>
            </w:r>
            <w:proofErr w:type="spellEnd"/>
            <w:r>
              <w:t xml:space="preserve"> and an 11 year old daughter named Martha Caroline </w:t>
            </w:r>
            <w:proofErr w:type="spellStart"/>
            <w:r>
              <w:t>Eskew</w:t>
            </w:r>
            <w:proofErr w:type="spellEnd"/>
            <w:r>
              <w:t>.</w:t>
            </w:r>
          </w:p>
          <w:p w:rsidR="00500E53" w:rsidRDefault="00500E53" w:rsidP="00500E53"/>
          <w:p w:rsidR="00500E53" w:rsidRDefault="00500E53" w:rsidP="00500E53">
            <w:r>
              <w:t>Ancestry searches made:</w:t>
            </w:r>
          </w:p>
          <w:p w:rsidR="00500E53" w:rsidRDefault="00500E53" w:rsidP="00500E53">
            <w:pPr>
              <w:pStyle w:val="ListParagraph"/>
              <w:numPr>
                <w:ilvl w:val="0"/>
                <w:numId w:val="29"/>
              </w:numPr>
            </w:pPr>
            <w:r>
              <w:t>1850 US Federal Census</w:t>
            </w:r>
          </w:p>
          <w:p w:rsidR="00500E53" w:rsidRDefault="00500E53" w:rsidP="00500E53">
            <w:pPr>
              <w:pStyle w:val="ListParagraph"/>
              <w:numPr>
                <w:ilvl w:val="1"/>
                <w:numId w:val="29"/>
              </w:numPr>
            </w:pPr>
            <w:r>
              <w:t>Irvin Askew – 0 results</w:t>
            </w:r>
          </w:p>
          <w:p w:rsidR="00500E53" w:rsidRDefault="00500E53" w:rsidP="00500E53">
            <w:pPr>
              <w:pStyle w:val="ListParagraph"/>
              <w:numPr>
                <w:ilvl w:val="1"/>
                <w:numId w:val="29"/>
              </w:numPr>
            </w:pPr>
            <w:r>
              <w:t xml:space="preserve">Irvin </w:t>
            </w:r>
            <w:proofErr w:type="spellStart"/>
            <w:r>
              <w:t>Eskew</w:t>
            </w:r>
            <w:proofErr w:type="spellEnd"/>
            <w:r>
              <w:t xml:space="preserve"> – 0 results</w:t>
            </w:r>
          </w:p>
          <w:p w:rsidR="00500E53" w:rsidRDefault="00500E53" w:rsidP="00500E53">
            <w:pPr>
              <w:pStyle w:val="ListParagraph"/>
              <w:numPr>
                <w:ilvl w:val="1"/>
                <w:numId w:val="29"/>
              </w:numPr>
            </w:pPr>
            <w:r>
              <w:t xml:space="preserve">Irvin </w:t>
            </w:r>
            <w:proofErr w:type="spellStart"/>
            <w:r>
              <w:t>Escue</w:t>
            </w:r>
            <w:proofErr w:type="spellEnd"/>
            <w:r>
              <w:t xml:space="preserve"> – 0 results</w:t>
            </w:r>
          </w:p>
          <w:p w:rsidR="00500E53" w:rsidRDefault="00500E53" w:rsidP="00500E53">
            <w:pPr>
              <w:pStyle w:val="ListParagraph"/>
              <w:numPr>
                <w:ilvl w:val="1"/>
                <w:numId w:val="29"/>
              </w:numPr>
            </w:pPr>
            <w:proofErr w:type="spellStart"/>
            <w:r>
              <w:t>Sopha</w:t>
            </w:r>
            <w:proofErr w:type="spellEnd"/>
            <w:r>
              <w:t xml:space="preserve"> </w:t>
            </w:r>
            <w:proofErr w:type="spellStart"/>
            <w:r>
              <w:t>Eskue</w:t>
            </w:r>
            <w:proofErr w:type="spellEnd"/>
            <w:r>
              <w:t xml:space="preserve"> – 8 results, none correct</w:t>
            </w:r>
          </w:p>
          <w:p w:rsidR="00500E53" w:rsidRDefault="00500E53" w:rsidP="00500E53">
            <w:pPr>
              <w:pStyle w:val="ListParagraph"/>
              <w:numPr>
                <w:ilvl w:val="1"/>
                <w:numId w:val="29"/>
              </w:numPr>
            </w:pPr>
            <w:r>
              <w:t xml:space="preserve">Sophia </w:t>
            </w:r>
            <w:proofErr w:type="spellStart"/>
            <w:r>
              <w:t>Eskue</w:t>
            </w:r>
            <w:proofErr w:type="spellEnd"/>
            <w:r>
              <w:t xml:space="preserve"> – 8 results, none correct</w:t>
            </w:r>
          </w:p>
          <w:p w:rsidR="00500E53" w:rsidRDefault="00500E53" w:rsidP="00500E53">
            <w:pPr>
              <w:pStyle w:val="ListParagraph"/>
              <w:numPr>
                <w:ilvl w:val="1"/>
                <w:numId w:val="29"/>
              </w:numPr>
            </w:pPr>
            <w:r>
              <w:t xml:space="preserve">Sophia </w:t>
            </w:r>
            <w:proofErr w:type="spellStart"/>
            <w:r>
              <w:t>Eskew</w:t>
            </w:r>
            <w:proofErr w:type="spellEnd"/>
            <w:r>
              <w:t xml:space="preserve"> – 6 results, none correct</w:t>
            </w:r>
          </w:p>
          <w:p w:rsidR="00500E53" w:rsidRDefault="00500E53" w:rsidP="00500E53">
            <w:pPr>
              <w:pStyle w:val="ListParagraph"/>
              <w:numPr>
                <w:ilvl w:val="1"/>
                <w:numId w:val="29"/>
              </w:numPr>
            </w:pPr>
            <w:r>
              <w:t>Sophia Askew – 14 results, none correct</w:t>
            </w:r>
          </w:p>
          <w:p w:rsidR="00500E53" w:rsidRDefault="00500E53" w:rsidP="00500E53">
            <w:pPr>
              <w:pStyle w:val="ListParagraph"/>
              <w:numPr>
                <w:ilvl w:val="1"/>
                <w:numId w:val="29"/>
              </w:numPr>
            </w:pPr>
            <w:r>
              <w:t>Sarah Askew – 54 results, none correct</w:t>
            </w:r>
          </w:p>
          <w:p w:rsidR="00500E53" w:rsidRDefault="00500E53" w:rsidP="00500E53">
            <w:pPr>
              <w:pStyle w:val="ListParagraph"/>
              <w:numPr>
                <w:ilvl w:val="1"/>
                <w:numId w:val="29"/>
              </w:numPr>
            </w:pPr>
            <w:r>
              <w:t xml:space="preserve">Sarah </w:t>
            </w:r>
            <w:proofErr w:type="spellStart"/>
            <w:r>
              <w:t>Eskew</w:t>
            </w:r>
            <w:proofErr w:type="spellEnd"/>
            <w:r>
              <w:t xml:space="preserve"> – 33 results, none correct</w:t>
            </w:r>
          </w:p>
          <w:p w:rsidR="00500E53" w:rsidRDefault="00500E53" w:rsidP="00500E53">
            <w:pPr>
              <w:pStyle w:val="ListParagraph"/>
              <w:numPr>
                <w:ilvl w:val="1"/>
                <w:numId w:val="29"/>
              </w:numPr>
            </w:pPr>
            <w:r>
              <w:t xml:space="preserve">Sarah </w:t>
            </w:r>
            <w:proofErr w:type="spellStart"/>
            <w:r>
              <w:t>Eskue</w:t>
            </w:r>
            <w:proofErr w:type="spellEnd"/>
            <w:r>
              <w:t xml:space="preserve"> – 35 results, none correct</w:t>
            </w:r>
          </w:p>
          <w:p w:rsidR="00500E53" w:rsidRDefault="00500E53" w:rsidP="00500E53">
            <w:pPr>
              <w:pStyle w:val="ListParagraph"/>
              <w:numPr>
                <w:ilvl w:val="1"/>
                <w:numId w:val="29"/>
              </w:numPr>
            </w:pPr>
            <w:r>
              <w:t xml:space="preserve">Sarah </w:t>
            </w:r>
            <w:proofErr w:type="spellStart"/>
            <w:r>
              <w:t>Escue</w:t>
            </w:r>
            <w:proofErr w:type="spellEnd"/>
            <w:r>
              <w:t xml:space="preserve"> – 35 results, none correct</w:t>
            </w:r>
          </w:p>
          <w:p w:rsidR="00500E53" w:rsidRDefault="00500E53" w:rsidP="00500E53">
            <w:pPr>
              <w:pStyle w:val="ListParagraph"/>
              <w:numPr>
                <w:ilvl w:val="1"/>
                <w:numId w:val="29"/>
              </w:numPr>
            </w:pPr>
            <w:r>
              <w:t>Riley Askew – 3 results, none correct</w:t>
            </w:r>
          </w:p>
          <w:p w:rsidR="00500E53" w:rsidRDefault="00500E53" w:rsidP="00500E53">
            <w:pPr>
              <w:pStyle w:val="ListParagraph"/>
              <w:numPr>
                <w:ilvl w:val="1"/>
                <w:numId w:val="29"/>
              </w:numPr>
            </w:pPr>
            <w:r>
              <w:t xml:space="preserve">Riley </w:t>
            </w:r>
            <w:proofErr w:type="spellStart"/>
            <w:r>
              <w:t>Eskew</w:t>
            </w:r>
            <w:proofErr w:type="spellEnd"/>
            <w:r>
              <w:t xml:space="preserve"> – 0 results</w:t>
            </w:r>
          </w:p>
          <w:p w:rsidR="00500E53" w:rsidRDefault="00500E53" w:rsidP="00500E53">
            <w:pPr>
              <w:pStyle w:val="ListParagraph"/>
              <w:numPr>
                <w:ilvl w:val="1"/>
                <w:numId w:val="29"/>
              </w:numPr>
            </w:pPr>
            <w:r>
              <w:t xml:space="preserve">Riley </w:t>
            </w:r>
            <w:proofErr w:type="spellStart"/>
            <w:r>
              <w:t>Escue</w:t>
            </w:r>
            <w:proofErr w:type="spellEnd"/>
            <w:r>
              <w:t xml:space="preserve"> – 3 results, none correct</w:t>
            </w:r>
          </w:p>
          <w:p w:rsidR="00500E53" w:rsidRDefault="00500E53" w:rsidP="00500E53">
            <w:pPr>
              <w:pStyle w:val="ListParagraph"/>
              <w:numPr>
                <w:ilvl w:val="1"/>
                <w:numId w:val="29"/>
              </w:numPr>
            </w:pPr>
            <w:r>
              <w:t xml:space="preserve">R </w:t>
            </w:r>
            <w:proofErr w:type="spellStart"/>
            <w:r>
              <w:t>Escue</w:t>
            </w:r>
            <w:proofErr w:type="spellEnd"/>
            <w:r>
              <w:t xml:space="preserve"> – 3 results, none correct</w:t>
            </w:r>
          </w:p>
          <w:p w:rsidR="00500E53" w:rsidRDefault="00500E53" w:rsidP="00500E53">
            <w:pPr>
              <w:pStyle w:val="ListParagraph"/>
              <w:numPr>
                <w:ilvl w:val="1"/>
                <w:numId w:val="29"/>
              </w:numPr>
            </w:pPr>
            <w:r>
              <w:t xml:space="preserve">Caroline </w:t>
            </w:r>
            <w:proofErr w:type="spellStart"/>
            <w:r>
              <w:t>Eskew</w:t>
            </w:r>
            <w:proofErr w:type="spellEnd"/>
            <w:r>
              <w:t xml:space="preserve"> – 2 results, none correct</w:t>
            </w:r>
          </w:p>
          <w:p w:rsidR="00500E53" w:rsidRDefault="00500E53" w:rsidP="00500E53">
            <w:pPr>
              <w:pStyle w:val="ListParagraph"/>
              <w:numPr>
                <w:ilvl w:val="1"/>
                <w:numId w:val="29"/>
              </w:numPr>
            </w:pPr>
            <w:r>
              <w:t>Caroline Askew – 4 results, none correct</w:t>
            </w:r>
          </w:p>
          <w:p w:rsidR="00500E53" w:rsidRDefault="00500E53" w:rsidP="00500E53">
            <w:pPr>
              <w:pStyle w:val="ListParagraph"/>
              <w:numPr>
                <w:ilvl w:val="1"/>
                <w:numId w:val="29"/>
              </w:numPr>
            </w:pPr>
            <w:r>
              <w:t xml:space="preserve">Caroline </w:t>
            </w:r>
            <w:proofErr w:type="spellStart"/>
            <w:r>
              <w:t>Escue</w:t>
            </w:r>
            <w:proofErr w:type="spellEnd"/>
            <w:r>
              <w:t xml:space="preserve"> – 9 results, none correct</w:t>
            </w:r>
          </w:p>
          <w:p w:rsidR="00500E53" w:rsidRDefault="00500E53" w:rsidP="00500E53">
            <w:pPr>
              <w:pStyle w:val="ListParagraph"/>
              <w:numPr>
                <w:ilvl w:val="1"/>
                <w:numId w:val="29"/>
              </w:numPr>
            </w:pPr>
            <w:r>
              <w:t>Martha Askew – 65 results, none correct</w:t>
            </w:r>
          </w:p>
          <w:p w:rsidR="00500E53" w:rsidRDefault="00500E53" w:rsidP="00500E53">
            <w:pPr>
              <w:pStyle w:val="ListParagraph"/>
              <w:numPr>
                <w:ilvl w:val="1"/>
                <w:numId w:val="29"/>
              </w:numPr>
            </w:pPr>
            <w:r>
              <w:t xml:space="preserve">Martha </w:t>
            </w:r>
            <w:proofErr w:type="spellStart"/>
            <w:r>
              <w:t>Eskew</w:t>
            </w:r>
            <w:proofErr w:type="spellEnd"/>
            <w:r>
              <w:t xml:space="preserve"> – 26 results, none correct</w:t>
            </w:r>
          </w:p>
          <w:p w:rsidR="00500E53" w:rsidRDefault="00500E53" w:rsidP="00500E53">
            <w:pPr>
              <w:pStyle w:val="ListParagraph"/>
              <w:numPr>
                <w:ilvl w:val="1"/>
                <w:numId w:val="29"/>
              </w:numPr>
            </w:pPr>
            <w:r>
              <w:t xml:space="preserve">Martha </w:t>
            </w:r>
            <w:proofErr w:type="spellStart"/>
            <w:r>
              <w:t>Escue</w:t>
            </w:r>
            <w:proofErr w:type="spellEnd"/>
            <w:r>
              <w:t xml:space="preserve"> – 27 results, none correct</w:t>
            </w:r>
          </w:p>
          <w:p w:rsidR="00500E53" w:rsidRDefault="00500E53" w:rsidP="00500E53"/>
          <w:p w:rsidR="00500E53" w:rsidRDefault="00500E53" w:rsidP="00500E53">
            <w:r>
              <w:t>Google Searches:</w:t>
            </w:r>
          </w:p>
          <w:p w:rsidR="00500E53" w:rsidRDefault="00500E53" w:rsidP="00500E53">
            <w:pPr>
              <w:pStyle w:val="ListParagraph"/>
              <w:numPr>
                <w:ilvl w:val="0"/>
                <w:numId w:val="29"/>
              </w:numPr>
            </w:pPr>
            <w:r w:rsidRPr="00FC2812">
              <w:t xml:space="preserve">"Irvin </w:t>
            </w:r>
            <w:proofErr w:type="spellStart"/>
            <w:r w:rsidRPr="00FC2812">
              <w:t>Escue</w:t>
            </w:r>
            <w:proofErr w:type="spellEnd"/>
            <w:r w:rsidRPr="00FC2812">
              <w:t>" 1850</w:t>
            </w:r>
            <w:r>
              <w:t xml:space="preserve"> – no results</w:t>
            </w:r>
          </w:p>
          <w:p w:rsidR="00500E53" w:rsidRDefault="00500E53" w:rsidP="00500E53">
            <w:pPr>
              <w:pStyle w:val="ListParagraph"/>
              <w:numPr>
                <w:ilvl w:val="0"/>
                <w:numId w:val="29"/>
              </w:numPr>
            </w:pPr>
            <w:r w:rsidRPr="00FC2812">
              <w:t xml:space="preserve">"Irvin </w:t>
            </w:r>
            <w:proofErr w:type="spellStart"/>
            <w:r w:rsidRPr="00FC2812">
              <w:t>Esc</w:t>
            </w:r>
            <w:r>
              <w:t>ew</w:t>
            </w:r>
            <w:proofErr w:type="spellEnd"/>
            <w:r w:rsidRPr="00FC2812">
              <w:t>" 1850</w:t>
            </w:r>
            <w:r>
              <w:t xml:space="preserve"> – no results</w:t>
            </w:r>
          </w:p>
          <w:p w:rsidR="00500E53" w:rsidRDefault="00500E53" w:rsidP="00500E53">
            <w:pPr>
              <w:pStyle w:val="ListParagraph"/>
              <w:numPr>
                <w:ilvl w:val="0"/>
                <w:numId w:val="29"/>
              </w:numPr>
            </w:pPr>
            <w:r w:rsidRPr="00FC2812">
              <w:t xml:space="preserve">"Irvin </w:t>
            </w:r>
            <w:proofErr w:type="spellStart"/>
            <w:r w:rsidRPr="00FC2812">
              <w:t>Es</w:t>
            </w:r>
            <w:r>
              <w:t>kew</w:t>
            </w:r>
            <w:proofErr w:type="spellEnd"/>
            <w:r w:rsidRPr="00FC2812">
              <w:t>" 1850</w:t>
            </w:r>
            <w:r>
              <w:t xml:space="preserve"> – 1 result:</w:t>
            </w:r>
          </w:p>
          <w:p w:rsidR="00500E53" w:rsidRDefault="00F8447B" w:rsidP="00500E53">
            <w:pPr>
              <w:pStyle w:val="ListParagraph"/>
              <w:numPr>
                <w:ilvl w:val="1"/>
                <w:numId w:val="29"/>
              </w:numPr>
            </w:pPr>
            <w:hyperlink r:id="rId13" w:history="1">
              <w:r w:rsidR="00500E53" w:rsidRPr="00F81DF1">
                <w:rPr>
                  <w:rStyle w:val="Hyperlink"/>
                </w:rPr>
                <w:t>https://www.findagrave.com/memorial/53668321/martha-caroline-jeffreys</w:t>
              </w:r>
            </w:hyperlink>
            <w:r w:rsidR="00500E53">
              <w:t xml:space="preserve">  - No solid link to Irvin.  Just a note that says:</w:t>
            </w:r>
          </w:p>
          <w:p w:rsidR="00500E53" w:rsidRDefault="00500E53" w:rsidP="00500E53">
            <w:pPr>
              <w:ind w:left="1440"/>
            </w:pPr>
          </w:p>
          <w:p w:rsidR="00500E53" w:rsidRDefault="00500E53" w:rsidP="00500E53">
            <w:pPr>
              <w:ind w:left="1440"/>
              <w:rPr>
                <w:rFonts w:cs="Helvetica"/>
                <w:i/>
                <w:color w:val="36322D"/>
                <w:shd w:val="clear" w:color="auto" w:fill="FAFAFA"/>
              </w:rPr>
            </w:pPr>
            <w:r>
              <w:rPr>
                <w:rFonts w:cs="Helvetica"/>
                <w:i/>
                <w:color w:val="36322D"/>
                <w:shd w:val="clear" w:color="auto" w:fill="FAFAFA"/>
              </w:rPr>
              <w:lastRenderedPageBreak/>
              <w:t>“</w:t>
            </w:r>
            <w:r w:rsidRPr="00FC2812">
              <w:rPr>
                <w:rFonts w:cs="Helvetica"/>
                <w:i/>
                <w:color w:val="36322D"/>
                <w:shd w:val="clear" w:color="auto" w:fill="FAFAFA"/>
              </w:rPr>
              <w:t xml:space="preserve">According to </w:t>
            </w:r>
            <w:proofErr w:type="spellStart"/>
            <w:r w:rsidRPr="00FC2812">
              <w:rPr>
                <w:rFonts w:cs="Helvetica"/>
                <w:i/>
                <w:color w:val="36322D"/>
                <w:shd w:val="clear" w:color="auto" w:fill="FAFAFA"/>
              </w:rPr>
              <w:t>yhe</w:t>
            </w:r>
            <w:proofErr w:type="spellEnd"/>
            <w:r w:rsidRPr="00FC2812">
              <w:rPr>
                <w:rFonts w:cs="Helvetica"/>
                <w:i/>
                <w:color w:val="36322D"/>
                <w:shd w:val="clear" w:color="auto" w:fill="FAFAFA"/>
              </w:rPr>
              <w:t xml:space="preserve"> 1850 Census of Marion County </w:t>
            </w:r>
            <w:proofErr w:type="spellStart"/>
            <w:r w:rsidRPr="00FC2812">
              <w:rPr>
                <w:rFonts w:cs="Helvetica"/>
                <w:i/>
                <w:color w:val="36322D"/>
                <w:shd w:val="clear" w:color="auto" w:fill="FAFAFA"/>
              </w:rPr>
              <w:t>alabama</w:t>
            </w:r>
            <w:proofErr w:type="spellEnd"/>
            <w:r w:rsidRPr="00FC2812">
              <w:rPr>
                <w:rFonts w:cs="Helvetica"/>
                <w:i/>
                <w:color w:val="36322D"/>
                <w:shd w:val="clear" w:color="auto" w:fill="FAFAFA"/>
              </w:rPr>
              <w:t xml:space="preserve">, </w:t>
            </w:r>
            <w:proofErr w:type="spellStart"/>
            <w:r w:rsidRPr="00FC2812">
              <w:rPr>
                <w:rFonts w:cs="Helvetica"/>
                <w:i/>
                <w:color w:val="36322D"/>
                <w:shd w:val="clear" w:color="auto" w:fill="FAFAFA"/>
              </w:rPr>
              <w:t>Marcha</w:t>
            </w:r>
            <w:proofErr w:type="spellEnd"/>
            <w:r w:rsidRPr="00FC2812">
              <w:rPr>
                <w:rFonts w:cs="Helvetica"/>
                <w:i/>
                <w:color w:val="36322D"/>
                <w:shd w:val="clear" w:color="auto" w:fill="FAFAFA"/>
              </w:rPr>
              <w:t xml:space="preserve"> is the daughter of Irvin </w:t>
            </w:r>
            <w:proofErr w:type="spellStart"/>
            <w:r w:rsidRPr="00FC2812">
              <w:rPr>
                <w:rFonts w:cs="Helvetica"/>
                <w:i/>
                <w:color w:val="36322D"/>
                <w:shd w:val="clear" w:color="auto" w:fill="FAFAFA"/>
              </w:rPr>
              <w:t>Eskew</w:t>
            </w:r>
            <w:proofErr w:type="spellEnd"/>
            <w:r w:rsidRPr="00FC2812">
              <w:rPr>
                <w:rFonts w:cs="Helvetica"/>
                <w:i/>
                <w:color w:val="36322D"/>
                <w:shd w:val="clear" w:color="auto" w:fill="FAFAFA"/>
              </w:rPr>
              <w:t xml:space="preserve"> and </w:t>
            </w:r>
            <w:proofErr w:type="spellStart"/>
            <w:r w:rsidRPr="00FC2812">
              <w:rPr>
                <w:rFonts w:cs="Helvetica"/>
                <w:i/>
                <w:color w:val="36322D"/>
                <w:shd w:val="clear" w:color="auto" w:fill="FAFAFA"/>
              </w:rPr>
              <w:t>wif</w:t>
            </w:r>
            <w:proofErr w:type="spellEnd"/>
            <w:r w:rsidRPr="00FC2812">
              <w:rPr>
                <w:rFonts w:cs="Helvetica"/>
                <w:i/>
                <w:color w:val="36322D"/>
                <w:shd w:val="clear" w:color="auto" w:fill="FAFAFA"/>
              </w:rPr>
              <w:t xml:space="preserve"> Sophia, both born in South Carolina. My Grandmother Rosa Lewis Sanderson (Granddaughter of Martha Caroline always spelled the name Askew), Joyce </w:t>
            </w:r>
            <w:proofErr w:type="spellStart"/>
            <w:r w:rsidRPr="00FC2812">
              <w:rPr>
                <w:rFonts w:cs="Helvetica"/>
                <w:i/>
                <w:color w:val="36322D"/>
                <w:shd w:val="clear" w:color="auto" w:fill="FAFAFA"/>
              </w:rPr>
              <w:t>Riggan</w:t>
            </w:r>
            <w:proofErr w:type="spellEnd"/>
            <w:r>
              <w:rPr>
                <w:rFonts w:cs="Helvetica"/>
                <w:i/>
                <w:color w:val="36322D"/>
                <w:shd w:val="clear" w:color="auto" w:fill="FAFAFA"/>
              </w:rPr>
              <w:t>”</w:t>
            </w:r>
          </w:p>
          <w:p w:rsidR="00500E53" w:rsidRDefault="00500E53" w:rsidP="00500E53">
            <w:pPr>
              <w:ind w:left="1440"/>
              <w:rPr>
                <w:rFonts w:cs="Helvetica"/>
                <w:i/>
                <w:color w:val="36322D"/>
                <w:shd w:val="clear" w:color="auto" w:fill="FAFAFA"/>
              </w:rPr>
            </w:pPr>
          </w:p>
          <w:p w:rsidR="00500E53" w:rsidRPr="00FC2812" w:rsidRDefault="00500E53" w:rsidP="00500E53">
            <w:pPr>
              <w:ind w:left="1440"/>
            </w:pPr>
            <w:r>
              <w:rPr>
                <w:rFonts w:cs="Helvetica"/>
                <w:color w:val="36322D"/>
                <w:shd w:val="clear" w:color="auto" w:fill="FAFAFA"/>
              </w:rPr>
              <w:t xml:space="preserve">No link to a grave for Irvin </w:t>
            </w:r>
            <w:proofErr w:type="spellStart"/>
            <w:r>
              <w:rPr>
                <w:rFonts w:cs="Helvetica"/>
                <w:color w:val="36322D"/>
                <w:shd w:val="clear" w:color="auto" w:fill="FAFAFA"/>
              </w:rPr>
              <w:t>Eskew</w:t>
            </w:r>
            <w:proofErr w:type="spellEnd"/>
            <w:r>
              <w:rPr>
                <w:rFonts w:cs="Helvetica"/>
                <w:color w:val="36322D"/>
                <w:shd w:val="clear" w:color="auto" w:fill="FAFAFA"/>
              </w:rPr>
              <w:t xml:space="preserve">.  I spent hours downloading the 1850 Marion County AL Census (Source 421), and I don’t see any </w:t>
            </w:r>
            <w:proofErr w:type="spellStart"/>
            <w:r>
              <w:rPr>
                <w:rFonts w:cs="Helvetica"/>
                <w:color w:val="36322D"/>
                <w:shd w:val="clear" w:color="auto" w:fill="FAFAFA"/>
              </w:rPr>
              <w:t>Eskews</w:t>
            </w:r>
            <w:proofErr w:type="spellEnd"/>
            <w:r>
              <w:rPr>
                <w:rFonts w:cs="Helvetica"/>
                <w:color w:val="36322D"/>
                <w:shd w:val="clear" w:color="auto" w:fill="FAFAFA"/>
              </w:rPr>
              <w:t xml:space="preserve"> at all!</w:t>
            </w:r>
          </w:p>
          <w:p w:rsidR="00500E53" w:rsidRDefault="00500E53" w:rsidP="00500E53"/>
          <w:p w:rsidR="00500E53" w:rsidRDefault="00500E53" w:rsidP="00500E53">
            <w:r>
              <w:t xml:space="preserve">In short, I have no idea where the </w:t>
            </w:r>
            <w:proofErr w:type="spellStart"/>
            <w:r>
              <w:t>Eskews</w:t>
            </w:r>
            <w:proofErr w:type="spellEnd"/>
            <w:r>
              <w:t>/</w:t>
            </w:r>
            <w:proofErr w:type="spellStart"/>
            <w:r>
              <w:t>Escues</w:t>
            </w:r>
            <w:proofErr w:type="spellEnd"/>
            <w:r>
              <w:t>/</w:t>
            </w:r>
            <w:proofErr w:type="spellStart"/>
            <w:r>
              <w:t>Askews</w:t>
            </w:r>
            <w:proofErr w:type="spellEnd"/>
            <w:r>
              <w:t xml:space="preserve"> were in 1850.</w:t>
            </w:r>
          </w:p>
          <w:p w:rsidR="00500E53" w:rsidRPr="0052134B" w:rsidRDefault="00500E53" w:rsidP="007B6EE7"/>
        </w:tc>
        <w:tc>
          <w:tcPr>
            <w:tcW w:w="3001" w:type="dxa"/>
          </w:tcPr>
          <w:p w:rsidR="00500E53" w:rsidRDefault="00500E53"/>
        </w:tc>
      </w:tr>
      <w:tr w:rsidR="007B6EE7" w:rsidRPr="0052134B" w:rsidTr="00A335BA">
        <w:tc>
          <w:tcPr>
            <w:tcW w:w="8365" w:type="dxa"/>
          </w:tcPr>
          <w:p w:rsidR="007B6EE7" w:rsidRDefault="007B6EE7" w:rsidP="007B6EE7">
            <w:r w:rsidRPr="0052134B">
              <w:lastRenderedPageBreak/>
              <w:t>1860 US Federal Census</w:t>
            </w:r>
            <w:r w:rsidR="00750EFE">
              <w:t>, enumerated June 9, 1860 near Pikeville, Marion County, AL, USA</w:t>
            </w:r>
          </w:p>
          <w:p w:rsidR="00750EFE" w:rsidRDefault="00750EFE" w:rsidP="007B6EE7"/>
          <w:p w:rsidR="00750EFE" w:rsidRDefault="00750EFE" w:rsidP="007B6EE7">
            <w:r>
              <w:t>In June 1860, Jacob Jeffreys was living with his parents near Pikeville, AL.  William Jeffers (different spelling) is a 64 year old farmer with a personal estate of $500.  William was b</w:t>
            </w:r>
            <w:r w:rsidR="004C6DD2">
              <w:t>orn in NC.  His wife is Melinda</w:t>
            </w:r>
            <w:r>
              <w:t xml:space="preserve">, who is 59 years old and was born in Kentucky.  Neither William nor </w:t>
            </w:r>
            <w:proofErr w:type="spellStart"/>
            <w:r>
              <w:t>Melinder</w:t>
            </w:r>
            <w:proofErr w:type="spellEnd"/>
            <w:r>
              <w:t xml:space="preserve"> can read or write.  Children and others living with them are:</w:t>
            </w:r>
          </w:p>
          <w:p w:rsidR="00750EFE" w:rsidRDefault="00750EFE" w:rsidP="00750EFE">
            <w:pPr>
              <w:pStyle w:val="ListParagraph"/>
              <w:numPr>
                <w:ilvl w:val="0"/>
                <w:numId w:val="27"/>
              </w:numPr>
            </w:pPr>
            <w:r>
              <w:t>Mary A., 26 years old, born in AL</w:t>
            </w:r>
          </w:p>
          <w:p w:rsidR="00750EFE" w:rsidRDefault="00750EFE" w:rsidP="00750EFE">
            <w:pPr>
              <w:pStyle w:val="ListParagraph"/>
              <w:numPr>
                <w:ilvl w:val="0"/>
                <w:numId w:val="27"/>
              </w:numPr>
            </w:pPr>
            <w:r>
              <w:t>Jacob, 24 years old, born in AL</w:t>
            </w:r>
          </w:p>
          <w:p w:rsidR="00750EFE" w:rsidRDefault="00750EFE" w:rsidP="00750EFE">
            <w:pPr>
              <w:pStyle w:val="ListParagraph"/>
              <w:numPr>
                <w:ilvl w:val="0"/>
                <w:numId w:val="27"/>
              </w:numPr>
            </w:pPr>
            <w:r>
              <w:t>Sarah A., 22 years old, born in AL</w:t>
            </w:r>
          </w:p>
          <w:p w:rsidR="00750EFE" w:rsidRDefault="00750EFE" w:rsidP="00750EFE">
            <w:pPr>
              <w:pStyle w:val="ListParagraph"/>
              <w:numPr>
                <w:ilvl w:val="0"/>
                <w:numId w:val="27"/>
              </w:numPr>
            </w:pPr>
            <w:r>
              <w:t>Nancy, 16 years old, born in AL, attending school</w:t>
            </w:r>
          </w:p>
          <w:p w:rsidR="00750EFE" w:rsidRDefault="004C6DD2" w:rsidP="00750EFE">
            <w:pPr>
              <w:pStyle w:val="ListParagraph"/>
              <w:numPr>
                <w:ilvl w:val="0"/>
                <w:numId w:val="27"/>
              </w:numPr>
            </w:pPr>
            <w:r>
              <w:t>Francis</w:t>
            </w:r>
            <w:r w:rsidR="00750EFE">
              <w:t xml:space="preserve"> (listed as a male), 14 years old, born in AL, attending school</w:t>
            </w:r>
          </w:p>
          <w:p w:rsidR="00750EFE" w:rsidRDefault="004C6DD2" w:rsidP="00750EFE">
            <w:pPr>
              <w:pStyle w:val="ListParagraph"/>
              <w:numPr>
                <w:ilvl w:val="0"/>
                <w:numId w:val="27"/>
              </w:numPr>
            </w:pPr>
            <w:r>
              <w:t>Melinda</w:t>
            </w:r>
            <w:r w:rsidR="00750EFE">
              <w:t>, 14 years old, born in AL, attending school</w:t>
            </w:r>
          </w:p>
          <w:p w:rsidR="00750EFE" w:rsidRDefault="00750EFE" w:rsidP="00750EFE">
            <w:pPr>
              <w:pStyle w:val="ListParagraph"/>
              <w:numPr>
                <w:ilvl w:val="0"/>
                <w:numId w:val="27"/>
              </w:numPr>
            </w:pPr>
            <w:r>
              <w:t>James, 16 years old, born in AL, attending school</w:t>
            </w:r>
          </w:p>
          <w:p w:rsidR="00750EFE" w:rsidRDefault="00750EFE" w:rsidP="00750EFE">
            <w:pPr>
              <w:pStyle w:val="ListParagraph"/>
              <w:numPr>
                <w:ilvl w:val="0"/>
                <w:numId w:val="27"/>
              </w:numPr>
            </w:pPr>
            <w:r>
              <w:t>Mary E., 8 years old, born in AL, attending school</w:t>
            </w:r>
          </w:p>
          <w:p w:rsidR="00750EFE" w:rsidRDefault="00750EFE" w:rsidP="00750EFE">
            <w:pPr>
              <w:pStyle w:val="ListParagraph"/>
              <w:numPr>
                <w:ilvl w:val="0"/>
                <w:numId w:val="27"/>
              </w:numPr>
            </w:pPr>
            <w:proofErr w:type="spellStart"/>
            <w:r>
              <w:t>Melinder</w:t>
            </w:r>
            <w:proofErr w:type="spellEnd"/>
            <w:r>
              <w:t xml:space="preserve"> Johnson, 30 years old, born in AL, domestic – </w:t>
            </w:r>
            <w:proofErr w:type="spellStart"/>
            <w:r>
              <w:t>Melinder</w:t>
            </w:r>
            <w:proofErr w:type="spellEnd"/>
            <w:r>
              <w:t xml:space="preserve"> cannot read or write.</w:t>
            </w:r>
          </w:p>
          <w:p w:rsidR="00750EFE" w:rsidRDefault="00750EFE" w:rsidP="00750EFE">
            <w:pPr>
              <w:pStyle w:val="ListParagraph"/>
              <w:numPr>
                <w:ilvl w:val="0"/>
                <w:numId w:val="27"/>
              </w:numPr>
            </w:pPr>
            <w:r>
              <w:t>Melvina Johnson, 6 years old, born in AL, attending school</w:t>
            </w:r>
          </w:p>
          <w:p w:rsidR="00750EFE" w:rsidRDefault="00750EFE" w:rsidP="00750EFE">
            <w:pPr>
              <w:pStyle w:val="ListParagraph"/>
              <w:numPr>
                <w:ilvl w:val="0"/>
                <w:numId w:val="27"/>
              </w:numPr>
            </w:pPr>
            <w:r>
              <w:t>Josiah Johnson, 4 years old, born in AL</w:t>
            </w:r>
          </w:p>
          <w:p w:rsidR="007B6EE7" w:rsidRPr="0052134B" w:rsidRDefault="007B6EE7" w:rsidP="002E3912">
            <w:pPr>
              <w:shd w:val="clear" w:color="auto" w:fill="FFFFFF"/>
              <w:rPr>
                <w:rFonts w:ascii="Arial" w:eastAsia="Times New Roman" w:hAnsi="Arial" w:cs="Arial"/>
                <w:sz w:val="19"/>
                <w:szCs w:val="19"/>
              </w:rPr>
            </w:pPr>
          </w:p>
        </w:tc>
        <w:tc>
          <w:tcPr>
            <w:tcW w:w="3001" w:type="dxa"/>
          </w:tcPr>
          <w:p w:rsidR="007B6EE7" w:rsidRPr="0052134B" w:rsidRDefault="00A17522">
            <w:r>
              <w:t>422</w:t>
            </w:r>
          </w:p>
        </w:tc>
      </w:tr>
      <w:tr w:rsidR="00500E53" w:rsidRPr="0052134B" w:rsidTr="00A335BA">
        <w:tc>
          <w:tcPr>
            <w:tcW w:w="8365" w:type="dxa"/>
          </w:tcPr>
          <w:p w:rsidR="00500E53" w:rsidRDefault="00500E53" w:rsidP="00E11613">
            <w:r w:rsidRPr="0052134B">
              <w:t>1860 US Federal Census</w:t>
            </w:r>
            <w:r>
              <w:t>, enumerated June 7, 1860 in Pikeville, Marion County, AL, USA</w:t>
            </w:r>
          </w:p>
          <w:p w:rsidR="00500E53" w:rsidRDefault="00500E53" w:rsidP="00E11613"/>
          <w:p w:rsidR="00500E53" w:rsidRDefault="00500E53" w:rsidP="00E11613">
            <w:r>
              <w:t>In June 1860, the Askew/</w:t>
            </w:r>
            <w:proofErr w:type="spellStart"/>
            <w:r>
              <w:t>Eskew</w:t>
            </w:r>
            <w:proofErr w:type="spellEnd"/>
            <w:r>
              <w:t xml:space="preserve"> </w:t>
            </w:r>
            <w:proofErr w:type="gramStart"/>
            <w:r>
              <w:t>family were</w:t>
            </w:r>
            <w:proofErr w:type="gramEnd"/>
            <w:r>
              <w:t xml:space="preserve"> living near Pikeville, AL.  Irvin </w:t>
            </w:r>
            <w:proofErr w:type="spellStart"/>
            <w:r>
              <w:t>Eskew</w:t>
            </w:r>
            <w:proofErr w:type="spellEnd"/>
            <w:r>
              <w:t xml:space="preserve"> is a 56 year old farmer with $350 of real estate and a $500 personal estate.  I will have to check, but that’s probably not enough to own any slaves.  Irvin’s wife is </w:t>
            </w:r>
            <w:proofErr w:type="spellStart"/>
            <w:r>
              <w:t>Sopha</w:t>
            </w:r>
            <w:proofErr w:type="spellEnd"/>
            <w:r>
              <w:t xml:space="preserve"> (Sophia? Sarah?), who is 54 years old.  Both Irvin and </w:t>
            </w:r>
            <w:proofErr w:type="spellStart"/>
            <w:r>
              <w:t>Sopha</w:t>
            </w:r>
            <w:proofErr w:type="spellEnd"/>
            <w:r>
              <w:t xml:space="preserve"> were born in South Carolina.  They have one daughter living with them – Martha who is 21 years old, and was born in Georgia. Martha has attended school.</w:t>
            </w:r>
          </w:p>
          <w:p w:rsidR="00500E53" w:rsidRDefault="00500E53" w:rsidP="00E11613"/>
          <w:p w:rsidR="00500E53" w:rsidRDefault="00500E53" w:rsidP="00E11613">
            <w:r>
              <w:t xml:space="preserve">Riley (Irvin’s son) is living next door to Irvin in 1860.  He is 24 years old, a farmer, born in GA, owns $300 of real estate and has a personal estate of $275.  He is married to Mary, 23 years old, also born in GA.  They have a daughter named Nancy C. J. </w:t>
            </w:r>
          </w:p>
          <w:p w:rsidR="00500E53" w:rsidRPr="0052134B" w:rsidRDefault="00500E53" w:rsidP="00E11613">
            <w:pPr>
              <w:shd w:val="clear" w:color="auto" w:fill="FFFFFF"/>
              <w:rPr>
                <w:rFonts w:ascii="Arial" w:eastAsia="Times New Roman" w:hAnsi="Arial" w:cs="Arial"/>
                <w:sz w:val="19"/>
                <w:szCs w:val="19"/>
              </w:rPr>
            </w:pPr>
          </w:p>
        </w:tc>
        <w:tc>
          <w:tcPr>
            <w:tcW w:w="3001" w:type="dxa"/>
          </w:tcPr>
          <w:p w:rsidR="00500E53" w:rsidRPr="0052134B" w:rsidRDefault="00500E53" w:rsidP="00E11613">
            <w:r>
              <w:t>419</w:t>
            </w:r>
          </w:p>
        </w:tc>
      </w:tr>
      <w:tr w:rsidR="00500E53" w:rsidRPr="0052134B" w:rsidTr="00A335BA">
        <w:tc>
          <w:tcPr>
            <w:tcW w:w="8365" w:type="dxa"/>
          </w:tcPr>
          <w:p w:rsidR="00500E53" w:rsidRDefault="00500E53" w:rsidP="00E11613">
            <w:r>
              <w:t>1860 Slave Schedule</w:t>
            </w:r>
          </w:p>
          <w:p w:rsidR="00500E53" w:rsidRDefault="00500E53" w:rsidP="00E11613"/>
          <w:p w:rsidR="00500E53" w:rsidRDefault="00500E53" w:rsidP="00E11613">
            <w:r>
              <w:t xml:space="preserve">I checked the 1860 Slave Schedules for Marion County, AL and I see no evidence that the </w:t>
            </w:r>
            <w:proofErr w:type="spellStart"/>
            <w:r>
              <w:t>Eskews</w:t>
            </w:r>
            <w:proofErr w:type="spellEnd"/>
            <w:r>
              <w:t xml:space="preserve"> owned any slaves in 1860.</w:t>
            </w:r>
          </w:p>
          <w:p w:rsidR="00500E53" w:rsidRPr="0052134B" w:rsidRDefault="00500E53" w:rsidP="00E11613"/>
        </w:tc>
        <w:tc>
          <w:tcPr>
            <w:tcW w:w="3001" w:type="dxa"/>
          </w:tcPr>
          <w:p w:rsidR="00500E53" w:rsidRPr="0052134B" w:rsidRDefault="00500E53" w:rsidP="00E11613"/>
        </w:tc>
      </w:tr>
      <w:tr w:rsidR="00F82843" w:rsidRPr="0052134B" w:rsidTr="00A335BA">
        <w:tc>
          <w:tcPr>
            <w:tcW w:w="8365" w:type="dxa"/>
          </w:tcPr>
          <w:p w:rsidR="00F82843" w:rsidRDefault="00F82843" w:rsidP="005A4E3A">
            <w:r>
              <w:t>In the Civil War, Jacob was a private in Company K of the 42</w:t>
            </w:r>
            <w:r w:rsidRPr="00F82843">
              <w:rPr>
                <w:vertAlign w:val="superscript"/>
              </w:rPr>
              <w:t>nd</w:t>
            </w:r>
            <w:r>
              <w:t xml:space="preserve"> Regiment of Alabama Infantry.  </w:t>
            </w:r>
            <w:r w:rsidR="006F1FCA">
              <w:t xml:space="preserve">He enlisted in 1861 in Barnesville, AL where he was living at the time.   Barnesville is basically a wide spot on Hwy 19 just to the west of Hamilton, AL.  </w:t>
            </w:r>
            <w:r>
              <w:t xml:space="preserve">From the </w:t>
            </w:r>
            <w:hyperlink r:id="rId14" w:history="1">
              <w:r w:rsidRPr="00F82843">
                <w:rPr>
                  <w:rStyle w:val="Hyperlink"/>
                </w:rPr>
                <w:t>National Park Service’s Civil War pages</w:t>
              </w:r>
            </w:hyperlink>
            <w:r>
              <w:t xml:space="preserve"> we see:</w:t>
            </w:r>
          </w:p>
          <w:p w:rsidR="00F82843" w:rsidRDefault="00F82843" w:rsidP="005A4E3A"/>
          <w:p w:rsidR="00F82843" w:rsidRPr="00F82843" w:rsidRDefault="00F82843" w:rsidP="00F82843">
            <w:pPr>
              <w:shd w:val="clear" w:color="auto" w:fill="FFFFFF"/>
              <w:spacing w:before="15" w:line="225" w:lineRule="atLeast"/>
              <w:ind w:left="720"/>
              <w:rPr>
                <w:rFonts w:cs="Helvetica"/>
                <w:b/>
                <w:bCs/>
                <w:i/>
                <w:caps/>
                <w:color w:val="7F7565"/>
              </w:rPr>
            </w:pPr>
            <w:r w:rsidRPr="00F82843">
              <w:rPr>
                <w:rFonts w:cs="Helvetica"/>
                <w:b/>
                <w:bCs/>
                <w:i/>
                <w:caps/>
                <w:color w:val="7F7565"/>
              </w:rPr>
              <w:t>OVERVIEW:</w:t>
            </w:r>
          </w:p>
          <w:p w:rsidR="00F82843" w:rsidRPr="00F82843" w:rsidRDefault="00F82843" w:rsidP="00F82843">
            <w:pPr>
              <w:shd w:val="clear" w:color="auto" w:fill="FFFFFF"/>
              <w:spacing w:after="60" w:line="240" w:lineRule="atLeast"/>
              <w:ind w:left="720"/>
              <w:rPr>
                <w:rFonts w:cs="Helvetica"/>
                <w:i/>
                <w:color w:val="444444"/>
              </w:rPr>
            </w:pPr>
            <w:r w:rsidRPr="00F82843">
              <w:rPr>
                <w:rFonts w:cs="Helvetica"/>
                <w:i/>
                <w:color w:val="444444"/>
              </w:rPr>
              <w:t xml:space="preserve">42nd Infantry Regiment was assembled during May, 1862, at Columbus, Mississippi. It was principally a reorganization of other regiments </w:t>
            </w:r>
            <w:proofErr w:type="spellStart"/>
            <w:r w:rsidRPr="00F82843">
              <w:rPr>
                <w:rFonts w:cs="Helvetica"/>
                <w:i/>
                <w:color w:val="444444"/>
              </w:rPr>
              <w:t>whos</w:t>
            </w:r>
            <w:proofErr w:type="spellEnd"/>
            <w:r w:rsidRPr="00F82843">
              <w:rPr>
                <w:rFonts w:cs="Helvetica"/>
                <w:i/>
                <w:color w:val="444444"/>
              </w:rPr>
              <w:t xml:space="preserve"> twelve </w:t>
            </w:r>
            <w:r w:rsidRPr="00F82843">
              <w:rPr>
                <w:rFonts w:cs="Helvetica"/>
                <w:i/>
                <w:color w:val="444444"/>
              </w:rPr>
              <w:lastRenderedPageBreak/>
              <w:t>month term of service was complete. Some of the men had served in the 2nd Alabama Regiment. Its members were from the counties of Monroe, Pickens, Wilcox, Mobile, Conecuh, Fayette, Talladega, and Marion. The unit was on provost duty at Tupelo until October when it was assigned to J.C. Moore's command. It fought at </w:t>
            </w:r>
            <w:hyperlink r:id="rId15" w:history="1">
              <w:r w:rsidRPr="00F82843">
                <w:rPr>
                  <w:rStyle w:val="Hyperlink"/>
                  <w:rFonts w:cs="Helvetica"/>
                  <w:b/>
                  <w:bCs/>
                  <w:i/>
                  <w:color w:val="005999"/>
                </w:rPr>
                <w:t>Corinth</w:t>
              </w:r>
            </w:hyperlink>
            <w:r w:rsidRPr="00F82843">
              <w:rPr>
                <w:rFonts w:cs="Helvetica"/>
                <w:i/>
                <w:color w:val="444444"/>
              </w:rPr>
              <w:t> and later became part of the forces defending </w:t>
            </w:r>
            <w:hyperlink r:id="rId16" w:history="1">
              <w:r w:rsidRPr="00F82843">
                <w:rPr>
                  <w:rStyle w:val="Hyperlink"/>
                  <w:rFonts w:cs="Helvetica"/>
                  <w:b/>
                  <w:bCs/>
                  <w:i/>
                  <w:color w:val="005999"/>
                </w:rPr>
                <w:t>Vicksburg</w:t>
              </w:r>
            </w:hyperlink>
            <w:r w:rsidRPr="00F82843">
              <w:rPr>
                <w:rFonts w:cs="Helvetica"/>
                <w:i/>
                <w:color w:val="444444"/>
              </w:rPr>
              <w:t xml:space="preserve">. On July 4, 1863, the regiment was captured. Exchanged and reorganized, it was attached to </w:t>
            </w:r>
            <w:proofErr w:type="spellStart"/>
            <w:r w:rsidRPr="00F82843">
              <w:rPr>
                <w:rFonts w:cs="Helvetica"/>
                <w:i/>
                <w:color w:val="444444"/>
              </w:rPr>
              <w:t>A.Baker's</w:t>
            </w:r>
            <w:proofErr w:type="spellEnd"/>
            <w:r w:rsidRPr="00F82843">
              <w:rPr>
                <w:rFonts w:cs="Helvetica"/>
                <w:i/>
                <w:color w:val="444444"/>
              </w:rPr>
              <w:t>, Gibson's, Brantley's Brigade, fought at </w:t>
            </w:r>
            <w:hyperlink r:id="rId17" w:history="1">
              <w:r w:rsidRPr="00F82843">
                <w:rPr>
                  <w:rStyle w:val="Hyperlink"/>
                  <w:rFonts w:cs="Helvetica"/>
                  <w:b/>
                  <w:bCs/>
                  <w:i/>
                  <w:color w:val="005999"/>
                </w:rPr>
                <w:t>Chattanooga</w:t>
              </w:r>
            </w:hyperlink>
            <w:r w:rsidRPr="00F82843">
              <w:rPr>
                <w:rFonts w:cs="Helvetica"/>
                <w:i/>
                <w:color w:val="444444"/>
              </w:rPr>
              <w:t> and </w:t>
            </w:r>
            <w:hyperlink r:id="rId18" w:history="1">
              <w:r w:rsidRPr="00F82843">
                <w:rPr>
                  <w:rStyle w:val="Hyperlink"/>
                  <w:rFonts w:cs="Helvetica"/>
                  <w:b/>
                  <w:bCs/>
                  <w:i/>
                  <w:color w:val="005999"/>
                </w:rPr>
                <w:t>Atlanta</w:t>
              </w:r>
            </w:hyperlink>
            <w:r w:rsidRPr="00F82843">
              <w:rPr>
                <w:rFonts w:cs="Helvetica"/>
                <w:i/>
                <w:color w:val="444444"/>
              </w:rPr>
              <w:t xml:space="preserve">, moved to Mobile, </w:t>
            </w:r>
            <w:proofErr w:type="gramStart"/>
            <w:r w:rsidRPr="00F82843">
              <w:rPr>
                <w:rFonts w:cs="Helvetica"/>
                <w:i/>
                <w:color w:val="444444"/>
              </w:rPr>
              <w:t>then</w:t>
            </w:r>
            <w:proofErr w:type="gramEnd"/>
            <w:r w:rsidRPr="00F82843">
              <w:rPr>
                <w:rFonts w:cs="Helvetica"/>
                <w:i/>
                <w:color w:val="444444"/>
              </w:rPr>
              <w:t xml:space="preserve"> rejoined the Army of Tennessee in North Carolina. The unit lost fifty percent of the 700 engaged at Corinth, reported 46 </w:t>
            </w:r>
            <w:proofErr w:type="spellStart"/>
            <w:r w:rsidRPr="00F82843">
              <w:rPr>
                <w:rFonts w:cs="Helvetica"/>
                <w:i/>
                <w:color w:val="444444"/>
              </w:rPr>
              <w:t>casualtes</w:t>
            </w:r>
            <w:proofErr w:type="spellEnd"/>
            <w:r w:rsidRPr="00F82843">
              <w:rPr>
                <w:rFonts w:cs="Helvetica"/>
                <w:i/>
                <w:color w:val="444444"/>
              </w:rPr>
              <w:t xml:space="preserve"> at Chattanooga, and </w:t>
            </w:r>
            <w:proofErr w:type="spellStart"/>
            <w:r w:rsidRPr="00F82843">
              <w:rPr>
                <w:rFonts w:cs="Helvetica"/>
                <w:i/>
                <w:color w:val="444444"/>
              </w:rPr>
              <w:t>totalled</w:t>
            </w:r>
            <w:proofErr w:type="spellEnd"/>
            <w:r w:rsidRPr="00F82843">
              <w:rPr>
                <w:rFonts w:cs="Helvetica"/>
                <w:i/>
                <w:color w:val="444444"/>
              </w:rPr>
              <w:t xml:space="preserve"> 311 men and 247 arms in December, 1863. At </w:t>
            </w:r>
            <w:hyperlink r:id="rId19" w:history="1">
              <w:r w:rsidRPr="00F82843">
                <w:rPr>
                  <w:rStyle w:val="Hyperlink"/>
                  <w:rFonts w:cs="Helvetica"/>
                  <w:b/>
                  <w:bCs/>
                  <w:i/>
                  <w:color w:val="005999"/>
                </w:rPr>
                <w:t>Resaca</w:t>
              </w:r>
            </w:hyperlink>
            <w:r w:rsidRPr="00F82843">
              <w:rPr>
                <w:rFonts w:cs="Helvetica"/>
                <w:i/>
                <w:color w:val="444444"/>
              </w:rPr>
              <w:t xml:space="preserve"> it had about 300 effectives, but its number was greatly reduced at the surrender. Colonels John W. </w:t>
            </w:r>
            <w:proofErr w:type="spellStart"/>
            <w:r w:rsidRPr="00F82843">
              <w:rPr>
                <w:rFonts w:cs="Helvetica"/>
                <w:i/>
                <w:color w:val="444444"/>
              </w:rPr>
              <w:t>Portis</w:t>
            </w:r>
            <w:proofErr w:type="spellEnd"/>
            <w:r w:rsidRPr="00F82843">
              <w:rPr>
                <w:rFonts w:cs="Helvetica"/>
                <w:i/>
                <w:color w:val="444444"/>
              </w:rPr>
              <w:t xml:space="preserve"> and T.C. Lanier, and Major W.C. Fergus</w:t>
            </w:r>
            <w:r>
              <w:rPr>
                <w:rFonts w:cs="Helvetica"/>
                <w:i/>
                <w:color w:val="444444"/>
              </w:rPr>
              <w:t>.</w:t>
            </w:r>
          </w:p>
          <w:p w:rsidR="00F82843" w:rsidRDefault="00F82843" w:rsidP="005A4E3A">
            <w:r>
              <w:t xml:space="preserve"> On this same page, if you click on the link for the Company’s soldiers and scroll (way, way </w:t>
            </w:r>
            <w:proofErr w:type="spellStart"/>
            <w:r>
              <w:t>way</w:t>
            </w:r>
            <w:proofErr w:type="spellEnd"/>
            <w:r>
              <w:t>) down, you will see:</w:t>
            </w:r>
          </w:p>
          <w:p w:rsidR="00F82843" w:rsidRDefault="00F82843" w:rsidP="005A4E3A"/>
          <w:p w:rsidR="00F82843" w:rsidRDefault="00F82843" w:rsidP="00F82843">
            <w:pPr>
              <w:jc w:val="center"/>
            </w:pPr>
            <w:r>
              <w:rPr>
                <w:noProof/>
              </w:rPr>
              <w:drawing>
                <wp:inline distT="0" distB="0" distL="0" distR="0">
                  <wp:extent cx="4591050" cy="1851450"/>
                  <wp:effectExtent l="19050" t="19050" r="19050" b="154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4591050" cy="1851450"/>
                          </a:xfrm>
                          <a:prstGeom prst="rect">
                            <a:avLst/>
                          </a:prstGeom>
                          <a:noFill/>
                          <a:ln w="9525">
                            <a:solidFill>
                              <a:schemeClr val="tx1"/>
                            </a:solidFill>
                            <a:miter lim="800000"/>
                            <a:headEnd/>
                            <a:tailEnd/>
                          </a:ln>
                        </pic:spPr>
                      </pic:pic>
                    </a:graphicData>
                  </a:graphic>
                </wp:inline>
              </w:drawing>
            </w:r>
          </w:p>
          <w:p w:rsidR="00F82843" w:rsidRDefault="00F82843" w:rsidP="005A4E3A"/>
          <w:p w:rsidR="00F82843" w:rsidRDefault="001E1C7B" w:rsidP="005A4E3A">
            <w:r>
              <w:t>There is also another entry for “Jacob Jeffreys” as that is mentioned as an alternate name above:</w:t>
            </w:r>
          </w:p>
          <w:p w:rsidR="001E1C7B" w:rsidRDefault="001E1C7B" w:rsidP="005A4E3A"/>
          <w:p w:rsidR="001E1C7B" w:rsidRDefault="001E1C7B" w:rsidP="001E1C7B">
            <w:pPr>
              <w:jc w:val="center"/>
            </w:pPr>
            <w:r>
              <w:rPr>
                <w:noProof/>
              </w:rPr>
              <w:drawing>
                <wp:inline distT="0" distB="0" distL="0" distR="0">
                  <wp:extent cx="4648200" cy="1493816"/>
                  <wp:effectExtent l="19050" t="19050" r="19050" b="11134"/>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4653359" cy="1495474"/>
                          </a:xfrm>
                          <a:prstGeom prst="rect">
                            <a:avLst/>
                          </a:prstGeom>
                          <a:noFill/>
                          <a:ln w="9525">
                            <a:solidFill>
                              <a:schemeClr val="tx1"/>
                            </a:solidFill>
                            <a:miter lim="800000"/>
                            <a:headEnd/>
                            <a:tailEnd/>
                          </a:ln>
                        </pic:spPr>
                      </pic:pic>
                    </a:graphicData>
                  </a:graphic>
                </wp:inline>
              </w:drawing>
            </w:r>
          </w:p>
          <w:p w:rsidR="001E1C7B" w:rsidRDefault="001E1C7B" w:rsidP="005A4E3A"/>
          <w:p w:rsidR="001E1C7B" w:rsidRDefault="001E1C7B" w:rsidP="005A4E3A">
            <w:r>
              <w:t>There are entries for a “Thomas Jeffreys” also:</w:t>
            </w:r>
          </w:p>
          <w:p w:rsidR="001E1C7B" w:rsidRDefault="001E1C7B" w:rsidP="005A4E3A"/>
          <w:p w:rsidR="001E1C7B" w:rsidRDefault="001E1C7B" w:rsidP="001E1C7B">
            <w:pPr>
              <w:jc w:val="center"/>
            </w:pPr>
            <w:r>
              <w:rPr>
                <w:noProof/>
              </w:rPr>
              <w:drawing>
                <wp:inline distT="0" distB="0" distL="0" distR="0">
                  <wp:extent cx="4600575" cy="1477760"/>
                  <wp:effectExtent l="19050" t="19050" r="28575" b="271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4600575" cy="1477760"/>
                          </a:xfrm>
                          <a:prstGeom prst="rect">
                            <a:avLst/>
                          </a:prstGeom>
                          <a:noFill/>
                          <a:ln w="9525">
                            <a:solidFill>
                              <a:schemeClr val="tx1"/>
                            </a:solidFill>
                            <a:miter lim="800000"/>
                            <a:headEnd/>
                            <a:tailEnd/>
                          </a:ln>
                        </pic:spPr>
                      </pic:pic>
                    </a:graphicData>
                  </a:graphic>
                </wp:inline>
              </w:drawing>
            </w:r>
          </w:p>
          <w:p w:rsidR="001E1C7B" w:rsidRDefault="001E1C7B" w:rsidP="005A4E3A">
            <w:r>
              <w:t xml:space="preserve"> </w:t>
            </w:r>
          </w:p>
          <w:p w:rsidR="001E1C7B" w:rsidRDefault="001E1C7B" w:rsidP="005A4E3A">
            <w:r>
              <w:t>and</w:t>
            </w:r>
          </w:p>
          <w:p w:rsidR="001E1C7B" w:rsidRDefault="001E1C7B" w:rsidP="005A4E3A"/>
          <w:p w:rsidR="001E1C7B" w:rsidRDefault="001E1C7B" w:rsidP="001E1C7B">
            <w:pPr>
              <w:jc w:val="center"/>
            </w:pPr>
            <w:r>
              <w:rPr>
                <w:noProof/>
              </w:rPr>
              <w:lastRenderedPageBreak/>
              <w:drawing>
                <wp:inline distT="0" distB="0" distL="0" distR="0">
                  <wp:extent cx="4610100" cy="1848225"/>
                  <wp:effectExtent l="19050" t="19050" r="19050" b="186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4610100" cy="1848225"/>
                          </a:xfrm>
                          <a:prstGeom prst="rect">
                            <a:avLst/>
                          </a:prstGeom>
                          <a:noFill/>
                          <a:ln w="9525">
                            <a:solidFill>
                              <a:schemeClr val="tx1"/>
                            </a:solidFill>
                            <a:miter lim="800000"/>
                            <a:headEnd/>
                            <a:tailEnd/>
                          </a:ln>
                        </pic:spPr>
                      </pic:pic>
                    </a:graphicData>
                  </a:graphic>
                </wp:inline>
              </w:drawing>
            </w:r>
          </w:p>
          <w:p w:rsidR="001E1C7B" w:rsidRDefault="001E1C7B" w:rsidP="005A4E3A"/>
          <w:p w:rsidR="00F82843" w:rsidRDefault="00AF0948" w:rsidP="005A4E3A">
            <w:r>
              <w:t xml:space="preserve">John Note: I think this should be Thomas </w:t>
            </w:r>
            <w:proofErr w:type="spellStart"/>
            <w:r>
              <w:t>Issac</w:t>
            </w:r>
            <w:proofErr w:type="spellEnd"/>
            <w:r>
              <w:t xml:space="preserve"> (see </w:t>
            </w:r>
            <w:hyperlink r:id="rId24" w:history="1">
              <w:proofErr w:type="spellStart"/>
              <w:r w:rsidRPr="0072466D">
                <w:rPr>
                  <w:rStyle w:val="Hyperlink"/>
                </w:rPr>
                <w:t>FindaGrave</w:t>
              </w:r>
              <w:proofErr w:type="spellEnd"/>
            </w:hyperlink>
            <w:r>
              <w:t>). Thomas was also in Company K of the 42 Regiment of the Alabama Infantry, Confederate side.</w:t>
            </w:r>
          </w:p>
          <w:p w:rsidR="001E1C7B" w:rsidRDefault="001E1C7B" w:rsidP="005A4E3A"/>
        </w:tc>
        <w:tc>
          <w:tcPr>
            <w:tcW w:w="3001" w:type="dxa"/>
          </w:tcPr>
          <w:p w:rsidR="00F82843" w:rsidRDefault="00F82843" w:rsidP="005A4E3A"/>
        </w:tc>
      </w:tr>
      <w:tr w:rsidR="00383F89" w:rsidRPr="0052134B" w:rsidTr="00A335BA">
        <w:tc>
          <w:tcPr>
            <w:tcW w:w="8365" w:type="dxa"/>
          </w:tcPr>
          <w:p w:rsidR="00383F89" w:rsidRDefault="00383F89" w:rsidP="005A4E3A">
            <w:r>
              <w:lastRenderedPageBreak/>
              <w:t>1870 US Federal Census, enumerated June 30, 1870 in the Western District of Marion County, AL, USA (nearest Post Office Pikeville)</w:t>
            </w:r>
          </w:p>
          <w:p w:rsidR="00383F89" w:rsidRDefault="00383F89" w:rsidP="005A4E3A"/>
          <w:p w:rsidR="00383F89" w:rsidRDefault="00383F89" w:rsidP="005A4E3A">
            <w:r>
              <w:t xml:space="preserve">In 1870, Jacob Jeffreys (34) and Caroline Askew (30) are living near Pikeville, AL.  Jacob was a farmer, with a real estate worth of $100 and a personal estate worth $100. Jacob and Caroline were both born in AL and both are marked as unable to read or write. </w:t>
            </w:r>
          </w:p>
          <w:p w:rsidR="00383F89" w:rsidRDefault="00383F89" w:rsidP="005A4E3A"/>
          <w:p w:rsidR="00383F89" w:rsidRDefault="00383F89" w:rsidP="005A4E3A">
            <w:r>
              <w:t>Others living with Jacob and Caroline are:</w:t>
            </w:r>
          </w:p>
          <w:p w:rsidR="00383F89" w:rsidRDefault="00383F89" w:rsidP="00383F89">
            <w:pPr>
              <w:pStyle w:val="ListParagraph"/>
              <w:numPr>
                <w:ilvl w:val="0"/>
                <w:numId w:val="25"/>
              </w:numPr>
            </w:pPr>
            <w:proofErr w:type="spellStart"/>
            <w:r>
              <w:t>Rilda</w:t>
            </w:r>
            <w:proofErr w:type="spellEnd"/>
            <w:r>
              <w:t xml:space="preserve"> (Marilda), daughter, (5), born in AL</w:t>
            </w:r>
          </w:p>
          <w:p w:rsidR="00383F89" w:rsidRDefault="00383F89" w:rsidP="00383F89">
            <w:pPr>
              <w:pStyle w:val="ListParagraph"/>
              <w:numPr>
                <w:ilvl w:val="0"/>
                <w:numId w:val="25"/>
              </w:numPr>
            </w:pPr>
            <w:r>
              <w:t>Jane, daughter, (4), born in AL</w:t>
            </w:r>
          </w:p>
          <w:p w:rsidR="00383F89" w:rsidRDefault="00383F89" w:rsidP="00383F89">
            <w:pPr>
              <w:pStyle w:val="ListParagraph"/>
              <w:numPr>
                <w:ilvl w:val="0"/>
                <w:numId w:val="25"/>
              </w:numPr>
            </w:pPr>
            <w:r>
              <w:t xml:space="preserve">Sarah </w:t>
            </w:r>
            <w:proofErr w:type="spellStart"/>
            <w:r>
              <w:t>Escue</w:t>
            </w:r>
            <w:proofErr w:type="spellEnd"/>
            <w:r>
              <w:t xml:space="preserve"> (Askew), mother-in-law, (70), born in SC, marked as cannot read or write.  Sarah is marked as owning $100 of real estate.</w:t>
            </w:r>
          </w:p>
        </w:tc>
        <w:tc>
          <w:tcPr>
            <w:tcW w:w="3001" w:type="dxa"/>
          </w:tcPr>
          <w:p w:rsidR="00383F89" w:rsidRDefault="00383F89" w:rsidP="005A4E3A">
            <w:r>
              <w:t>208</w:t>
            </w:r>
          </w:p>
        </w:tc>
      </w:tr>
      <w:tr w:rsidR="00432268" w:rsidRPr="0052134B" w:rsidTr="00A335BA">
        <w:tc>
          <w:tcPr>
            <w:tcW w:w="8365" w:type="dxa"/>
          </w:tcPr>
          <w:p w:rsidR="00432268" w:rsidRDefault="00432268" w:rsidP="005A4E3A">
            <w:r>
              <w:t>1880 US Federal Census, enumerated June 26, 1880 in Township 11, Range 14 in Marion County, AL, USA</w:t>
            </w:r>
          </w:p>
          <w:p w:rsidR="00432268" w:rsidRDefault="00432268" w:rsidP="005A4E3A"/>
          <w:p w:rsidR="00432268" w:rsidRDefault="00432268" w:rsidP="005A4E3A">
            <w:r>
              <w:t xml:space="preserve">In 1880, </w:t>
            </w:r>
            <w:r w:rsidR="0034692A">
              <w:t xml:space="preserve">Jacob (47) and Martha Caroline </w:t>
            </w:r>
            <w:r>
              <w:t>Askew (40) are living in Marion County, AL.  Jacob was farming and Martha keeping house.   Jacob was born in AL, but his parents were born in NC.  Martha was born in GA, her father in TN, and her mother in SC.</w:t>
            </w:r>
          </w:p>
          <w:p w:rsidR="00432268" w:rsidRDefault="00432268" w:rsidP="005A4E3A"/>
          <w:p w:rsidR="00432268" w:rsidRDefault="00432268" w:rsidP="005A4E3A">
            <w:r>
              <w:t>Others living with Jacob and Martha were:</w:t>
            </w:r>
          </w:p>
          <w:p w:rsidR="00432268" w:rsidRDefault="00432268" w:rsidP="00432268">
            <w:pPr>
              <w:pStyle w:val="ListParagraph"/>
              <w:numPr>
                <w:ilvl w:val="0"/>
                <w:numId w:val="26"/>
              </w:numPr>
            </w:pPr>
            <w:r>
              <w:t>Marilda, daughter (15), born in AL, assisting her mother</w:t>
            </w:r>
          </w:p>
          <w:p w:rsidR="00432268" w:rsidRDefault="00432268" w:rsidP="00432268">
            <w:pPr>
              <w:pStyle w:val="ListParagraph"/>
              <w:numPr>
                <w:ilvl w:val="0"/>
                <w:numId w:val="26"/>
              </w:numPr>
            </w:pPr>
            <w:r>
              <w:t>James R., son (14), born in AL, working as farm laborer</w:t>
            </w:r>
          </w:p>
          <w:p w:rsidR="00432268" w:rsidRDefault="00432268" w:rsidP="00432268">
            <w:pPr>
              <w:pStyle w:val="ListParagraph"/>
              <w:numPr>
                <w:ilvl w:val="0"/>
                <w:numId w:val="26"/>
              </w:numPr>
            </w:pPr>
            <w:r>
              <w:t>Samantha Jane, daughter (10), born in AL, assisting her mother</w:t>
            </w:r>
          </w:p>
          <w:p w:rsidR="00432268" w:rsidRDefault="00432268" w:rsidP="00432268">
            <w:pPr>
              <w:pStyle w:val="ListParagraph"/>
              <w:numPr>
                <w:ilvl w:val="0"/>
                <w:numId w:val="26"/>
              </w:numPr>
            </w:pPr>
            <w:r>
              <w:t>Sarah E., daughter (5), born in AL</w:t>
            </w:r>
          </w:p>
          <w:p w:rsidR="00432268" w:rsidRDefault="00432268" w:rsidP="00432268">
            <w:pPr>
              <w:pStyle w:val="ListParagraph"/>
              <w:numPr>
                <w:ilvl w:val="0"/>
                <w:numId w:val="26"/>
              </w:numPr>
            </w:pPr>
            <w:r>
              <w:t>Frederic Jackson, friend (23), farm laborer for part of the crop</w:t>
            </w:r>
          </w:p>
        </w:tc>
        <w:tc>
          <w:tcPr>
            <w:tcW w:w="3001" w:type="dxa"/>
          </w:tcPr>
          <w:p w:rsidR="00432268" w:rsidRDefault="00432268" w:rsidP="005A4E3A">
            <w:r>
              <w:t>209</w:t>
            </w:r>
          </w:p>
        </w:tc>
      </w:tr>
      <w:tr w:rsidR="00A335BA" w:rsidRPr="0052134B" w:rsidTr="00A335BA">
        <w:tc>
          <w:tcPr>
            <w:tcW w:w="8365" w:type="dxa"/>
          </w:tcPr>
          <w:p w:rsidR="00825162" w:rsidRPr="0052134B" w:rsidRDefault="00825162">
            <w:r w:rsidRPr="0052134B">
              <w:t>1890 US Federal Census</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Most of the census' population schedules were badly damaged by a fire in the </w:t>
            </w:r>
            <w:hyperlink r:id="rId25" w:history="1">
              <w:r w:rsidRPr="0052134B">
                <w:rPr>
                  <w:rStyle w:val="Hyperlink"/>
                  <w:rFonts w:asciiTheme="minorHAnsi" w:hAnsiTheme="minorHAnsi" w:cs="Arial"/>
                  <w:color w:val="auto"/>
                  <w:sz w:val="22"/>
                  <w:szCs w:val="22"/>
                </w:rPr>
                <w:t>Commerce Department Building</w:t>
              </w:r>
            </w:hyperlink>
            <w:r w:rsidRPr="0052134B">
              <w:rPr>
                <w:rFonts w:asciiTheme="minorHAnsi" w:hAnsiTheme="minorHAnsi" w:cs="Arial"/>
                <w:sz w:val="22"/>
                <w:szCs w:val="22"/>
              </w:rPr>
              <w:t> in January 1921. For more information about the fire, the National Archives published an article, </w:t>
            </w:r>
            <w:hyperlink r:id="rId26" w:history="1">
              <w:r w:rsidRPr="0052134B">
                <w:rPr>
                  <w:rStyle w:val="Hyperlink"/>
                  <w:rFonts w:asciiTheme="minorHAnsi" w:hAnsiTheme="minorHAnsi" w:cs="Arial"/>
                  <w:color w:val="auto"/>
                  <w:sz w:val="22"/>
                  <w:szCs w:val="22"/>
                </w:rPr>
                <w:t>"First in the Path of the Firemen: The Fate of the 1890 Population Census,"</w:t>
              </w:r>
            </w:hyperlink>
            <w:r w:rsidRPr="0052134B">
              <w:rPr>
                <w:rFonts w:asciiTheme="minorHAnsi" w:hAnsiTheme="minorHAnsi" w:cs="Arial"/>
                <w:sz w:val="22"/>
                <w:szCs w:val="22"/>
              </w:rPr>
              <w:t> in its Spring 1996 </w:t>
            </w:r>
            <w:r w:rsidRPr="0052134B">
              <w:rPr>
                <w:rFonts w:asciiTheme="minorHAnsi" w:hAnsiTheme="minorHAnsi" w:cs="Arial"/>
                <w:i/>
                <w:iCs/>
                <w:sz w:val="22"/>
                <w:szCs w:val="22"/>
              </w:rPr>
              <w:t>Prologue</w:t>
            </w:r>
            <w:r w:rsidRPr="0052134B">
              <w:rPr>
                <w:rFonts w:asciiTheme="minorHAnsi" w:hAnsiTheme="minorHAnsi" w:cs="Arial"/>
                <w:sz w:val="22"/>
                <w:szCs w:val="22"/>
              </w:rPr>
              <w:t>.</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The extant schedules are numbered and noted following rolls 1-3 below.</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1</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Perry County, Alabama (Perryville Beat No.11 and Severe Beat No. 8) [fragments 1-455].</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2</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 xml:space="preserve">District of Columbia. Q, 13th, 14th, R, Q, Corcoran, 15th, S, R, and Riggs Streets, </w:t>
            </w:r>
            <w:r w:rsidRPr="0052134B">
              <w:rPr>
                <w:rFonts w:asciiTheme="minorHAnsi" w:hAnsiTheme="minorHAnsi" w:cs="Arial"/>
                <w:sz w:val="22"/>
                <w:szCs w:val="22"/>
              </w:rPr>
              <w:lastRenderedPageBreak/>
              <w:t>Johnson Avenue, and S Street [fragments 456-781].</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3</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 xml:space="preserve">Muscogee County (Columbus), Georgia; McDonough County (Mound Twp.), Illinois; Wright County (Rockford), Minnesota; Hudson County (Jersey City), New Jersey; Westchester County, (Eastchester); and Suffolk County (Brookhaven Twp.), New York; Gaston County (South Point Twp. and River Bend Twp.) and Cleveland County (Twp. No. 2), North Carolina; Hamilton County (Cincinnati) and Clinton County (Wayne Twp.), Ohio; Union County (Jefferson Twp.), South Dakota; Ellis County (J.P. No. 6, Mountain Peak, and </w:t>
            </w:r>
            <w:proofErr w:type="spellStart"/>
            <w:r w:rsidRPr="0052134B">
              <w:rPr>
                <w:rFonts w:asciiTheme="minorHAnsi" w:hAnsiTheme="minorHAnsi" w:cs="Arial"/>
                <w:sz w:val="22"/>
                <w:szCs w:val="22"/>
              </w:rPr>
              <w:t>Ovilla</w:t>
            </w:r>
            <w:proofErr w:type="spellEnd"/>
            <w:r w:rsidRPr="0052134B">
              <w:rPr>
                <w:rFonts w:asciiTheme="minorHAnsi" w:hAnsiTheme="minorHAnsi" w:cs="Arial"/>
                <w:sz w:val="22"/>
                <w:szCs w:val="22"/>
              </w:rPr>
              <w:t xml:space="preserve"> Precinct), Hood County (Precinct No. 5), Rusk County (No. 6 and J.P. No. 7), Trinity County (Trinity Town and Precinct No. 2) and Kaufman County (Kaufman) [fragments 782-1,233], Texas.</w:t>
            </w:r>
          </w:p>
          <w:p w:rsidR="00A335BA" w:rsidRPr="0052134B" w:rsidRDefault="00A335BA" w:rsidP="00825162">
            <w:pPr>
              <w:ind w:left="720"/>
            </w:pPr>
          </w:p>
        </w:tc>
        <w:tc>
          <w:tcPr>
            <w:tcW w:w="3001" w:type="dxa"/>
          </w:tcPr>
          <w:p w:rsidR="00A335BA" w:rsidRPr="0052134B" w:rsidRDefault="00F8447B">
            <w:hyperlink r:id="rId27" w:history="1">
              <w:r w:rsidR="004D7841" w:rsidRPr="00FC73E7">
                <w:rPr>
                  <w:rStyle w:val="Hyperlink"/>
                </w:rPr>
                <w:t>U. S. Census Information</w:t>
              </w:r>
            </w:hyperlink>
          </w:p>
        </w:tc>
      </w:tr>
      <w:tr w:rsidR="0082681B" w:rsidRPr="0052134B" w:rsidTr="00A335BA">
        <w:tc>
          <w:tcPr>
            <w:tcW w:w="8365" w:type="dxa"/>
          </w:tcPr>
          <w:p w:rsidR="0082681B" w:rsidRDefault="00F82843">
            <w:r>
              <w:lastRenderedPageBreak/>
              <w:t>In the 1890</w:t>
            </w:r>
            <w:r w:rsidR="005E7771">
              <w:t>s, Jacob filed several applications for a pension due to his service in the Civil War.</w:t>
            </w:r>
          </w:p>
        </w:tc>
        <w:tc>
          <w:tcPr>
            <w:tcW w:w="3001" w:type="dxa"/>
          </w:tcPr>
          <w:p w:rsidR="0082681B" w:rsidRDefault="0082681B"/>
        </w:tc>
      </w:tr>
      <w:tr w:rsidR="00A335BA" w:rsidRPr="0052134B" w:rsidTr="00A335BA">
        <w:tc>
          <w:tcPr>
            <w:tcW w:w="8365" w:type="dxa"/>
          </w:tcPr>
          <w:p w:rsidR="00A335BA" w:rsidRDefault="007237E2">
            <w:r>
              <w:t>1900 US Federal Census, enumerated June 7, 1900 in Precinct Two Ryes, Marion County AL, USA</w:t>
            </w:r>
          </w:p>
          <w:p w:rsidR="007237E2" w:rsidRDefault="007237E2"/>
          <w:p w:rsidR="007237E2" w:rsidRDefault="007237E2">
            <w:r>
              <w:t>In June 1900, we find the Jeffreys family living in Marion County, AL.  Jacob (Jack in the Census) is 67 years old and is listed as born in July 1832.  Martha Caroline Askew is 61 years old and is listed as born in May 1839.  They have been married for 35 years, placing their marriage in 1865.  Jacob was born in AL, his father in TN, and his mother in VA. Martha was born in AL, her father in AL and her mother in GA.</w:t>
            </w:r>
          </w:p>
          <w:p w:rsidR="007237E2" w:rsidRDefault="007237E2"/>
          <w:p w:rsidR="007237E2" w:rsidRDefault="007237E2">
            <w:r>
              <w:t>Martha and Jacob have had 4 children and all are still alive in 1900.  Jacob can read, write, and speak English.  Martha can read and speak English but not write.</w:t>
            </w:r>
            <w:r w:rsidR="00C3039F">
              <w:t xml:space="preserve"> Jacob is a farmer.</w:t>
            </w:r>
          </w:p>
          <w:p w:rsidR="007237E2" w:rsidRDefault="007237E2"/>
          <w:p w:rsidR="00C92B12" w:rsidRDefault="007237E2" w:rsidP="007237E2">
            <w:r>
              <w:t>The only child still living with them is Sarah E., who was born in July 1875 in AL</w:t>
            </w:r>
            <w:r w:rsidR="00C3039F">
              <w:t>, making her 24, almost 25 at the time of the Census</w:t>
            </w:r>
            <w:r>
              <w:t>.  Sarah lists her father as born in AL, and her mother as born in AL.  Originally, her mother was listed as born in GA, but there is a strikeout through GA and AL is written in above “Georgia”.</w:t>
            </w:r>
            <w:r w:rsidR="00C3039F">
              <w:t xml:space="preserve">  Sarah can read, write and speak English. Sarah works as a laborer on the farm.</w:t>
            </w:r>
          </w:p>
          <w:p w:rsidR="007237E2" w:rsidRDefault="007237E2" w:rsidP="007237E2"/>
          <w:p w:rsidR="007237E2" w:rsidRPr="007237E2" w:rsidRDefault="007237E2" w:rsidP="007237E2"/>
        </w:tc>
        <w:tc>
          <w:tcPr>
            <w:tcW w:w="3001" w:type="dxa"/>
          </w:tcPr>
          <w:p w:rsidR="00A335BA" w:rsidRPr="0052134B" w:rsidRDefault="00C3039F">
            <w:r>
              <w:t>418</w:t>
            </w:r>
          </w:p>
        </w:tc>
      </w:tr>
      <w:tr w:rsidR="00A335BA" w:rsidRPr="0052134B" w:rsidTr="00A335BA">
        <w:tc>
          <w:tcPr>
            <w:tcW w:w="8365" w:type="dxa"/>
          </w:tcPr>
          <w:p w:rsidR="00A335BA" w:rsidRPr="0052134B" w:rsidRDefault="00E6554C">
            <w:r>
              <w:t>Both Jacob and Martha died in 1902.</w:t>
            </w:r>
          </w:p>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bl>
    <w:p w:rsidR="0032356E" w:rsidRDefault="0032356E"/>
    <w:sectPr w:rsidR="0032356E" w:rsidSect="00EF4863">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E2A"/>
    <w:multiLevelType w:val="multilevel"/>
    <w:tmpl w:val="2ECC943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3D39CB"/>
    <w:multiLevelType w:val="multilevel"/>
    <w:tmpl w:val="DF7E8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B03D82"/>
    <w:multiLevelType w:val="hybridMultilevel"/>
    <w:tmpl w:val="C8447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0F5931"/>
    <w:multiLevelType w:val="multilevel"/>
    <w:tmpl w:val="DD581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8F224F"/>
    <w:multiLevelType w:val="multilevel"/>
    <w:tmpl w:val="D7B26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FD6D32"/>
    <w:multiLevelType w:val="multilevel"/>
    <w:tmpl w:val="E610A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AD068D"/>
    <w:multiLevelType w:val="multilevel"/>
    <w:tmpl w:val="22BE2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631B70"/>
    <w:multiLevelType w:val="multilevel"/>
    <w:tmpl w:val="83E69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C37B66"/>
    <w:multiLevelType w:val="multilevel"/>
    <w:tmpl w:val="8AB6DFE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8B7DCA"/>
    <w:multiLevelType w:val="multilevel"/>
    <w:tmpl w:val="D54E8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3753F3"/>
    <w:multiLevelType w:val="multilevel"/>
    <w:tmpl w:val="A816CBC0"/>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C82579"/>
    <w:multiLevelType w:val="multilevel"/>
    <w:tmpl w:val="7EC49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B17D52"/>
    <w:multiLevelType w:val="multilevel"/>
    <w:tmpl w:val="F2D6A3CA"/>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7A5EA0"/>
    <w:multiLevelType w:val="multilevel"/>
    <w:tmpl w:val="E7D2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7D33DB"/>
    <w:multiLevelType w:val="multilevel"/>
    <w:tmpl w:val="0E22A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C649A3"/>
    <w:multiLevelType w:val="multilevel"/>
    <w:tmpl w:val="737A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306875"/>
    <w:multiLevelType w:val="hybridMultilevel"/>
    <w:tmpl w:val="4BFEC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EB6F64"/>
    <w:multiLevelType w:val="multilevel"/>
    <w:tmpl w:val="2556B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D05578"/>
    <w:multiLevelType w:val="multilevel"/>
    <w:tmpl w:val="6DB2E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23762F"/>
    <w:multiLevelType w:val="multilevel"/>
    <w:tmpl w:val="8EA278F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E7A701C"/>
    <w:multiLevelType w:val="multilevel"/>
    <w:tmpl w:val="753613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8B1F8B"/>
    <w:multiLevelType w:val="hybridMultilevel"/>
    <w:tmpl w:val="9348D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5F5863"/>
    <w:multiLevelType w:val="multilevel"/>
    <w:tmpl w:val="31E45CE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68B6328"/>
    <w:multiLevelType w:val="multilevel"/>
    <w:tmpl w:val="90DE2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B508AB"/>
    <w:multiLevelType w:val="multilevel"/>
    <w:tmpl w:val="6EECB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02187E"/>
    <w:multiLevelType w:val="hybridMultilevel"/>
    <w:tmpl w:val="B65EE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D32BDE"/>
    <w:multiLevelType w:val="multilevel"/>
    <w:tmpl w:val="290C2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E8770BF"/>
    <w:multiLevelType w:val="hybridMultilevel"/>
    <w:tmpl w:val="32BC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431571"/>
    <w:multiLevelType w:val="multilevel"/>
    <w:tmpl w:val="88CA0FFA"/>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2515932"/>
    <w:multiLevelType w:val="hybridMultilevel"/>
    <w:tmpl w:val="7534A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4E5C76"/>
    <w:multiLevelType w:val="hybridMultilevel"/>
    <w:tmpl w:val="7A082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11"/>
  </w:num>
  <w:num w:numId="4">
    <w:abstractNumId w:val="13"/>
  </w:num>
  <w:num w:numId="5">
    <w:abstractNumId w:val="15"/>
  </w:num>
  <w:num w:numId="6">
    <w:abstractNumId w:val="28"/>
  </w:num>
  <w:num w:numId="7">
    <w:abstractNumId w:val="8"/>
  </w:num>
  <w:num w:numId="8">
    <w:abstractNumId w:val="22"/>
  </w:num>
  <w:num w:numId="9">
    <w:abstractNumId w:val="0"/>
  </w:num>
  <w:num w:numId="10">
    <w:abstractNumId w:val="19"/>
  </w:num>
  <w:num w:numId="11">
    <w:abstractNumId w:val="10"/>
  </w:num>
  <w:num w:numId="12">
    <w:abstractNumId w:val="20"/>
  </w:num>
  <w:num w:numId="13">
    <w:abstractNumId w:val="12"/>
  </w:num>
  <w:num w:numId="14">
    <w:abstractNumId w:val="1"/>
  </w:num>
  <w:num w:numId="15">
    <w:abstractNumId w:val="7"/>
  </w:num>
  <w:num w:numId="16">
    <w:abstractNumId w:val="5"/>
  </w:num>
  <w:num w:numId="17">
    <w:abstractNumId w:val="6"/>
  </w:num>
  <w:num w:numId="18">
    <w:abstractNumId w:val="3"/>
  </w:num>
  <w:num w:numId="19">
    <w:abstractNumId w:val="14"/>
  </w:num>
  <w:num w:numId="20">
    <w:abstractNumId w:val="18"/>
  </w:num>
  <w:num w:numId="21">
    <w:abstractNumId w:val="24"/>
  </w:num>
  <w:num w:numId="22">
    <w:abstractNumId w:val="23"/>
  </w:num>
  <w:num w:numId="23">
    <w:abstractNumId w:val="4"/>
  </w:num>
  <w:num w:numId="24">
    <w:abstractNumId w:val="17"/>
  </w:num>
  <w:num w:numId="25">
    <w:abstractNumId w:val="2"/>
  </w:num>
  <w:num w:numId="26">
    <w:abstractNumId w:val="27"/>
  </w:num>
  <w:num w:numId="27">
    <w:abstractNumId w:val="16"/>
  </w:num>
  <w:num w:numId="28">
    <w:abstractNumId w:val="25"/>
  </w:num>
  <w:num w:numId="29">
    <w:abstractNumId w:val="29"/>
  </w:num>
  <w:num w:numId="30">
    <w:abstractNumId w:val="30"/>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4863"/>
    <w:rsid w:val="00037C4F"/>
    <w:rsid w:val="000D22B2"/>
    <w:rsid w:val="00112940"/>
    <w:rsid w:val="00157FE0"/>
    <w:rsid w:val="001856E2"/>
    <w:rsid w:val="001D5E2E"/>
    <w:rsid w:val="001E1C7B"/>
    <w:rsid w:val="0021371B"/>
    <w:rsid w:val="002E3912"/>
    <w:rsid w:val="00304883"/>
    <w:rsid w:val="0032356E"/>
    <w:rsid w:val="0034692A"/>
    <w:rsid w:val="00383F89"/>
    <w:rsid w:val="00432268"/>
    <w:rsid w:val="00437A91"/>
    <w:rsid w:val="00463519"/>
    <w:rsid w:val="004A3872"/>
    <w:rsid w:val="004A3974"/>
    <w:rsid w:val="004C64C3"/>
    <w:rsid w:val="004C6DD2"/>
    <w:rsid w:val="004D48B5"/>
    <w:rsid w:val="004D7841"/>
    <w:rsid w:val="00500E53"/>
    <w:rsid w:val="00502CCC"/>
    <w:rsid w:val="0052134B"/>
    <w:rsid w:val="00521FEA"/>
    <w:rsid w:val="0055331F"/>
    <w:rsid w:val="00590E29"/>
    <w:rsid w:val="005A4E3A"/>
    <w:rsid w:val="005E7771"/>
    <w:rsid w:val="00670411"/>
    <w:rsid w:val="00672A78"/>
    <w:rsid w:val="006F1FCA"/>
    <w:rsid w:val="007237E2"/>
    <w:rsid w:val="00750EFE"/>
    <w:rsid w:val="00781B31"/>
    <w:rsid w:val="00784402"/>
    <w:rsid w:val="0079565A"/>
    <w:rsid w:val="007B6EE7"/>
    <w:rsid w:val="00825162"/>
    <w:rsid w:val="0082681B"/>
    <w:rsid w:val="00833FB3"/>
    <w:rsid w:val="00852267"/>
    <w:rsid w:val="0086249B"/>
    <w:rsid w:val="00887927"/>
    <w:rsid w:val="00974B47"/>
    <w:rsid w:val="00995450"/>
    <w:rsid w:val="00A17522"/>
    <w:rsid w:val="00A335BA"/>
    <w:rsid w:val="00A423CA"/>
    <w:rsid w:val="00A87099"/>
    <w:rsid w:val="00A9311A"/>
    <w:rsid w:val="00AC791E"/>
    <w:rsid w:val="00AF0948"/>
    <w:rsid w:val="00B34213"/>
    <w:rsid w:val="00BB0D0E"/>
    <w:rsid w:val="00C0597C"/>
    <w:rsid w:val="00C3039F"/>
    <w:rsid w:val="00C831C3"/>
    <w:rsid w:val="00C92B12"/>
    <w:rsid w:val="00CC6F0A"/>
    <w:rsid w:val="00D20CA4"/>
    <w:rsid w:val="00D30584"/>
    <w:rsid w:val="00D83237"/>
    <w:rsid w:val="00DD4281"/>
    <w:rsid w:val="00E15263"/>
    <w:rsid w:val="00E6554C"/>
    <w:rsid w:val="00E7340F"/>
    <w:rsid w:val="00EA5EEE"/>
    <w:rsid w:val="00EF4863"/>
    <w:rsid w:val="00F82843"/>
    <w:rsid w:val="00F8447B"/>
    <w:rsid w:val="00F96C41"/>
    <w:rsid w:val="00FE32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71B"/>
  </w:style>
  <w:style w:type="paragraph" w:styleId="Heading3">
    <w:name w:val="heading 3"/>
    <w:basedOn w:val="Normal"/>
    <w:link w:val="Heading3Char"/>
    <w:uiPriority w:val="9"/>
    <w:qFormat/>
    <w:rsid w:val="007B6E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B6EE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4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251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25162"/>
    <w:rPr>
      <w:color w:val="0000FF"/>
      <w:u w:val="single"/>
    </w:rPr>
  </w:style>
  <w:style w:type="character" w:styleId="Strong">
    <w:name w:val="Strong"/>
    <w:basedOn w:val="DefaultParagraphFont"/>
    <w:uiPriority w:val="22"/>
    <w:qFormat/>
    <w:rsid w:val="00825162"/>
    <w:rPr>
      <w:b/>
      <w:bCs/>
    </w:rPr>
  </w:style>
  <w:style w:type="character" w:customStyle="1" w:styleId="Heading3Char">
    <w:name w:val="Heading 3 Char"/>
    <w:basedOn w:val="DefaultParagraphFont"/>
    <w:link w:val="Heading3"/>
    <w:uiPriority w:val="9"/>
    <w:rsid w:val="007B6EE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B6EE7"/>
    <w:rPr>
      <w:rFonts w:ascii="Times New Roman" w:eastAsia="Times New Roman" w:hAnsi="Times New Roman" w:cs="Times New Roman"/>
      <w:b/>
      <w:bCs/>
      <w:sz w:val="24"/>
      <w:szCs w:val="24"/>
    </w:rPr>
  </w:style>
  <w:style w:type="paragraph" w:styleId="ListParagraph">
    <w:name w:val="List Paragraph"/>
    <w:basedOn w:val="Normal"/>
    <w:uiPriority w:val="34"/>
    <w:qFormat/>
    <w:rsid w:val="00383F89"/>
    <w:pPr>
      <w:ind w:left="720"/>
      <w:contextualSpacing/>
    </w:pPr>
  </w:style>
  <w:style w:type="paragraph" w:styleId="BalloonText">
    <w:name w:val="Balloon Text"/>
    <w:basedOn w:val="Normal"/>
    <w:link w:val="BalloonTextChar"/>
    <w:uiPriority w:val="99"/>
    <w:semiHidden/>
    <w:unhideWhenUsed/>
    <w:rsid w:val="00F828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843"/>
    <w:rPr>
      <w:rFonts w:ascii="Tahoma" w:hAnsi="Tahoma" w:cs="Tahoma"/>
      <w:sz w:val="16"/>
      <w:szCs w:val="16"/>
    </w:rPr>
  </w:style>
  <w:style w:type="character" w:customStyle="1" w:styleId="place">
    <w:name w:val="place"/>
    <w:basedOn w:val="DefaultParagraphFont"/>
    <w:rsid w:val="004A3872"/>
  </w:style>
  <w:style w:type="character" w:styleId="FollowedHyperlink">
    <w:name w:val="FollowedHyperlink"/>
    <w:basedOn w:val="DefaultParagraphFont"/>
    <w:uiPriority w:val="99"/>
    <w:semiHidden/>
    <w:unhideWhenUsed/>
    <w:rsid w:val="00500E53"/>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1224763">
      <w:bodyDiv w:val="1"/>
      <w:marLeft w:val="0"/>
      <w:marRight w:val="0"/>
      <w:marTop w:val="0"/>
      <w:marBottom w:val="0"/>
      <w:divBdr>
        <w:top w:val="none" w:sz="0" w:space="0" w:color="auto"/>
        <w:left w:val="none" w:sz="0" w:space="0" w:color="auto"/>
        <w:bottom w:val="none" w:sz="0" w:space="0" w:color="auto"/>
        <w:right w:val="none" w:sz="0" w:space="0" w:color="auto"/>
      </w:divBdr>
    </w:div>
    <w:div w:id="146870218">
      <w:bodyDiv w:val="1"/>
      <w:marLeft w:val="0"/>
      <w:marRight w:val="0"/>
      <w:marTop w:val="0"/>
      <w:marBottom w:val="0"/>
      <w:divBdr>
        <w:top w:val="none" w:sz="0" w:space="0" w:color="auto"/>
        <w:left w:val="none" w:sz="0" w:space="0" w:color="auto"/>
        <w:bottom w:val="none" w:sz="0" w:space="0" w:color="auto"/>
        <w:right w:val="none" w:sz="0" w:space="0" w:color="auto"/>
      </w:divBdr>
    </w:div>
    <w:div w:id="312760396">
      <w:bodyDiv w:val="1"/>
      <w:marLeft w:val="0"/>
      <w:marRight w:val="0"/>
      <w:marTop w:val="0"/>
      <w:marBottom w:val="0"/>
      <w:divBdr>
        <w:top w:val="none" w:sz="0" w:space="0" w:color="auto"/>
        <w:left w:val="none" w:sz="0" w:space="0" w:color="auto"/>
        <w:bottom w:val="none" w:sz="0" w:space="0" w:color="auto"/>
        <w:right w:val="none" w:sz="0" w:space="0" w:color="auto"/>
      </w:divBdr>
    </w:div>
    <w:div w:id="338234509">
      <w:bodyDiv w:val="1"/>
      <w:marLeft w:val="0"/>
      <w:marRight w:val="0"/>
      <w:marTop w:val="0"/>
      <w:marBottom w:val="0"/>
      <w:divBdr>
        <w:top w:val="none" w:sz="0" w:space="0" w:color="auto"/>
        <w:left w:val="none" w:sz="0" w:space="0" w:color="auto"/>
        <w:bottom w:val="none" w:sz="0" w:space="0" w:color="auto"/>
        <w:right w:val="none" w:sz="0" w:space="0" w:color="auto"/>
      </w:divBdr>
    </w:div>
    <w:div w:id="443154923">
      <w:bodyDiv w:val="1"/>
      <w:marLeft w:val="0"/>
      <w:marRight w:val="0"/>
      <w:marTop w:val="0"/>
      <w:marBottom w:val="0"/>
      <w:divBdr>
        <w:top w:val="none" w:sz="0" w:space="0" w:color="auto"/>
        <w:left w:val="none" w:sz="0" w:space="0" w:color="auto"/>
        <w:bottom w:val="none" w:sz="0" w:space="0" w:color="auto"/>
        <w:right w:val="none" w:sz="0" w:space="0" w:color="auto"/>
      </w:divBdr>
    </w:div>
    <w:div w:id="770005820">
      <w:bodyDiv w:val="1"/>
      <w:marLeft w:val="0"/>
      <w:marRight w:val="0"/>
      <w:marTop w:val="0"/>
      <w:marBottom w:val="0"/>
      <w:divBdr>
        <w:top w:val="none" w:sz="0" w:space="0" w:color="auto"/>
        <w:left w:val="none" w:sz="0" w:space="0" w:color="auto"/>
        <w:bottom w:val="none" w:sz="0" w:space="0" w:color="auto"/>
        <w:right w:val="none" w:sz="0" w:space="0" w:color="auto"/>
      </w:divBdr>
    </w:div>
    <w:div w:id="868836646">
      <w:bodyDiv w:val="1"/>
      <w:marLeft w:val="0"/>
      <w:marRight w:val="0"/>
      <w:marTop w:val="0"/>
      <w:marBottom w:val="0"/>
      <w:divBdr>
        <w:top w:val="none" w:sz="0" w:space="0" w:color="auto"/>
        <w:left w:val="none" w:sz="0" w:space="0" w:color="auto"/>
        <w:bottom w:val="none" w:sz="0" w:space="0" w:color="auto"/>
        <w:right w:val="none" w:sz="0" w:space="0" w:color="auto"/>
      </w:divBdr>
    </w:div>
    <w:div w:id="986742163">
      <w:bodyDiv w:val="1"/>
      <w:marLeft w:val="0"/>
      <w:marRight w:val="0"/>
      <w:marTop w:val="0"/>
      <w:marBottom w:val="0"/>
      <w:divBdr>
        <w:top w:val="none" w:sz="0" w:space="0" w:color="auto"/>
        <w:left w:val="none" w:sz="0" w:space="0" w:color="auto"/>
        <w:bottom w:val="none" w:sz="0" w:space="0" w:color="auto"/>
        <w:right w:val="none" w:sz="0" w:space="0" w:color="auto"/>
      </w:divBdr>
    </w:div>
    <w:div w:id="1470398109">
      <w:bodyDiv w:val="1"/>
      <w:marLeft w:val="0"/>
      <w:marRight w:val="0"/>
      <w:marTop w:val="0"/>
      <w:marBottom w:val="0"/>
      <w:divBdr>
        <w:top w:val="none" w:sz="0" w:space="0" w:color="auto"/>
        <w:left w:val="none" w:sz="0" w:space="0" w:color="auto"/>
        <w:bottom w:val="none" w:sz="0" w:space="0" w:color="auto"/>
        <w:right w:val="none" w:sz="0" w:space="0" w:color="auto"/>
      </w:divBdr>
    </w:div>
    <w:div w:id="1509445459">
      <w:bodyDiv w:val="1"/>
      <w:marLeft w:val="0"/>
      <w:marRight w:val="0"/>
      <w:marTop w:val="0"/>
      <w:marBottom w:val="0"/>
      <w:divBdr>
        <w:top w:val="none" w:sz="0" w:space="0" w:color="auto"/>
        <w:left w:val="none" w:sz="0" w:space="0" w:color="auto"/>
        <w:bottom w:val="none" w:sz="0" w:space="0" w:color="auto"/>
        <w:right w:val="none" w:sz="0" w:space="0" w:color="auto"/>
      </w:divBdr>
    </w:div>
    <w:div w:id="1561012563">
      <w:bodyDiv w:val="1"/>
      <w:marLeft w:val="0"/>
      <w:marRight w:val="0"/>
      <w:marTop w:val="0"/>
      <w:marBottom w:val="0"/>
      <w:divBdr>
        <w:top w:val="none" w:sz="0" w:space="0" w:color="auto"/>
        <w:left w:val="none" w:sz="0" w:space="0" w:color="auto"/>
        <w:bottom w:val="none" w:sz="0" w:space="0" w:color="auto"/>
        <w:right w:val="none" w:sz="0" w:space="0" w:color="auto"/>
      </w:divBdr>
    </w:div>
    <w:div w:id="1779789227">
      <w:bodyDiv w:val="1"/>
      <w:marLeft w:val="0"/>
      <w:marRight w:val="0"/>
      <w:marTop w:val="0"/>
      <w:marBottom w:val="0"/>
      <w:divBdr>
        <w:top w:val="none" w:sz="0" w:space="0" w:color="auto"/>
        <w:left w:val="none" w:sz="0" w:space="0" w:color="auto"/>
        <w:bottom w:val="none" w:sz="0" w:space="0" w:color="auto"/>
        <w:right w:val="none" w:sz="0" w:space="0" w:color="auto"/>
      </w:divBdr>
    </w:div>
    <w:div w:id="1831142736">
      <w:bodyDiv w:val="1"/>
      <w:marLeft w:val="0"/>
      <w:marRight w:val="0"/>
      <w:marTop w:val="0"/>
      <w:marBottom w:val="0"/>
      <w:divBdr>
        <w:top w:val="none" w:sz="0" w:space="0" w:color="auto"/>
        <w:left w:val="none" w:sz="0" w:space="0" w:color="auto"/>
        <w:bottom w:val="none" w:sz="0" w:space="0" w:color="auto"/>
        <w:right w:val="none" w:sz="0" w:space="0" w:color="auto"/>
      </w:divBdr>
    </w:div>
    <w:div w:id="1932002250">
      <w:bodyDiv w:val="1"/>
      <w:marLeft w:val="0"/>
      <w:marRight w:val="0"/>
      <w:marTop w:val="0"/>
      <w:marBottom w:val="0"/>
      <w:divBdr>
        <w:top w:val="none" w:sz="0" w:space="0" w:color="auto"/>
        <w:left w:val="none" w:sz="0" w:space="0" w:color="auto"/>
        <w:bottom w:val="none" w:sz="0" w:space="0" w:color="auto"/>
        <w:right w:val="none" w:sz="0" w:space="0" w:color="auto"/>
      </w:divBdr>
    </w:div>
    <w:div w:id="1948387275">
      <w:bodyDiv w:val="1"/>
      <w:marLeft w:val="0"/>
      <w:marRight w:val="0"/>
      <w:marTop w:val="0"/>
      <w:marBottom w:val="0"/>
      <w:divBdr>
        <w:top w:val="none" w:sz="0" w:space="0" w:color="auto"/>
        <w:left w:val="none" w:sz="0" w:space="0" w:color="auto"/>
        <w:bottom w:val="none" w:sz="0" w:space="0" w:color="auto"/>
        <w:right w:val="none" w:sz="0" w:space="0" w:color="auto"/>
      </w:divBdr>
    </w:div>
    <w:div w:id="1961035210">
      <w:bodyDiv w:val="1"/>
      <w:marLeft w:val="0"/>
      <w:marRight w:val="0"/>
      <w:marTop w:val="0"/>
      <w:marBottom w:val="0"/>
      <w:divBdr>
        <w:top w:val="none" w:sz="0" w:space="0" w:color="auto"/>
        <w:left w:val="none" w:sz="0" w:space="0" w:color="auto"/>
        <w:bottom w:val="none" w:sz="0" w:space="0" w:color="auto"/>
        <w:right w:val="none" w:sz="0" w:space="0" w:color="auto"/>
      </w:divBdr>
    </w:div>
    <w:div w:id="2092461846">
      <w:bodyDiv w:val="1"/>
      <w:marLeft w:val="0"/>
      <w:marRight w:val="0"/>
      <w:marTop w:val="0"/>
      <w:marBottom w:val="0"/>
      <w:divBdr>
        <w:top w:val="none" w:sz="0" w:space="0" w:color="auto"/>
        <w:left w:val="none" w:sz="0" w:space="0" w:color="auto"/>
        <w:bottom w:val="none" w:sz="0" w:space="0" w:color="auto"/>
        <w:right w:val="none" w:sz="0" w:space="0" w:color="auto"/>
      </w:divBdr>
    </w:div>
    <w:div w:id="2092778522">
      <w:bodyDiv w:val="1"/>
      <w:marLeft w:val="0"/>
      <w:marRight w:val="0"/>
      <w:marTop w:val="0"/>
      <w:marBottom w:val="0"/>
      <w:divBdr>
        <w:top w:val="none" w:sz="0" w:space="0" w:color="auto"/>
        <w:left w:val="none" w:sz="0" w:space="0" w:color="auto"/>
        <w:bottom w:val="none" w:sz="0" w:space="0" w:color="auto"/>
        <w:right w:val="none" w:sz="0" w:space="0" w:color="auto"/>
      </w:divBdr>
    </w:div>
    <w:div w:id="211505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dagrave.com/memorial/53668199/james-riley-jeffreys" TargetMode="External"/><Relationship Id="rId13" Type="http://schemas.openxmlformats.org/officeDocument/2006/relationships/hyperlink" Target="https://www.findagrave.com/memorial/53668321/martha-caroline-jeffreys" TargetMode="External"/><Relationship Id="rId18" Type="http://schemas.openxmlformats.org/officeDocument/2006/relationships/hyperlink" Target="https://www.nps.gov/civilwar/search-battles-detail.htm?battleCode=ga017" TargetMode="External"/><Relationship Id="rId26" Type="http://schemas.openxmlformats.org/officeDocument/2006/relationships/hyperlink" Target="http://www.archives.gov/publications/prologue/1996/spring/1890-census-1.html"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https://www.findagrave.com/memorial/53668199/james-riley-jeffreys" TargetMode="External"/><Relationship Id="rId12" Type="http://schemas.openxmlformats.org/officeDocument/2006/relationships/hyperlink" Target="https://www.findagrave.com/memorial/76942043/sarah-elizabeth-lewis" TargetMode="External"/><Relationship Id="rId17" Type="http://schemas.openxmlformats.org/officeDocument/2006/relationships/hyperlink" Target="https://www.nps.gov/civilwar/search-battles-detail.htm?battleCode=tn018" TargetMode="External"/><Relationship Id="rId25" Type="http://schemas.openxmlformats.org/officeDocument/2006/relationships/hyperlink" Target="https://www.census.gov/history/img/Commerce-19th-Penn.jpg" TargetMode="External"/><Relationship Id="rId2" Type="http://schemas.openxmlformats.org/officeDocument/2006/relationships/styles" Target="styles.xml"/><Relationship Id="rId16" Type="http://schemas.openxmlformats.org/officeDocument/2006/relationships/hyperlink" Target="https://www.nps.gov/civilwar/search-battles-detail.htm?battleCode=ms011" TargetMode="Externa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indagrave.com/memorial/53668321/martha-caroline-jeffreys" TargetMode="External"/><Relationship Id="rId11" Type="http://schemas.openxmlformats.org/officeDocument/2006/relationships/hyperlink" Target="https://www.findagrave.com/memorial/76942043/sarah-elizabeth-lewis" TargetMode="External"/><Relationship Id="rId24" Type="http://schemas.openxmlformats.org/officeDocument/2006/relationships/hyperlink" Target="https://www.findagrave.com/memorial/31924607/thomas-issac-jeffreys" TargetMode="External"/><Relationship Id="rId5" Type="http://schemas.openxmlformats.org/officeDocument/2006/relationships/hyperlink" Target="https://www.findagrave.com/memorial/35723746/jacob-jeffreys" TargetMode="External"/><Relationship Id="rId15" Type="http://schemas.openxmlformats.org/officeDocument/2006/relationships/hyperlink" Target="https://www.nps.gov/civilwar/search-battles-detail.htm?battleCode=ms002" TargetMode="Externa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hyperlink" Target="https://www.findagrave.com/memorial/45319073/samantha-jane-lewis" TargetMode="External"/><Relationship Id="rId19" Type="http://schemas.openxmlformats.org/officeDocument/2006/relationships/hyperlink" Target="https://www.nps.gov/civilwar/search-battles-detail.htm?battleCode=ga008" TargetMode="External"/><Relationship Id="rId4" Type="http://schemas.openxmlformats.org/officeDocument/2006/relationships/webSettings" Target="webSettings.xml"/><Relationship Id="rId9" Type="http://schemas.openxmlformats.org/officeDocument/2006/relationships/hyperlink" Target="https://www.findagrave.com/memorial/45319073/samantha-jane-lewis" TargetMode="External"/><Relationship Id="rId14" Type="http://schemas.openxmlformats.org/officeDocument/2006/relationships/hyperlink" Target="https://www.nps.gov/civilwar/search-battle-units-detail.htm?battleUnitCode=CAL0042RI" TargetMode="External"/><Relationship Id="rId22" Type="http://schemas.openxmlformats.org/officeDocument/2006/relationships/image" Target="media/image3.png"/><Relationship Id="rId27" Type="http://schemas.openxmlformats.org/officeDocument/2006/relationships/hyperlink" Target="https://www.census.gov/history/www/genealogy/decennial_census_records/availability_of_1890_cens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7</Pages>
  <Words>2194</Words>
  <Characters>12507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Sharp</dc:creator>
  <cp:lastModifiedBy>John Sharp</cp:lastModifiedBy>
  <cp:revision>24</cp:revision>
  <dcterms:created xsi:type="dcterms:W3CDTF">2021-06-28T22:42:00Z</dcterms:created>
  <dcterms:modified xsi:type="dcterms:W3CDTF">2022-12-22T21:56:00Z</dcterms:modified>
</cp:coreProperties>
</file>