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76E17">
              <w:t>5</w:t>
            </w:r>
            <w:r w:rsidR="00286179">
              <w:t>3</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8A3C9B">
            <w:pPr>
              <w:jc w:val="center"/>
              <w:rPr>
                <w:sz w:val="16"/>
              </w:rPr>
            </w:pPr>
            <w:r>
              <w:rPr>
                <w:sz w:val="16"/>
              </w:rPr>
              <w:t>FT-</w:t>
            </w:r>
            <w:r w:rsidR="00311FFA">
              <w:rPr>
                <w:sz w:val="16"/>
              </w:rPr>
              <w:t>055</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757AB5">
              <w:rPr>
                <w:sz w:val="16"/>
              </w:rPr>
              <w:t>056</w:t>
            </w:r>
          </w:p>
        </w:tc>
      </w:tr>
      <w:tr w:rsidR="00995450" w:rsidRPr="00995450" w:rsidTr="00995450">
        <w:trPr>
          <w:trHeight w:val="251"/>
        </w:trPr>
        <w:tc>
          <w:tcPr>
            <w:tcW w:w="2335" w:type="dxa"/>
            <w:gridSpan w:val="2"/>
          </w:tcPr>
          <w:p w:rsidR="00995450" w:rsidRPr="00995450" w:rsidRDefault="00286179" w:rsidP="00995450">
            <w:pPr>
              <w:jc w:val="center"/>
              <w:rPr>
                <w:sz w:val="16"/>
              </w:rPr>
            </w:pPr>
            <w:r>
              <w:rPr>
                <w:sz w:val="16"/>
              </w:rPr>
              <w:t>George</w:t>
            </w:r>
            <w:r w:rsidR="008A3C9B">
              <w:rPr>
                <w:sz w:val="16"/>
              </w:rPr>
              <w:t xml:space="preserve"> Harlan</w:t>
            </w:r>
          </w:p>
        </w:tc>
        <w:tc>
          <w:tcPr>
            <w:tcW w:w="2430" w:type="dxa"/>
            <w:gridSpan w:val="2"/>
          </w:tcPr>
          <w:p w:rsidR="00995450" w:rsidRPr="00995450" w:rsidRDefault="00286179" w:rsidP="009548DE">
            <w:pPr>
              <w:jc w:val="center"/>
              <w:rPr>
                <w:sz w:val="16"/>
              </w:rPr>
            </w:pPr>
            <w:r>
              <w:rPr>
                <w:sz w:val="16"/>
              </w:rPr>
              <w:t>Elizabeth Duck</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286179" w:rsidP="00995450">
            <w:pPr>
              <w:jc w:val="center"/>
              <w:rPr>
                <w:sz w:val="16"/>
              </w:rPr>
            </w:pPr>
            <w:r>
              <w:rPr>
                <w:sz w:val="16"/>
              </w:rPr>
              <w:t>Samuel Heald</w:t>
            </w:r>
          </w:p>
        </w:tc>
        <w:tc>
          <w:tcPr>
            <w:tcW w:w="2319" w:type="dxa"/>
            <w:gridSpan w:val="2"/>
          </w:tcPr>
          <w:p w:rsidR="00995450" w:rsidRPr="00995450" w:rsidRDefault="00286179" w:rsidP="00995450">
            <w:pPr>
              <w:jc w:val="center"/>
              <w:rPr>
                <w:sz w:val="16"/>
              </w:rPr>
            </w:pPr>
            <w:r>
              <w:rPr>
                <w:sz w:val="16"/>
              </w:rPr>
              <w:t>Mary Bancroft</w:t>
            </w:r>
          </w:p>
        </w:tc>
      </w:tr>
      <w:tr w:rsidR="00995450" w:rsidRPr="00995450" w:rsidTr="00995450">
        <w:trPr>
          <w:trHeight w:val="232"/>
        </w:trPr>
        <w:tc>
          <w:tcPr>
            <w:tcW w:w="1165" w:type="dxa"/>
          </w:tcPr>
          <w:p w:rsidR="00995450" w:rsidRPr="00995450" w:rsidRDefault="009548DE" w:rsidP="00995450">
            <w:pPr>
              <w:jc w:val="center"/>
              <w:rPr>
                <w:sz w:val="16"/>
              </w:rPr>
            </w:pPr>
            <w:r>
              <w:rPr>
                <w:sz w:val="16"/>
              </w:rPr>
              <w:t>16</w:t>
            </w:r>
            <w:r w:rsidR="00286179">
              <w:rPr>
                <w:sz w:val="16"/>
              </w:rPr>
              <w:t>50</w:t>
            </w:r>
          </w:p>
        </w:tc>
        <w:tc>
          <w:tcPr>
            <w:tcW w:w="1170" w:type="dxa"/>
          </w:tcPr>
          <w:p w:rsidR="00995450" w:rsidRPr="00995450" w:rsidRDefault="008A3C9B" w:rsidP="00995450">
            <w:pPr>
              <w:jc w:val="center"/>
              <w:rPr>
                <w:sz w:val="16"/>
              </w:rPr>
            </w:pPr>
            <w:r>
              <w:rPr>
                <w:sz w:val="16"/>
              </w:rPr>
              <w:t>17</w:t>
            </w:r>
            <w:r w:rsidR="00286179">
              <w:rPr>
                <w:sz w:val="16"/>
              </w:rPr>
              <w:t>14</w:t>
            </w:r>
          </w:p>
        </w:tc>
        <w:tc>
          <w:tcPr>
            <w:tcW w:w="1170" w:type="dxa"/>
          </w:tcPr>
          <w:p w:rsidR="00995450" w:rsidRPr="00995450" w:rsidRDefault="009548DE" w:rsidP="00995450">
            <w:pPr>
              <w:jc w:val="center"/>
              <w:rPr>
                <w:sz w:val="16"/>
              </w:rPr>
            </w:pPr>
            <w:r>
              <w:rPr>
                <w:sz w:val="16"/>
              </w:rPr>
              <w:t>16</w:t>
            </w:r>
            <w:r w:rsidR="00286179">
              <w:rPr>
                <w:sz w:val="16"/>
              </w:rPr>
              <w:t>60</w:t>
            </w:r>
          </w:p>
        </w:tc>
        <w:tc>
          <w:tcPr>
            <w:tcW w:w="1260" w:type="dxa"/>
          </w:tcPr>
          <w:p w:rsidR="00995450" w:rsidRPr="00995450" w:rsidRDefault="00286179" w:rsidP="00995450">
            <w:pPr>
              <w:jc w:val="center"/>
              <w:rPr>
                <w:sz w:val="16"/>
              </w:rPr>
            </w:pPr>
            <w:r>
              <w:rPr>
                <w:sz w:val="16"/>
              </w:rPr>
              <w:t>Death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286179" w:rsidP="00995450">
            <w:pPr>
              <w:jc w:val="center"/>
              <w:rPr>
                <w:sz w:val="16"/>
              </w:rPr>
            </w:pPr>
            <w:r>
              <w:rPr>
                <w:sz w:val="16"/>
              </w:rPr>
              <w:t>1668</w:t>
            </w:r>
          </w:p>
        </w:tc>
        <w:tc>
          <w:tcPr>
            <w:tcW w:w="1170" w:type="dxa"/>
          </w:tcPr>
          <w:p w:rsidR="00995450" w:rsidRPr="00995450" w:rsidRDefault="00286179" w:rsidP="00995450">
            <w:pPr>
              <w:jc w:val="center"/>
              <w:rPr>
                <w:sz w:val="16"/>
              </w:rPr>
            </w:pPr>
            <w:r>
              <w:rPr>
                <w:sz w:val="16"/>
              </w:rPr>
              <w:t>1736</w:t>
            </w:r>
          </w:p>
        </w:tc>
        <w:tc>
          <w:tcPr>
            <w:tcW w:w="1170" w:type="dxa"/>
          </w:tcPr>
          <w:p w:rsidR="00995450" w:rsidRPr="00995450" w:rsidRDefault="00757AB5" w:rsidP="00995450">
            <w:pPr>
              <w:jc w:val="center"/>
              <w:rPr>
                <w:sz w:val="16"/>
              </w:rPr>
            </w:pPr>
            <w:r>
              <w:rPr>
                <w:sz w:val="16"/>
              </w:rPr>
              <w:t>1673</w:t>
            </w:r>
          </w:p>
        </w:tc>
        <w:tc>
          <w:tcPr>
            <w:tcW w:w="1149" w:type="dxa"/>
          </w:tcPr>
          <w:p w:rsidR="00995450" w:rsidRPr="00995450" w:rsidRDefault="00757AB5" w:rsidP="00995450">
            <w:pPr>
              <w:jc w:val="center"/>
              <w:rPr>
                <w:sz w:val="16"/>
              </w:rPr>
            </w:pPr>
            <w:r>
              <w:rPr>
                <w:sz w:val="16"/>
              </w:rPr>
              <w:t>Aft. 1736</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9548DE" w:rsidP="00833FB3">
            <w:pPr>
              <w:jc w:val="center"/>
            </w:pPr>
            <w:r>
              <w:t>Aaron Harlan</w:t>
            </w:r>
          </w:p>
        </w:tc>
        <w:tc>
          <w:tcPr>
            <w:tcW w:w="2111" w:type="dxa"/>
            <w:tcBorders>
              <w:top w:val="nil"/>
              <w:bottom w:val="nil"/>
            </w:tcBorders>
          </w:tcPr>
          <w:p w:rsidR="00833FB3" w:rsidRDefault="00833FB3" w:rsidP="00C831C3">
            <w:pPr>
              <w:jc w:val="center"/>
            </w:pPr>
          </w:p>
        </w:tc>
        <w:tc>
          <w:tcPr>
            <w:tcW w:w="4711" w:type="dxa"/>
            <w:gridSpan w:val="2"/>
          </w:tcPr>
          <w:p w:rsidR="00833FB3" w:rsidRDefault="009548DE" w:rsidP="00286179">
            <w:pPr>
              <w:jc w:val="center"/>
            </w:pPr>
            <w:r>
              <w:t>Sarah H</w:t>
            </w:r>
            <w:r w:rsidR="00286179">
              <w:t>eald</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4D1170" w:rsidP="00286179">
            <w:r>
              <w:t xml:space="preserve">December 24, </w:t>
            </w:r>
            <w:r w:rsidR="008A3C9B">
              <w:t>1</w:t>
            </w:r>
            <w:r w:rsidR="00286179">
              <w:t>685</w:t>
            </w:r>
            <w:r w:rsidR="003675EC">
              <w:t>*</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3675EC" w:rsidP="00784402">
            <w:r>
              <w:t xml:space="preserve">July 19, </w:t>
            </w:r>
            <w:r w:rsidR="008A3C9B">
              <w:t>1</w:t>
            </w:r>
            <w:r w:rsidR="00286179">
              <w:t>692</w:t>
            </w:r>
            <w:r>
              <w:t>†</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3675EC" w:rsidP="00784402">
            <w:r>
              <w:t xml:space="preserve">Parish of </w:t>
            </w:r>
            <w:proofErr w:type="spellStart"/>
            <w:r>
              <w:t>Donnahlong</w:t>
            </w:r>
            <w:proofErr w:type="spellEnd"/>
            <w:r>
              <w:t>, County Down, Province of Ulster, Ireland</w:t>
            </w:r>
          </w:p>
        </w:tc>
        <w:tc>
          <w:tcPr>
            <w:tcW w:w="2111" w:type="dxa"/>
            <w:tcBorders>
              <w:top w:val="nil"/>
              <w:bottom w:val="nil"/>
            </w:tcBorders>
          </w:tcPr>
          <w:p w:rsidR="00784402" w:rsidRDefault="00A40C70" w:rsidP="00C831C3">
            <w:pPr>
              <w:jc w:val="center"/>
            </w:pPr>
            <w:r>
              <w:t>1713</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395C7D" w:rsidP="00784402">
            <w:proofErr w:type="spellStart"/>
            <w:r>
              <w:t>Mobberly</w:t>
            </w:r>
            <w:proofErr w:type="spellEnd"/>
            <w:r>
              <w:t xml:space="preserve">, </w:t>
            </w:r>
            <w:r w:rsidR="003675EC">
              <w:t>Cheshire, England</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4D1170" w:rsidP="009548DE">
            <w:r>
              <w:t xml:space="preserve">November </w:t>
            </w:r>
            <w:r w:rsidR="008A3C9B">
              <w:t>1</w:t>
            </w:r>
            <w:r w:rsidR="009548DE">
              <w:t>7</w:t>
            </w:r>
            <w:r w:rsidR="00286179">
              <w:t>32</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3675EC" w:rsidP="00784402">
            <w:r>
              <w:t xml:space="preserve">February </w:t>
            </w:r>
            <w:r w:rsidR="00286179">
              <w:t>1747</w:t>
            </w:r>
            <w:r w:rsidR="00A40C70">
              <w:t xml:space="preserve"> ††</w:t>
            </w:r>
          </w:p>
        </w:tc>
      </w:tr>
      <w:tr w:rsidR="003675EC" w:rsidTr="00784402">
        <w:tc>
          <w:tcPr>
            <w:tcW w:w="1255" w:type="dxa"/>
            <w:shd w:val="clear" w:color="auto" w:fill="BFBFBF" w:themeFill="background1" w:themeFillShade="BF"/>
          </w:tcPr>
          <w:p w:rsidR="003675EC" w:rsidRPr="00784402" w:rsidRDefault="003675EC" w:rsidP="00784402">
            <w:pPr>
              <w:rPr>
                <w:b/>
              </w:rPr>
            </w:pPr>
            <w:r w:rsidRPr="00784402">
              <w:rPr>
                <w:b/>
              </w:rPr>
              <w:t>Where</w:t>
            </w:r>
          </w:p>
        </w:tc>
        <w:tc>
          <w:tcPr>
            <w:tcW w:w="3289" w:type="dxa"/>
          </w:tcPr>
          <w:p w:rsidR="003675EC" w:rsidRDefault="003675EC" w:rsidP="00784402">
            <w:r>
              <w:t>Chester County, PA USA</w:t>
            </w:r>
          </w:p>
        </w:tc>
        <w:tc>
          <w:tcPr>
            <w:tcW w:w="2111" w:type="dxa"/>
            <w:tcBorders>
              <w:top w:val="nil"/>
              <w:bottom w:val="nil"/>
            </w:tcBorders>
          </w:tcPr>
          <w:p w:rsidR="003675EC" w:rsidRDefault="00A40C70" w:rsidP="00C831C3">
            <w:pPr>
              <w:jc w:val="center"/>
            </w:pPr>
            <w:r>
              <w:t>Newark Meeting, New Castle County, Delaware</w:t>
            </w:r>
          </w:p>
        </w:tc>
        <w:tc>
          <w:tcPr>
            <w:tcW w:w="1530" w:type="dxa"/>
            <w:shd w:val="clear" w:color="auto" w:fill="BFBFBF" w:themeFill="background1" w:themeFillShade="BF"/>
          </w:tcPr>
          <w:p w:rsidR="003675EC" w:rsidRPr="00784402" w:rsidRDefault="003675EC" w:rsidP="00784402">
            <w:pPr>
              <w:rPr>
                <w:b/>
              </w:rPr>
            </w:pPr>
            <w:r w:rsidRPr="00784402">
              <w:rPr>
                <w:b/>
              </w:rPr>
              <w:t>Where</w:t>
            </w:r>
          </w:p>
        </w:tc>
        <w:tc>
          <w:tcPr>
            <w:tcW w:w="3181" w:type="dxa"/>
          </w:tcPr>
          <w:p w:rsidR="003675EC" w:rsidRDefault="003675EC" w:rsidP="003675EC">
            <w:r>
              <w:t>Kennett Square, Chester County, PA USA</w:t>
            </w:r>
          </w:p>
        </w:tc>
      </w:tr>
      <w:tr w:rsidR="003675EC" w:rsidTr="00784402">
        <w:tc>
          <w:tcPr>
            <w:tcW w:w="1255" w:type="dxa"/>
            <w:shd w:val="clear" w:color="auto" w:fill="BFBFBF" w:themeFill="background1" w:themeFillShade="BF"/>
          </w:tcPr>
          <w:p w:rsidR="003675EC" w:rsidRPr="00784402" w:rsidRDefault="003675EC" w:rsidP="00784402">
            <w:pPr>
              <w:rPr>
                <w:b/>
              </w:rPr>
            </w:pPr>
            <w:r w:rsidRPr="00784402">
              <w:rPr>
                <w:b/>
              </w:rPr>
              <w:t>Buried</w:t>
            </w:r>
          </w:p>
        </w:tc>
        <w:tc>
          <w:tcPr>
            <w:tcW w:w="3289" w:type="dxa"/>
          </w:tcPr>
          <w:p w:rsidR="003675EC" w:rsidRDefault="003675EC" w:rsidP="00784402">
            <w:r>
              <w:t>Old Kennett Friends Cemetery, Kennett Square, Chester County, PA USA</w:t>
            </w:r>
          </w:p>
        </w:tc>
        <w:tc>
          <w:tcPr>
            <w:tcW w:w="2111" w:type="dxa"/>
            <w:tcBorders>
              <w:top w:val="nil"/>
              <w:bottom w:val="nil"/>
            </w:tcBorders>
          </w:tcPr>
          <w:p w:rsidR="003675EC" w:rsidRDefault="003675EC" w:rsidP="00C831C3">
            <w:pPr>
              <w:jc w:val="center"/>
            </w:pPr>
            <w:r>
              <w:t>Source:</w:t>
            </w:r>
          </w:p>
          <w:p w:rsidR="003675EC" w:rsidRDefault="003675EC" w:rsidP="00C831C3">
            <w:pPr>
              <w:jc w:val="center"/>
            </w:pPr>
            <w:r>
              <w:t>489 (p. 16)</w:t>
            </w:r>
          </w:p>
        </w:tc>
        <w:tc>
          <w:tcPr>
            <w:tcW w:w="1530" w:type="dxa"/>
            <w:shd w:val="clear" w:color="auto" w:fill="BFBFBF" w:themeFill="background1" w:themeFillShade="BF"/>
          </w:tcPr>
          <w:p w:rsidR="003675EC" w:rsidRPr="00784402" w:rsidRDefault="003675EC" w:rsidP="00784402">
            <w:pPr>
              <w:rPr>
                <w:b/>
              </w:rPr>
            </w:pPr>
            <w:r w:rsidRPr="00784402">
              <w:rPr>
                <w:b/>
              </w:rPr>
              <w:t>Buried</w:t>
            </w:r>
          </w:p>
        </w:tc>
        <w:tc>
          <w:tcPr>
            <w:tcW w:w="3181" w:type="dxa"/>
          </w:tcPr>
          <w:p w:rsidR="003675EC" w:rsidRDefault="003675EC" w:rsidP="003675EC">
            <w:r>
              <w:t>Old Kennett Friends Cemetery, Kennett Square, Chester County, PA USA (Sarah’s grave is unmarked)</w:t>
            </w:r>
          </w:p>
        </w:tc>
      </w:tr>
      <w:tr w:rsidR="004C64C3" w:rsidTr="00784402">
        <w:tc>
          <w:tcPr>
            <w:tcW w:w="1255" w:type="dxa"/>
            <w:shd w:val="clear" w:color="auto" w:fill="BFBFBF" w:themeFill="background1" w:themeFillShade="BF"/>
          </w:tcPr>
          <w:p w:rsidR="004C64C3" w:rsidRPr="00784402" w:rsidRDefault="004D1170">
            <w:pPr>
              <w:rPr>
                <w:b/>
              </w:rPr>
            </w:pPr>
            <w:r>
              <w:rPr>
                <w:b/>
              </w:rPr>
              <w:t>Source</w:t>
            </w:r>
          </w:p>
        </w:tc>
        <w:tc>
          <w:tcPr>
            <w:tcW w:w="3289" w:type="dxa"/>
          </w:tcPr>
          <w:p w:rsidR="004C64C3" w:rsidRDefault="000F09C1">
            <w:hyperlink r:id="rId5" w:history="1">
              <w:proofErr w:type="spellStart"/>
              <w:r w:rsidR="004D1170" w:rsidRPr="004D1170">
                <w:rPr>
                  <w:rStyle w:val="Hyperlink"/>
                </w:rPr>
                <w:t>FindaGrave</w:t>
              </w:r>
              <w:proofErr w:type="spellEnd"/>
            </w:hyperlink>
            <w:r w:rsidR="003675EC">
              <w:t>, 489 (p. 16)</w:t>
            </w:r>
          </w:p>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0F09C1">
            <w:hyperlink r:id="rId6" w:history="1">
              <w:proofErr w:type="spellStart"/>
              <w:r w:rsidR="003675EC" w:rsidRPr="003675EC">
                <w:rPr>
                  <w:rStyle w:val="Hyperlink"/>
                </w:rPr>
                <w:t>FindaGrave</w:t>
              </w:r>
              <w:proofErr w:type="spellEnd"/>
            </w:hyperlink>
            <w:r w:rsidR="003675EC">
              <w:t>, 489 (p. 16)</w:t>
            </w:r>
          </w:p>
        </w:tc>
      </w:tr>
    </w:tbl>
    <w:p w:rsidR="00EF4863" w:rsidRDefault="004D1170">
      <w:pPr>
        <w:rPr>
          <w:rFonts w:cs="Courier"/>
        </w:rPr>
      </w:pPr>
      <w:r>
        <w:t xml:space="preserve">* This is the date given in the </w:t>
      </w:r>
      <w:proofErr w:type="spellStart"/>
      <w:r>
        <w:t>FindaGrave</w:t>
      </w:r>
      <w:proofErr w:type="spellEnd"/>
      <w:r>
        <w:t xml:space="preserve"> si</w:t>
      </w:r>
      <w:r w:rsidR="003675EC">
        <w:t>te.  However, Source 489, page 16</w:t>
      </w:r>
      <w:r>
        <w:t xml:space="preserve"> says “</w:t>
      </w:r>
      <w:r w:rsidR="003675EC">
        <w:rPr>
          <w:rFonts w:cs="Courier"/>
        </w:rPr>
        <w:t>b. 10, 24, 1685</w:t>
      </w:r>
      <w:r>
        <w:rPr>
          <w:rFonts w:cs="Courier"/>
        </w:rPr>
        <w:t xml:space="preserve">.”  </w:t>
      </w:r>
      <w:r w:rsidR="009821A0">
        <w:rPr>
          <w:rFonts w:cs="Courier"/>
        </w:rPr>
        <w:t>This is due to the Quaker Calendar, in which we need to add 2 to the number of the month given in Quaker records.</w:t>
      </w:r>
    </w:p>
    <w:p w:rsidR="003675EC" w:rsidRDefault="003675EC">
      <w:pPr>
        <w:rPr>
          <w:rFonts w:cs="Courier"/>
        </w:rPr>
      </w:pPr>
      <w:r>
        <w:rPr>
          <w:rFonts w:cs="Courier"/>
        </w:rPr>
        <w:t xml:space="preserve">† </w:t>
      </w:r>
      <w:r>
        <w:t xml:space="preserve">This is the date given in the </w:t>
      </w:r>
      <w:proofErr w:type="spellStart"/>
      <w:r>
        <w:t>FindaGrave</w:t>
      </w:r>
      <w:proofErr w:type="spellEnd"/>
      <w:r>
        <w:t xml:space="preserve"> site.  However, Source 489, page 16 says “</w:t>
      </w:r>
      <w:r>
        <w:rPr>
          <w:rFonts w:cs="Courier"/>
        </w:rPr>
        <w:t xml:space="preserve">b. 5, 19, 1692.”  </w:t>
      </w:r>
      <w:r w:rsidR="009821A0">
        <w:rPr>
          <w:rFonts w:cs="Courier"/>
        </w:rPr>
        <w:t>This is due to the Quaker Calendar, in which we need to add 2 to the number of the month given in Quaker records.</w:t>
      </w:r>
    </w:p>
    <w:p w:rsidR="00A40C70" w:rsidRDefault="00A40C70">
      <w:r>
        <w:rPr>
          <w:rFonts w:cs="Courier"/>
        </w:rPr>
        <w:t xml:space="preserve">†† </w:t>
      </w:r>
      <w:r>
        <w:t xml:space="preserve">This is the date given in the </w:t>
      </w:r>
      <w:proofErr w:type="spellStart"/>
      <w:r>
        <w:t>FindaGrave</w:t>
      </w:r>
      <w:proofErr w:type="spellEnd"/>
      <w:r>
        <w:t xml:space="preserve"> site.  However, Source 489, page 16 says “</w:t>
      </w:r>
      <w:r>
        <w:rPr>
          <w:rFonts w:cs="Courier"/>
        </w:rPr>
        <w:t xml:space="preserve">d. 12 Mo., 1747/8.”  </w:t>
      </w:r>
      <w:r w:rsidR="009821A0">
        <w:rPr>
          <w:rFonts w:cs="Courier"/>
        </w:rPr>
        <w:t>This is due to the Quaker Calendar, in which we need to add 2 to the number of the month given in Quaker records.</w:t>
      </w:r>
    </w:p>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4F5F6B">
            <w:r>
              <w:t>Charity</w:t>
            </w:r>
          </w:p>
        </w:tc>
        <w:tc>
          <w:tcPr>
            <w:tcW w:w="1420" w:type="dxa"/>
          </w:tcPr>
          <w:p w:rsidR="00784402" w:rsidRDefault="004F5F6B">
            <w:r>
              <w:t>1714</w:t>
            </w:r>
          </w:p>
        </w:tc>
        <w:tc>
          <w:tcPr>
            <w:tcW w:w="1421" w:type="dxa"/>
          </w:tcPr>
          <w:p w:rsidR="00784402" w:rsidRDefault="00784402"/>
        </w:tc>
        <w:tc>
          <w:tcPr>
            <w:tcW w:w="1421" w:type="dxa"/>
          </w:tcPr>
          <w:p w:rsidR="00784402" w:rsidRDefault="004F5F6B">
            <w:r>
              <w:t>489, p. 16</w:t>
            </w:r>
          </w:p>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George</w:t>
            </w:r>
          </w:p>
        </w:tc>
        <w:tc>
          <w:tcPr>
            <w:tcW w:w="1420" w:type="dxa"/>
          </w:tcPr>
          <w:p w:rsidR="00784402" w:rsidRDefault="004F5F6B">
            <w:r>
              <w:t>1715</w:t>
            </w:r>
          </w:p>
        </w:tc>
        <w:tc>
          <w:tcPr>
            <w:tcW w:w="1421" w:type="dxa"/>
          </w:tcPr>
          <w:p w:rsidR="00784402" w:rsidRDefault="00784402"/>
        </w:tc>
        <w:tc>
          <w:tcPr>
            <w:tcW w:w="1421" w:type="dxa"/>
          </w:tcPr>
          <w:p w:rsidR="00784402" w:rsidRDefault="004F5F6B">
            <w:r>
              <w:t>489, p. 16</w:t>
            </w:r>
          </w:p>
        </w:tc>
        <w:tc>
          <w:tcPr>
            <w:tcW w:w="1421" w:type="dxa"/>
          </w:tcPr>
          <w:p w:rsidR="00784402" w:rsidRDefault="004F5F6B">
            <w:r>
              <w:t>1749</w:t>
            </w:r>
          </w:p>
        </w:tc>
        <w:tc>
          <w:tcPr>
            <w:tcW w:w="1421" w:type="dxa"/>
          </w:tcPr>
          <w:p w:rsidR="00784402" w:rsidRDefault="00784402"/>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Mary</w:t>
            </w:r>
          </w:p>
        </w:tc>
        <w:tc>
          <w:tcPr>
            <w:tcW w:w="1420" w:type="dxa"/>
          </w:tcPr>
          <w:p w:rsidR="00784402" w:rsidRDefault="004F5F6B">
            <w:r>
              <w:t>1718</w:t>
            </w:r>
          </w:p>
        </w:tc>
        <w:tc>
          <w:tcPr>
            <w:tcW w:w="1421" w:type="dxa"/>
          </w:tcPr>
          <w:p w:rsidR="00784402" w:rsidRDefault="00784402"/>
        </w:tc>
        <w:tc>
          <w:tcPr>
            <w:tcW w:w="1421" w:type="dxa"/>
          </w:tcPr>
          <w:p w:rsidR="00784402" w:rsidRDefault="004F5F6B">
            <w:r>
              <w:t>489, p. 16</w:t>
            </w:r>
          </w:p>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Elizabeth</w:t>
            </w:r>
          </w:p>
        </w:tc>
        <w:tc>
          <w:tcPr>
            <w:tcW w:w="1420" w:type="dxa"/>
          </w:tcPr>
          <w:p w:rsidR="00784402" w:rsidRDefault="004F5F6B">
            <w:r>
              <w:t>1720</w:t>
            </w:r>
          </w:p>
        </w:tc>
        <w:tc>
          <w:tcPr>
            <w:tcW w:w="1421" w:type="dxa"/>
          </w:tcPr>
          <w:p w:rsidR="00784402" w:rsidRDefault="00784402"/>
        </w:tc>
        <w:tc>
          <w:tcPr>
            <w:tcW w:w="1421" w:type="dxa"/>
          </w:tcPr>
          <w:p w:rsidR="00784402" w:rsidRDefault="004F5F6B">
            <w:r>
              <w:t>489, p. 16</w:t>
            </w:r>
          </w:p>
        </w:tc>
        <w:tc>
          <w:tcPr>
            <w:tcW w:w="1421" w:type="dxa"/>
          </w:tcPr>
          <w:p w:rsidR="00784402" w:rsidRDefault="00784402"/>
        </w:tc>
        <w:tc>
          <w:tcPr>
            <w:tcW w:w="1421" w:type="dxa"/>
          </w:tcPr>
          <w:p w:rsidR="00784402" w:rsidRDefault="004F5F6B">
            <w:r>
              <w:t>Union District, South Carolina</w:t>
            </w:r>
          </w:p>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Samuel</w:t>
            </w:r>
          </w:p>
        </w:tc>
        <w:tc>
          <w:tcPr>
            <w:tcW w:w="1420" w:type="dxa"/>
          </w:tcPr>
          <w:p w:rsidR="00784402" w:rsidRDefault="004F5F6B">
            <w:r>
              <w:t>1722</w:t>
            </w:r>
          </w:p>
        </w:tc>
        <w:tc>
          <w:tcPr>
            <w:tcW w:w="1421" w:type="dxa"/>
          </w:tcPr>
          <w:p w:rsidR="00784402" w:rsidRDefault="00784402"/>
        </w:tc>
        <w:tc>
          <w:tcPr>
            <w:tcW w:w="1421" w:type="dxa"/>
          </w:tcPr>
          <w:p w:rsidR="00784402" w:rsidRDefault="004F5F6B">
            <w:r>
              <w:t>489, p. 16</w:t>
            </w:r>
          </w:p>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Aaron</w:t>
            </w:r>
          </w:p>
        </w:tc>
        <w:tc>
          <w:tcPr>
            <w:tcW w:w="1420" w:type="dxa"/>
          </w:tcPr>
          <w:p w:rsidR="00784402" w:rsidRDefault="004F5F6B">
            <w:r>
              <w:t>1724</w:t>
            </w:r>
          </w:p>
        </w:tc>
        <w:tc>
          <w:tcPr>
            <w:tcW w:w="1421" w:type="dxa"/>
          </w:tcPr>
          <w:p w:rsidR="00784402" w:rsidRDefault="00784402"/>
        </w:tc>
        <w:tc>
          <w:tcPr>
            <w:tcW w:w="1421" w:type="dxa"/>
          </w:tcPr>
          <w:p w:rsidR="00784402" w:rsidRDefault="004F5F6B">
            <w:r>
              <w:t>489, p. 16</w:t>
            </w:r>
          </w:p>
        </w:tc>
        <w:tc>
          <w:tcPr>
            <w:tcW w:w="1421" w:type="dxa"/>
          </w:tcPr>
          <w:p w:rsidR="00784402" w:rsidRDefault="004F5F6B">
            <w:r>
              <w:t>1798</w:t>
            </w:r>
          </w:p>
        </w:tc>
        <w:tc>
          <w:tcPr>
            <w:tcW w:w="1421" w:type="dxa"/>
          </w:tcPr>
          <w:p w:rsidR="00784402" w:rsidRDefault="00784402"/>
        </w:tc>
        <w:tc>
          <w:tcPr>
            <w:tcW w:w="1421" w:type="dxa"/>
          </w:tcPr>
          <w:p w:rsidR="00784402" w:rsidRDefault="00784402"/>
        </w:tc>
        <w:tc>
          <w:tcPr>
            <w:tcW w:w="1421" w:type="dxa"/>
          </w:tcPr>
          <w:p w:rsidR="00784402" w:rsidRDefault="004F5F6B">
            <w:r>
              <w:t>489, p. 16</w:t>
            </w:r>
          </w:p>
        </w:tc>
      </w:tr>
      <w:tr w:rsidR="00784402" w:rsidTr="00784402">
        <w:tc>
          <w:tcPr>
            <w:tcW w:w="1420" w:type="dxa"/>
          </w:tcPr>
          <w:p w:rsidR="00784402" w:rsidRDefault="004F5F6B">
            <w:r>
              <w:t>Jacob</w:t>
            </w:r>
          </w:p>
        </w:tc>
        <w:tc>
          <w:tcPr>
            <w:tcW w:w="1420" w:type="dxa"/>
          </w:tcPr>
          <w:p w:rsidR="00784402" w:rsidRDefault="004F5F6B">
            <w:r>
              <w:t>1726</w:t>
            </w:r>
          </w:p>
        </w:tc>
        <w:tc>
          <w:tcPr>
            <w:tcW w:w="1421" w:type="dxa"/>
          </w:tcPr>
          <w:p w:rsidR="00784402" w:rsidRDefault="00784402"/>
        </w:tc>
        <w:tc>
          <w:tcPr>
            <w:tcW w:w="1421" w:type="dxa"/>
          </w:tcPr>
          <w:p w:rsidR="00784402" w:rsidRDefault="004F5F6B">
            <w:r>
              <w:t>489, p. 16</w:t>
            </w:r>
          </w:p>
        </w:tc>
        <w:tc>
          <w:tcPr>
            <w:tcW w:w="1421" w:type="dxa"/>
          </w:tcPr>
          <w:p w:rsidR="00784402" w:rsidRDefault="004F5F6B">
            <w:r>
              <w:t>young</w:t>
            </w:r>
          </w:p>
        </w:tc>
        <w:tc>
          <w:tcPr>
            <w:tcW w:w="1421" w:type="dxa"/>
          </w:tcPr>
          <w:p w:rsidR="00784402" w:rsidRDefault="00784402"/>
        </w:tc>
        <w:tc>
          <w:tcPr>
            <w:tcW w:w="1421" w:type="dxa"/>
          </w:tcPr>
          <w:p w:rsidR="00784402" w:rsidRDefault="00784402"/>
        </w:tc>
        <w:tc>
          <w:tcPr>
            <w:tcW w:w="1421" w:type="dxa"/>
          </w:tcPr>
          <w:p w:rsidR="00784402" w:rsidRDefault="004F5F6B">
            <w:r>
              <w:t>489, p. 16</w:t>
            </w:r>
          </w:p>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r w:rsidR="004F5F6B">
        <w:rPr>
          <w:b/>
          <w:sz w:val="24"/>
        </w:rPr>
        <w:t xml:space="preserve"> None</w:t>
      </w:r>
    </w:p>
    <w:p w:rsidR="00C831C3" w:rsidRDefault="00C831C3"/>
    <w:p w:rsidR="004F5F6B" w:rsidRDefault="004F5F6B">
      <w:r>
        <w:br w:type="page"/>
      </w:r>
    </w:p>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576E17">
              <w:t>5</w:t>
            </w:r>
            <w:r w:rsidR="00286179">
              <w:t>3</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Pr="00942D97" w:rsidRDefault="00942D97">
            <w:pPr>
              <w:rPr>
                <w:b/>
              </w:rPr>
            </w:pPr>
            <w:r w:rsidRPr="00942D97">
              <w:rPr>
                <w:b/>
              </w:rPr>
              <w:t>Birth</w:t>
            </w:r>
          </w:p>
          <w:p w:rsidR="00942D97" w:rsidRDefault="00942D97"/>
          <w:p w:rsidR="00942D97" w:rsidRDefault="00942D97" w:rsidP="00942D97">
            <w:pPr>
              <w:autoSpaceDE w:val="0"/>
              <w:autoSpaceDN w:val="0"/>
              <w:adjustRightInd w:val="0"/>
              <w:rPr>
                <w:rFonts w:cs="Courier"/>
                <w:i/>
              </w:rPr>
            </w:pPr>
            <w:r w:rsidRPr="00942D97">
              <w:rPr>
                <w:rFonts w:cs="Courier"/>
                <w:i/>
              </w:rPr>
              <w:t>8. Aaron Harlan</w:t>
            </w:r>
            <w:r w:rsidRPr="00942D97">
              <w:rPr>
                <w:rFonts w:cs="Courier"/>
                <w:i/>
                <w:vertAlign w:val="superscript"/>
              </w:rPr>
              <w:t>4</w:t>
            </w:r>
            <w:r w:rsidRPr="00942D97">
              <w:rPr>
                <w:rFonts w:cs="Courier"/>
                <w:i/>
              </w:rPr>
              <w:t xml:space="preserve"> (George</w:t>
            </w:r>
            <w:r w:rsidRPr="00942D97">
              <w:rPr>
                <w:rFonts w:cs="Courier"/>
                <w:i/>
                <w:vertAlign w:val="superscript"/>
              </w:rPr>
              <w:t>3</w:t>
            </w:r>
            <w:r w:rsidRPr="00942D97">
              <w:rPr>
                <w:rFonts w:cs="Courier"/>
                <w:i/>
              </w:rPr>
              <w:t xml:space="preserve">, James </w:t>
            </w:r>
            <w:r w:rsidRPr="00942D97">
              <w:rPr>
                <w:rFonts w:cs="Courier"/>
                <w:i/>
                <w:vertAlign w:val="superscript"/>
              </w:rPr>
              <w:t>2</w:t>
            </w:r>
            <w:r w:rsidRPr="00942D97">
              <w:rPr>
                <w:rFonts w:cs="Courier"/>
                <w:i/>
              </w:rPr>
              <w:t xml:space="preserve">), Yeoman, Friend, b. 10, 24, 1685, in the Parish of </w:t>
            </w:r>
            <w:proofErr w:type="spellStart"/>
            <w:r w:rsidRPr="00942D97">
              <w:rPr>
                <w:rFonts w:cs="Courier"/>
                <w:i/>
              </w:rPr>
              <w:t>Donnahlong</w:t>
            </w:r>
            <w:proofErr w:type="spellEnd"/>
            <w:r w:rsidRPr="00942D97">
              <w:rPr>
                <w:rFonts w:cs="Courier"/>
                <w:i/>
              </w:rPr>
              <w:t>, County Down, and Province of Ulster, Ireland.</w:t>
            </w:r>
          </w:p>
          <w:p w:rsidR="00582274" w:rsidRDefault="00582274" w:rsidP="00942D97">
            <w:pPr>
              <w:autoSpaceDE w:val="0"/>
              <w:autoSpaceDN w:val="0"/>
              <w:adjustRightInd w:val="0"/>
              <w:rPr>
                <w:rFonts w:cs="Courier"/>
                <w:i/>
              </w:rPr>
            </w:pPr>
          </w:p>
          <w:p w:rsidR="00582274" w:rsidRPr="00582274" w:rsidRDefault="00582274" w:rsidP="00942D97">
            <w:pPr>
              <w:autoSpaceDE w:val="0"/>
              <w:autoSpaceDN w:val="0"/>
              <w:adjustRightInd w:val="0"/>
              <w:rPr>
                <w:i/>
              </w:rPr>
            </w:pPr>
            <w:r w:rsidRPr="00582274">
              <w:rPr>
                <w:rFonts w:cs="Courier"/>
                <w:i/>
              </w:rPr>
              <w:t xml:space="preserve">Sarah Heald (a Friend), b. 5, 19, 1692, in </w:t>
            </w:r>
            <w:proofErr w:type="spellStart"/>
            <w:r w:rsidRPr="00582274">
              <w:rPr>
                <w:rFonts w:cs="Courier"/>
                <w:i/>
              </w:rPr>
              <w:t>Mobberly</w:t>
            </w:r>
            <w:proofErr w:type="spellEnd"/>
            <w:r w:rsidRPr="00582274">
              <w:rPr>
                <w:rFonts w:cs="Courier"/>
                <w:i/>
              </w:rPr>
              <w:t>, Cheshire, Old England,</w:t>
            </w:r>
          </w:p>
          <w:p w:rsidR="00942D97" w:rsidRDefault="00942D97"/>
        </w:tc>
        <w:tc>
          <w:tcPr>
            <w:tcW w:w="3001" w:type="dxa"/>
          </w:tcPr>
          <w:p w:rsidR="00A335BA" w:rsidRDefault="00942D97">
            <w:r>
              <w:t>Source 489, p. 16.</w:t>
            </w:r>
          </w:p>
          <w:p w:rsidR="00942D97" w:rsidRDefault="00942D97">
            <w:r>
              <w:t>Direct quotes are italicized.</w:t>
            </w:r>
          </w:p>
        </w:tc>
      </w:tr>
      <w:tr w:rsidR="00A335BA" w:rsidTr="00A335BA">
        <w:tc>
          <w:tcPr>
            <w:tcW w:w="8365" w:type="dxa"/>
          </w:tcPr>
          <w:p w:rsidR="00A335BA" w:rsidRDefault="00062E0D">
            <w:r>
              <w:rPr>
                <w:b/>
              </w:rPr>
              <w:t>Coming to America</w:t>
            </w:r>
          </w:p>
          <w:p w:rsidR="00062E0D" w:rsidRDefault="00062E0D"/>
          <w:p w:rsidR="00582274" w:rsidRPr="00582274" w:rsidRDefault="00582274" w:rsidP="00582274">
            <w:pPr>
              <w:autoSpaceDE w:val="0"/>
              <w:autoSpaceDN w:val="0"/>
              <w:adjustRightInd w:val="0"/>
              <w:rPr>
                <w:rFonts w:cs="Courier"/>
                <w:i/>
              </w:rPr>
            </w:pPr>
            <w:r w:rsidRPr="00582274">
              <w:rPr>
                <w:rFonts w:cs="Courier"/>
                <w:i/>
              </w:rPr>
              <w:t>He was but two years of age when his parents reached the shores of the New World, and</w:t>
            </w:r>
          </w:p>
          <w:p w:rsidR="00062E0D" w:rsidRPr="00582274" w:rsidRDefault="00582274" w:rsidP="00582274">
            <w:pPr>
              <w:rPr>
                <w:i/>
              </w:rPr>
            </w:pPr>
            <w:proofErr w:type="gramStart"/>
            <w:r w:rsidRPr="00582274">
              <w:rPr>
                <w:rFonts w:cs="Courier"/>
                <w:i/>
              </w:rPr>
              <w:t>settled</w:t>
            </w:r>
            <w:proofErr w:type="gramEnd"/>
            <w:r w:rsidRPr="00582274">
              <w:rPr>
                <w:rFonts w:cs="Courier"/>
                <w:i/>
              </w:rPr>
              <w:t xml:space="preserve"> in the wilderness of the Colony of William Penn.</w:t>
            </w:r>
          </w:p>
          <w:p w:rsidR="00062E0D" w:rsidRDefault="00062E0D"/>
          <w:p w:rsidR="00A40C70" w:rsidRDefault="00A40C70" w:rsidP="00A40C70">
            <w:pPr>
              <w:autoSpaceDE w:val="0"/>
              <w:autoSpaceDN w:val="0"/>
              <w:adjustRightInd w:val="0"/>
              <w:rPr>
                <w:rFonts w:cs="Courier"/>
                <w:i/>
              </w:rPr>
            </w:pPr>
            <w:r w:rsidRPr="00A40C70">
              <w:rPr>
                <w:rFonts w:cs="Courier"/>
                <w:i/>
              </w:rPr>
              <w:t>Samuel</w:t>
            </w:r>
            <w:r>
              <w:rPr>
                <w:rFonts w:cs="Courier"/>
              </w:rPr>
              <w:t xml:space="preserve"> [Heald]</w:t>
            </w:r>
            <w:r w:rsidRPr="00A40C70">
              <w:rPr>
                <w:rFonts w:cs="Courier"/>
                <w:i/>
              </w:rPr>
              <w:t xml:space="preserve"> and Mary </w:t>
            </w:r>
            <w:r>
              <w:rPr>
                <w:rFonts w:cs="Courier"/>
              </w:rPr>
              <w:t xml:space="preserve">[Bancroft Heald] </w:t>
            </w:r>
            <w:r w:rsidRPr="00A40C70">
              <w:rPr>
                <w:rFonts w:cs="Courier"/>
                <w:i/>
              </w:rPr>
              <w:t>came to America in 1703</w:t>
            </w:r>
          </w:p>
          <w:p w:rsidR="00A40C70" w:rsidRDefault="00A40C70" w:rsidP="00A40C70">
            <w:pPr>
              <w:autoSpaceDE w:val="0"/>
              <w:autoSpaceDN w:val="0"/>
              <w:adjustRightInd w:val="0"/>
              <w:rPr>
                <w:rFonts w:cs="Courier"/>
              </w:rPr>
            </w:pPr>
          </w:p>
          <w:p w:rsidR="00A40C70" w:rsidRPr="00A40C70" w:rsidRDefault="00A40C70" w:rsidP="00A40C70">
            <w:pPr>
              <w:autoSpaceDE w:val="0"/>
              <w:autoSpaceDN w:val="0"/>
              <w:adjustRightInd w:val="0"/>
            </w:pPr>
            <w:r>
              <w:rPr>
                <w:rFonts w:cs="Courier"/>
              </w:rPr>
              <w:t>So Aaron’s family came to Pennsylvania in 1687 and Sarah’s family in 1703.</w:t>
            </w:r>
          </w:p>
          <w:p w:rsidR="00A40C70" w:rsidRPr="00062E0D" w:rsidRDefault="00A40C70"/>
        </w:tc>
        <w:tc>
          <w:tcPr>
            <w:tcW w:w="3001" w:type="dxa"/>
          </w:tcPr>
          <w:p w:rsidR="00582274" w:rsidRDefault="00582274" w:rsidP="00582274">
            <w:r>
              <w:t>Source 489, p. 16.</w:t>
            </w:r>
          </w:p>
          <w:p w:rsidR="00A335BA" w:rsidRDefault="00582274" w:rsidP="00582274">
            <w:r>
              <w:t>Direct quotes are italicized.</w:t>
            </w:r>
          </w:p>
        </w:tc>
      </w:tr>
      <w:tr w:rsidR="00A335BA" w:rsidTr="00A335BA">
        <w:tc>
          <w:tcPr>
            <w:tcW w:w="8365" w:type="dxa"/>
          </w:tcPr>
          <w:p w:rsidR="00582274" w:rsidRDefault="00A40C70">
            <w:r>
              <w:rPr>
                <w:b/>
              </w:rPr>
              <w:t>Marriage</w:t>
            </w:r>
          </w:p>
          <w:p w:rsidR="00582274" w:rsidRDefault="00582274"/>
          <w:p w:rsidR="00A40C70" w:rsidRDefault="00A40C70">
            <w:r>
              <w:t>Aaron and Sarah married by the ceremony of Friends at Newark Meeting, New Castle County, Delaware in 1713.</w:t>
            </w:r>
          </w:p>
          <w:p w:rsidR="00582274" w:rsidRPr="00582274" w:rsidRDefault="00582274"/>
        </w:tc>
        <w:tc>
          <w:tcPr>
            <w:tcW w:w="3001" w:type="dxa"/>
          </w:tcPr>
          <w:p w:rsidR="00A40C70" w:rsidRDefault="00A40C70" w:rsidP="00A40C70">
            <w:r>
              <w:t>Source 489, p. 16.</w:t>
            </w:r>
          </w:p>
          <w:p w:rsidR="00A335BA" w:rsidRDefault="00A40C70" w:rsidP="00A40C70">
            <w:r>
              <w:t>Direct quotes are italicized.</w:t>
            </w:r>
          </w:p>
        </w:tc>
      </w:tr>
      <w:tr w:rsidR="00A40C70" w:rsidTr="00A335BA">
        <w:tc>
          <w:tcPr>
            <w:tcW w:w="8365" w:type="dxa"/>
          </w:tcPr>
          <w:p w:rsidR="00A40C70" w:rsidRDefault="00A40C70" w:rsidP="00A40C70">
            <w:r>
              <w:rPr>
                <w:b/>
              </w:rPr>
              <w:t>Children</w:t>
            </w:r>
          </w:p>
          <w:p w:rsidR="00A40C70" w:rsidRDefault="00A40C70" w:rsidP="00A40C70"/>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Charity, b. 1714; d</w:t>
            </w:r>
            <w:proofErr w:type="gramStart"/>
            <w:r w:rsidRPr="000D4529">
              <w:rPr>
                <w:rFonts w:cs="Courier"/>
                <w:i/>
              </w:rPr>
              <w:t>. ;</w:t>
            </w:r>
            <w:proofErr w:type="gramEnd"/>
            <w:r w:rsidRPr="000D4529">
              <w:rPr>
                <w:rFonts w:cs="Courier"/>
                <w:i/>
              </w:rPr>
              <w:t xml:space="preserve"> m. Joseph Hackney, 1731 ; (2) Francis Baldwin, 1746.</w:t>
            </w:r>
          </w:p>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 xml:space="preserve">George, b. </w:t>
            </w:r>
            <w:proofErr w:type="gramStart"/>
            <w:r w:rsidRPr="000D4529">
              <w:rPr>
                <w:rFonts w:cs="Courier"/>
                <w:i/>
              </w:rPr>
              <w:t>1716 ;</w:t>
            </w:r>
            <w:proofErr w:type="gramEnd"/>
            <w:r w:rsidRPr="000D4529">
              <w:rPr>
                <w:rFonts w:cs="Courier"/>
                <w:i/>
              </w:rPr>
              <w:t xml:space="preserve"> d. 1749 ; m. Elizabeth Hope, 3, 27, 1736.</w:t>
            </w:r>
          </w:p>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 xml:space="preserve">Mary, b. </w:t>
            </w:r>
            <w:proofErr w:type="gramStart"/>
            <w:r w:rsidRPr="000D4529">
              <w:rPr>
                <w:rFonts w:cs="Courier"/>
                <w:i/>
              </w:rPr>
              <w:t>1718 ;</w:t>
            </w:r>
            <w:proofErr w:type="gramEnd"/>
            <w:r w:rsidRPr="000D4529">
              <w:rPr>
                <w:rFonts w:cs="Courier"/>
                <w:i/>
              </w:rPr>
              <w:t xml:space="preserve"> d. ; m. Owen Evans, 1734.</w:t>
            </w:r>
          </w:p>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Elizabeth, b. 1720; d. Union District, South Carolina; m. Valentine Hollingsworth, 1743.</w:t>
            </w:r>
          </w:p>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Samuel, b. 1722; d</w:t>
            </w:r>
            <w:proofErr w:type="gramStart"/>
            <w:r w:rsidRPr="000D4529">
              <w:rPr>
                <w:rFonts w:cs="Courier"/>
                <w:i/>
              </w:rPr>
              <w:t>. ;</w:t>
            </w:r>
            <w:proofErr w:type="gramEnd"/>
            <w:r w:rsidRPr="000D4529">
              <w:rPr>
                <w:rFonts w:cs="Courier"/>
                <w:i/>
              </w:rPr>
              <w:t xml:space="preserve"> m. Elizabeth Hollingsworth, 1745.</w:t>
            </w:r>
          </w:p>
          <w:p w:rsidR="004F5F6B" w:rsidRPr="000D4529" w:rsidRDefault="004F5F6B" w:rsidP="000D4529">
            <w:pPr>
              <w:pStyle w:val="ListParagraph"/>
              <w:numPr>
                <w:ilvl w:val="0"/>
                <w:numId w:val="31"/>
              </w:numPr>
              <w:autoSpaceDE w:val="0"/>
              <w:autoSpaceDN w:val="0"/>
              <w:adjustRightInd w:val="0"/>
              <w:rPr>
                <w:rFonts w:cs="Courier"/>
                <w:i/>
              </w:rPr>
            </w:pPr>
            <w:r w:rsidRPr="000D4529">
              <w:rPr>
                <w:rFonts w:cs="Courier"/>
                <w:i/>
              </w:rPr>
              <w:t xml:space="preserve">Aaron, b. </w:t>
            </w:r>
            <w:proofErr w:type="gramStart"/>
            <w:r w:rsidRPr="000D4529">
              <w:rPr>
                <w:rFonts w:cs="Courier"/>
                <w:i/>
              </w:rPr>
              <w:t>1724 ;</w:t>
            </w:r>
            <w:proofErr w:type="gramEnd"/>
            <w:r w:rsidRPr="000D4529">
              <w:rPr>
                <w:rFonts w:cs="Courier"/>
                <w:i/>
              </w:rPr>
              <w:t xml:space="preserve"> d. 1798; m. Sarah Hollingsworth, 3 Mo., 1746.</w:t>
            </w:r>
          </w:p>
          <w:p w:rsidR="00A40C70" w:rsidRPr="000D4529" w:rsidRDefault="004F5F6B" w:rsidP="000D4529">
            <w:pPr>
              <w:pStyle w:val="ListParagraph"/>
              <w:numPr>
                <w:ilvl w:val="0"/>
                <w:numId w:val="31"/>
              </w:numPr>
              <w:rPr>
                <w:i/>
              </w:rPr>
            </w:pPr>
            <w:r w:rsidRPr="000D4529">
              <w:rPr>
                <w:rFonts w:cs="Courier"/>
                <w:i/>
              </w:rPr>
              <w:t xml:space="preserve">Jacob, b. </w:t>
            </w:r>
            <w:proofErr w:type="gramStart"/>
            <w:r w:rsidRPr="000D4529">
              <w:rPr>
                <w:rFonts w:cs="Courier"/>
                <w:i/>
              </w:rPr>
              <w:t>1726 ;</w:t>
            </w:r>
            <w:proofErr w:type="gramEnd"/>
            <w:r w:rsidRPr="000D4529">
              <w:rPr>
                <w:rFonts w:cs="Courier"/>
                <w:i/>
              </w:rPr>
              <w:t xml:space="preserve"> d. young ; bur. at </w:t>
            </w:r>
            <w:proofErr w:type="spellStart"/>
            <w:r w:rsidRPr="000D4529">
              <w:rPr>
                <w:rFonts w:cs="Courier"/>
                <w:i/>
              </w:rPr>
              <w:t>Kennet</w:t>
            </w:r>
            <w:proofErr w:type="spellEnd"/>
            <w:r w:rsidRPr="000D4529">
              <w:rPr>
                <w:rFonts w:cs="Courier"/>
                <w:i/>
              </w:rPr>
              <w:t>.</w:t>
            </w:r>
          </w:p>
          <w:p w:rsidR="00A40C70" w:rsidRPr="00A40C70" w:rsidRDefault="00A40C70" w:rsidP="00A40C70"/>
        </w:tc>
        <w:tc>
          <w:tcPr>
            <w:tcW w:w="3001" w:type="dxa"/>
          </w:tcPr>
          <w:p w:rsidR="004F5F6B" w:rsidRDefault="004F5F6B" w:rsidP="004F5F6B">
            <w:r>
              <w:t>Source 489, p. 16.</w:t>
            </w:r>
          </w:p>
          <w:p w:rsidR="00A40C70" w:rsidRDefault="004F5F6B" w:rsidP="004F5F6B">
            <w:r>
              <w:t>Direct quotes are italicized.</w:t>
            </w:r>
          </w:p>
        </w:tc>
      </w:tr>
      <w:tr w:rsidR="00A335BA" w:rsidTr="00A335BA">
        <w:tc>
          <w:tcPr>
            <w:tcW w:w="8365" w:type="dxa"/>
          </w:tcPr>
          <w:p w:rsidR="00A40C70" w:rsidRDefault="00A40C70" w:rsidP="00A40C70">
            <w:r>
              <w:rPr>
                <w:b/>
              </w:rPr>
              <w:t>Life in America</w:t>
            </w:r>
          </w:p>
          <w:p w:rsidR="00A335BA" w:rsidRDefault="00A335BA"/>
          <w:p w:rsidR="00582274" w:rsidRDefault="00582274"/>
          <w:p w:rsidR="00582274" w:rsidRDefault="00582274"/>
          <w:p w:rsidR="00582274" w:rsidRPr="00582274" w:rsidRDefault="00582274"/>
        </w:tc>
        <w:tc>
          <w:tcPr>
            <w:tcW w:w="3001" w:type="dxa"/>
          </w:tcPr>
          <w:p w:rsidR="00A335BA" w:rsidRDefault="00A335BA"/>
        </w:tc>
      </w:tr>
      <w:tr w:rsidR="000F3684" w:rsidTr="00A335BA">
        <w:tc>
          <w:tcPr>
            <w:tcW w:w="8365" w:type="dxa"/>
          </w:tcPr>
          <w:p w:rsidR="000F3684" w:rsidRDefault="00F258A2">
            <w:r>
              <w:rPr>
                <w:b/>
              </w:rPr>
              <w:t xml:space="preserve">Aaron Harlan </w:t>
            </w:r>
            <w:r w:rsidR="000F3684">
              <w:rPr>
                <w:b/>
              </w:rPr>
              <w:t>Will</w:t>
            </w:r>
          </w:p>
          <w:p w:rsidR="000F3684" w:rsidRDefault="000F3684"/>
          <w:p w:rsidR="000F3684" w:rsidRDefault="00BD173F">
            <w:r>
              <w:t>In Aaron Harlan’s will (see all of the Sources listed to the right), Aaron leaves one-third of the value of his entire estate to his wife (not mentioned by name). His sons must have been less than 21 years old, as his will keeps mentioning “when they come of age”.  He leaves:</w:t>
            </w:r>
          </w:p>
          <w:p w:rsidR="00BD173F" w:rsidRDefault="00BD173F" w:rsidP="00BD173F">
            <w:pPr>
              <w:pStyle w:val="ListParagraph"/>
              <w:numPr>
                <w:ilvl w:val="0"/>
                <w:numId w:val="30"/>
              </w:numPr>
            </w:pPr>
            <w:r>
              <w:t>George – his [Aaron’s] current dwelling place on the Brandywine River, about 300 acres and a clock</w:t>
            </w:r>
          </w:p>
          <w:p w:rsidR="00BD173F" w:rsidRDefault="00BD173F" w:rsidP="00BD173F">
            <w:pPr>
              <w:pStyle w:val="ListParagraph"/>
              <w:numPr>
                <w:ilvl w:val="0"/>
                <w:numId w:val="30"/>
              </w:numPr>
            </w:pPr>
            <w:r>
              <w:t>Samuel l – another plantation of about 230 acres</w:t>
            </w:r>
          </w:p>
          <w:p w:rsidR="00BD173F" w:rsidRDefault="00BD173F" w:rsidP="00BD173F">
            <w:pPr>
              <w:pStyle w:val="ListParagraph"/>
              <w:numPr>
                <w:ilvl w:val="0"/>
                <w:numId w:val="30"/>
              </w:numPr>
            </w:pPr>
            <w:r>
              <w:t>Aaron – another plantation in Kennett, PA</w:t>
            </w:r>
          </w:p>
          <w:p w:rsidR="00BD173F" w:rsidRDefault="00BD173F" w:rsidP="00BD173F">
            <w:pPr>
              <w:pStyle w:val="ListParagraph"/>
              <w:numPr>
                <w:ilvl w:val="0"/>
                <w:numId w:val="30"/>
              </w:numPr>
            </w:pPr>
            <w:r>
              <w:lastRenderedPageBreak/>
              <w:t xml:space="preserve">Jacob – a portion of the value of his estate equal to that of George, </w:t>
            </w:r>
            <w:proofErr w:type="spellStart"/>
            <w:r>
              <w:t>Samuell</w:t>
            </w:r>
            <w:proofErr w:type="spellEnd"/>
            <w:r>
              <w:t>, and Aaron, to be paid by them when he comes of age [which means they may have to sell some land to make this payment to Jacob]</w:t>
            </w:r>
          </w:p>
          <w:p w:rsidR="00BD173F" w:rsidRDefault="00BD173F" w:rsidP="00BD173F">
            <w:pPr>
              <w:pStyle w:val="ListParagraph"/>
              <w:numPr>
                <w:ilvl w:val="0"/>
                <w:numId w:val="30"/>
              </w:numPr>
            </w:pPr>
            <w:r>
              <w:t>Charity  - one grey filly</w:t>
            </w:r>
          </w:p>
          <w:p w:rsidR="00BD173F" w:rsidRDefault="00BD173F" w:rsidP="00BD173F">
            <w:pPr>
              <w:pStyle w:val="ListParagraph"/>
              <w:numPr>
                <w:ilvl w:val="0"/>
                <w:numId w:val="30"/>
              </w:numPr>
            </w:pPr>
            <w:r>
              <w:t>Mary – 20 pounds</w:t>
            </w:r>
          </w:p>
          <w:p w:rsidR="00BD173F" w:rsidRDefault="00BD173F" w:rsidP="00BD173F">
            <w:pPr>
              <w:pStyle w:val="ListParagraph"/>
              <w:numPr>
                <w:ilvl w:val="0"/>
                <w:numId w:val="30"/>
              </w:numPr>
            </w:pPr>
            <w:r>
              <w:t>Elizabeth – 20 pounds</w:t>
            </w:r>
          </w:p>
          <w:p w:rsidR="00BD173F" w:rsidRDefault="00BD173F" w:rsidP="00BD173F"/>
          <w:p w:rsidR="00BD173F" w:rsidRDefault="00BD173F" w:rsidP="00BD173F">
            <w:r>
              <w:t xml:space="preserve">Aaron appoints his wife and </w:t>
            </w:r>
            <w:proofErr w:type="spellStart"/>
            <w:r>
              <w:t>Samuell</w:t>
            </w:r>
            <w:proofErr w:type="spellEnd"/>
            <w:r>
              <w:t xml:space="preserve"> Hollingsworth as his executors. </w:t>
            </w:r>
            <w:proofErr w:type="spellStart"/>
            <w:r>
              <w:t>Samuell</w:t>
            </w:r>
            <w:proofErr w:type="spellEnd"/>
            <w:r>
              <w:t xml:space="preserve"> Pyle and Joshua Harlan are designated as trustees.   George Hollingsworth and Dinah Heald are witnesses to the will.</w:t>
            </w:r>
          </w:p>
          <w:p w:rsidR="000F3684" w:rsidRPr="000F3684" w:rsidRDefault="000F3684"/>
        </w:tc>
        <w:tc>
          <w:tcPr>
            <w:tcW w:w="3001" w:type="dxa"/>
          </w:tcPr>
          <w:p w:rsidR="000F3684" w:rsidRDefault="00BD173F" w:rsidP="004F5F6B">
            <w:r>
              <w:lastRenderedPageBreak/>
              <w:t>495a, 495b</w:t>
            </w:r>
          </w:p>
          <w:p w:rsidR="00BD173F" w:rsidRDefault="00BD173F" w:rsidP="004F5F6B">
            <w:r>
              <w:t>496a, 496b, 496c</w:t>
            </w:r>
          </w:p>
          <w:p w:rsidR="00BD173F" w:rsidRDefault="00BD173F" w:rsidP="004F5F6B">
            <w:r>
              <w:t>497a, 497b</w:t>
            </w:r>
          </w:p>
          <w:p w:rsidR="00BD173F" w:rsidRDefault="00BD173F" w:rsidP="004F5F6B">
            <w:r>
              <w:t>498a, 498b</w:t>
            </w:r>
          </w:p>
        </w:tc>
      </w:tr>
      <w:tr w:rsidR="00F258A2" w:rsidTr="00A335BA">
        <w:tc>
          <w:tcPr>
            <w:tcW w:w="8365" w:type="dxa"/>
          </w:tcPr>
          <w:p w:rsidR="00F258A2" w:rsidRDefault="00F258A2">
            <w:pPr>
              <w:rPr>
                <w:b/>
              </w:rPr>
            </w:pPr>
            <w:r>
              <w:rPr>
                <w:b/>
              </w:rPr>
              <w:lastRenderedPageBreak/>
              <w:t>Sarah Heald Harlan Will (excerpts)</w:t>
            </w:r>
          </w:p>
          <w:p w:rsidR="00F258A2" w:rsidRDefault="00F258A2"/>
          <w:p w:rsidR="00F258A2" w:rsidRDefault="00F258A2">
            <w:pPr>
              <w:rPr>
                <w:rStyle w:val="srchhit"/>
              </w:rPr>
            </w:pPr>
            <w:r>
              <w:t xml:space="preserve">Name:               </w:t>
            </w:r>
            <w:r>
              <w:rPr>
                <w:rStyle w:val="srchhit"/>
              </w:rPr>
              <w:t>Sarah Harlan</w:t>
            </w:r>
          </w:p>
          <w:p w:rsidR="00F258A2" w:rsidRDefault="00F258A2">
            <w:r>
              <w:t>Description:     Decedent</w:t>
            </w:r>
          </w:p>
          <w:p w:rsidR="00F258A2" w:rsidRDefault="00F258A2">
            <w:r>
              <w:t>Residence:       Kennett</w:t>
            </w:r>
          </w:p>
          <w:p w:rsidR="00F258A2" w:rsidRDefault="00F258A2">
            <w:r>
              <w:t>Date:                 5 Feb 1747</w:t>
            </w:r>
          </w:p>
          <w:p w:rsidR="00F258A2" w:rsidRDefault="00F258A2">
            <w:r>
              <w:t>Prove Date:      3 Mar 1747</w:t>
            </w:r>
          </w:p>
          <w:p w:rsidR="00F258A2" w:rsidRDefault="00F258A2">
            <w:r>
              <w:t>Book/Page:      B:247</w:t>
            </w:r>
          </w:p>
          <w:p w:rsidR="00F258A2" w:rsidRDefault="00F258A2">
            <w:r>
              <w:t xml:space="preserve">Remarks:          Sarah Harlan of Kennett. February 5, 1747/8. March 3, 1747/8. B. 247. </w:t>
            </w:r>
          </w:p>
          <w:p w:rsidR="00F258A2" w:rsidRDefault="00F258A2"/>
          <w:p w:rsidR="00F258A2" w:rsidRDefault="00F258A2">
            <w:r>
              <w:t xml:space="preserve">To my 3 sons, </w:t>
            </w:r>
            <w:proofErr w:type="spellStart"/>
            <w:r>
              <w:t>viz</w:t>
            </w:r>
            <w:proofErr w:type="spellEnd"/>
            <w:r>
              <w:t xml:space="preserve"> George, Samuel and Aaron 5 shillings each. To my 3 daughters, </w:t>
            </w:r>
            <w:proofErr w:type="spellStart"/>
            <w:r>
              <w:t>viz</w:t>
            </w:r>
            <w:proofErr w:type="spellEnd"/>
            <w:r>
              <w:t xml:space="preserve"> Charity Baldwin, Mary Evans and Elizabeth Hollingsworth £20 each. To cousin Martha Way £4 when 18. Remainder to grandchildren. Executrix: daughter Mary Evans. Witnesses: John Clark, Francis Clark.</w:t>
            </w:r>
          </w:p>
          <w:p w:rsidR="00F258A2" w:rsidRPr="00F258A2" w:rsidRDefault="00F258A2"/>
        </w:tc>
        <w:tc>
          <w:tcPr>
            <w:tcW w:w="3001" w:type="dxa"/>
          </w:tcPr>
          <w:p w:rsidR="00F258A2" w:rsidRPr="00F258A2" w:rsidRDefault="00F258A2" w:rsidP="004F5F6B">
            <w:r w:rsidRPr="00F258A2">
              <w:rPr>
                <w:rFonts w:cs="Arial"/>
                <w:color w:val="262626"/>
                <w:shd w:val="clear" w:color="auto" w:fill="F6F3F0"/>
              </w:rPr>
              <w:t>This story was originally added in Ancestry.com by </w:t>
            </w:r>
            <w:hyperlink r:id="rId7" w:history="1">
              <w:r w:rsidRPr="00F258A2">
                <w:rPr>
                  <w:rStyle w:val="Hyperlink"/>
                  <w:rFonts w:cs="Arial"/>
                  <w:shd w:val="clear" w:color="auto" w:fill="F6F3F0"/>
                </w:rPr>
                <w:t>knorth710</w:t>
              </w:r>
            </w:hyperlink>
            <w:r w:rsidRPr="00F258A2">
              <w:rPr>
                <w:rFonts w:cs="Arial"/>
                <w:color w:val="262626"/>
                <w:shd w:val="clear" w:color="auto" w:fill="F6F3F0"/>
              </w:rPr>
              <w:t> on 6/9/2018.</w:t>
            </w:r>
          </w:p>
        </w:tc>
      </w:tr>
      <w:tr w:rsidR="00A335BA" w:rsidTr="00A335BA">
        <w:tc>
          <w:tcPr>
            <w:tcW w:w="8365" w:type="dxa"/>
          </w:tcPr>
          <w:p w:rsidR="00A335BA" w:rsidRDefault="00582274">
            <w:r>
              <w:rPr>
                <w:b/>
              </w:rPr>
              <w:t>Death &amp; Burial</w:t>
            </w:r>
          </w:p>
          <w:p w:rsidR="00582274" w:rsidRDefault="00582274"/>
          <w:p w:rsidR="00582274" w:rsidRDefault="00A40C70">
            <w:r>
              <w:t>Aaron and Sarah were buried at the Friends’ Burying Grounds at “Old” Kennett Meeting House</w:t>
            </w:r>
          </w:p>
          <w:p w:rsidR="00582274" w:rsidRDefault="00582274"/>
          <w:p w:rsidR="00B57F5D" w:rsidRDefault="00B57F5D">
            <w:r>
              <w:rPr>
                <w:noProof/>
              </w:rPr>
              <w:drawing>
                <wp:inline distT="0" distB="0" distL="0" distR="0">
                  <wp:extent cx="4648200" cy="34734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48200" cy="3473460"/>
                          </a:xfrm>
                          <a:prstGeom prst="rect">
                            <a:avLst/>
                          </a:prstGeom>
                          <a:noFill/>
                          <a:ln w="9525">
                            <a:noFill/>
                            <a:miter lim="800000"/>
                            <a:headEnd/>
                            <a:tailEnd/>
                          </a:ln>
                        </pic:spPr>
                      </pic:pic>
                    </a:graphicData>
                  </a:graphic>
                </wp:inline>
              </w:drawing>
            </w:r>
          </w:p>
          <w:p w:rsidR="00B57F5D" w:rsidRPr="00582274" w:rsidRDefault="00B57F5D"/>
        </w:tc>
        <w:tc>
          <w:tcPr>
            <w:tcW w:w="3001" w:type="dxa"/>
          </w:tcPr>
          <w:p w:rsidR="004F5F6B" w:rsidRDefault="004F5F6B" w:rsidP="004F5F6B">
            <w:r>
              <w:t>Source 489, p. 16.</w:t>
            </w:r>
          </w:p>
          <w:p w:rsidR="00A335BA" w:rsidRDefault="004F5F6B" w:rsidP="004F5F6B">
            <w:r>
              <w:t>Direct quotes are italicized.</w:t>
            </w:r>
          </w:p>
          <w:p w:rsidR="00B57F5D" w:rsidRDefault="00B57F5D" w:rsidP="004F5F6B"/>
          <w:p w:rsidR="00B57F5D" w:rsidRDefault="00B57F5D" w:rsidP="004F5F6B">
            <w:r>
              <w:t>also</w:t>
            </w:r>
          </w:p>
          <w:p w:rsidR="00B57F5D" w:rsidRDefault="00B57F5D" w:rsidP="004F5F6B"/>
          <w:p w:rsidR="00B57F5D" w:rsidRDefault="000F09C1" w:rsidP="004F5F6B">
            <w:hyperlink r:id="rId9" w:history="1">
              <w:proofErr w:type="spellStart"/>
              <w:r w:rsidR="00B57F5D" w:rsidRPr="00B57F5D">
                <w:rPr>
                  <w:rStyle w:val="Hyperlink"/>
                </w:rPr>
                <w:t>FindaGrave</w:t>
              </w:r>
              <w:proofErr w:type="spellEnd"/>
              <w:r w:rsidR="00B57F5D" w:rsidRPr="00B57F5D">
                <w:rPr>
                  <w:rStyle w:val="Hyperlink"/>
                </w:rPr>
                <w:t xml:space="preserve"> – Aaron</w:t>
              </w:r>
            </w:hyperlink>
          </w:p>
          <w:p w:rsidR="00B57F5D" w:rsidRDefault="000F09C1" w:rsidP="004F5F6B">
            <w:hyperlink r:id="rId10" w:history="1">
              <w:proofErr w:type="spellStart"/>
              <w:r w:rsidR="00B57F5D" w:rsidRPr="00B57F5D">
                <w:rPr>
                  <w:rStyle w:val="Hyperlink"/>
                </w:rPr>
                <w:t>FindaGrave</w:t>
              </w:r>
              <w:proofErr w:type="spellEnd"/>
              <w:r w:rsidR="00B57F5D" w:rsidRPr="00B57F5D">
                <w:rPr>
                  <w:rStyle w:val="Hyperlink"/>
                </w:rPr>
                <w:t xml:space="preserve"> - Sarah</w:t>
              </w:r>
            </w:hyperlink>
          </w:p>
        </w:tc>
      </w:tr>
      <w:tr w:rsidR="00A335BA" w:rsidTr="00A335BA">
        <w:tc>
          <w:tcPr>
            <w:tcW w:w="8365" w:type="dxa"/>
          </w:tcPr>
          <w:p w:rsidR="00A335BA" w:rsidRDefault="002A56B9">
            <w:r>
              <w:t xml:space="preserve">From Sarah’s </w:t>
            </w:r>
            <w:proofErr w:type="spellStart"/>
            <w:r>
              <w:t>FindaGrave</w:t>
            </w:r>
            <w:proofErr w:type="spellEnd"/>
            <w:r>
              <w:t xml:space="preserve"> webpage:</w:t>
            </w:r>
          </w:p>
          <w:p w:rsidR="002A56B9" w:rsidRDefault="002A56B9"/>
          <w:p w:rsidR="002A56B9" w:rsidRPr="002A56B9" w:rsidRDefault="002A56B9" w:rsidP="002A56B9">
            <w:pPr>
              <w:pStyle w:val="bio-min"/>
              <w:shd w:val="clear" w:color="auto" w:fill="FAFAFA"/>
              <w:spacing w:before="158" w:beforeAutospacing="0"/>
              <w:rPr>
                <w:rFonts w:asciiTheme="minorHAnsi" w:hAnsiTheme="minorHAnsi" w:cs="Helvetica"/>
                <w:color w:val="000000" w:themeColor="text1"/>
                <w:sz w:val="22"/>
                <w:szCs w:val="22"/>
              </w:rPr>
            </w:pPr>
            <w:r w:rsidRPr="002A56B9">
              <w:rPr>
                <w:rFonts w:asciiTheme="minorHAnsi" w:hAnsiTheme="minorHAnsi" w:cs="Helvetica"/>
                <w:color w:val="000000" w:themeColor="text1"/>
                <w:sz w:val="22"/>
                <w:szCs w:val="22"/>
              </w:rPr>
              <w:lastRenderedPageBreak/>
              <w:t xml:space="preserve">Sarah married Aaron Harlan, son of George Harlan and Elizabeth Duck on Nov. 1713 in Newark Meeting, New Castle, Delaware. Sarah and Aaron had the following children. Charity Harlan (Baldwin), born 1714, died 1764. George Harlan born 1716 in Kenneth Twp. Chester </w:t>
            </w:r>
            <w:proofErr w:type="spellStart"/>
            <w:r w:rsidRPr="002A56B9">
              <w:rPr>
                <w:rFonts w:asciiTheme="minorHAnsi" w:hAnsiTheme="minorHAnsi" w:cs="Helvetica"/>
                <w:color w:val="000000" w:themeColor="text1"/>
                <w:sz w:val="22"/>
                <w:szCs w:val="22"/>
              </w:rPr>
              <w:t>Co.</w:t>
            </w:r>
            <w:proofErr w:type="gramStart"/>
            <w:r w:rsidRPr="002A56B9">
              <w:rPr>
                <w:rFonts w:asciiTheme="minorHAnsi" w:hAnsiTheme="minorHAnsi" w:cs="Helvetica"/>
                <w:color w:val="000000" w:themeColor="text1"/>
                <w:sz w:val="22"/>
                <w:szCs w:val="22"/>
              </w:rPr>
              <w:t>,Pa</w:t>
            </w:r>
            <w:proofErr w:type="spellEnd"/>
            <w:proofErr w:type="gramEnd"/>
            <w:r w:rsidRPr="002A56B9">
              <w:rPr>
                <w:rFonts w:asciiTheme="minorHAnsi" w:hAnsiTheme="minorHAnsi" w:cs="Helvetica"/>
                <w:color w:val="000000" w:themeColor="text1"/>
                <w:sz w:val="22"/>
                <w:szCs w:val="22"/>
              </w:rPr>
              <w:t xml:space="preserve">. Mary Harlan (Evans) born Feb. 26, 1717 and died 1795. Elizabeth Harlan (Hollingsworth), born 1720 and died in Union District. S.C. Elizabeth married Valentine Hollingsworth Jr. son of Valentine </w:t>
            </w:r>
            <w:proofErr w:type="spellStart"/>
            <w:r w:rsidRPr="002A56B9">
              <w:rPr>
                <w:rFonts w:asciiTheme="minorHAnsi" w:hAnsiTheme="minorHAnsi" w:cs="Helvetica"/>
                <w:color w:val="000000" w:themeColor="text1"/>
                <w:sz w:val="22"/>
                <w:szCs w:val="22"/>
              </w:rPr>
              <w:t>Hollingworth</w:t>
            </w:r>
            <w:proofErr w:type="spellEnd"/>
            <w:r w:rsidRPr="002A56B9">
              <w:rPr>
                <w:rFonts w:asciiTheme="minorHAnsi" w:hAnsiTheme="minorHAnsi" w:cs="Helvetica"/>
                <w:color w:val="000000" w:themeColor="text1"/>
                <w:sz w:val="22"/>
                <w:szCs w:val="22"/>
              </w:rPr>
              <w:t xml:space="preserve"> and Elizabeth Heald, about 1743. Samuel Harlan was born 1722. Samuel married Elizabeth Hollingsworth, daughter of Valentine Hollingsworth and Elizabeth Heald, about 1745. Elizabeth was born about 1720 in Kenneth twp. Chester Co. Pa.</w:t>
            </w:r>
            <w:r w:rsidRPr="002A56B9">
              <w:rPr>
                <w:rFonts w:asciiTheme="minorHAnsi" w:hAnsiTheme="minorHAnsi" w:cs="Helvetica"/>
                <w:color w:val="000000" w:themeColor="text1"/>
                <w:sz w:val="22"/>
                <w:szCs w:val="22"/>
              </w:rPr>
              <w:br/>
              <w:t>Aaron Harlan was born about 1724 and died 1798. Jacob Harlan was born 1726.</w:t>
            </w:r>
          </w:p>
          <w:p w:rsidR="002A56B9" w:rsidRPr="002A56B9" w:rsidRDefault="002A56B9" w:rsidP="002A56B9">
            <w:pPr>
              <w:pStyle w:val="text-muted"/>
              <w:shd w:val="clear" w:color="auto" w:fill="FAFAFA"/>
              <w:spacing w:before="0" w:beforeAutospacing="0"/>
              <w:rPr>
                <w:rFonts w:asciiTheme="minorHAnsi" w:hAnsiTheme="minorHAnsi" w:cs="Helvetica"/>
                <w:color w:val="000000" w:themeColor="text1"/>
                <w:sz w:val="22"/>
                <w:szCs w:val="22"/>
              </w:rPr>
            </w:pPr>
            <w:r w:rsidRPr="002A56B9">
              <w:rPr>
                <w:rFonts w:asciiTheme="minorHAnsi" w:hAnsiTheme="minorHAnsi" w:cs="Helvetica"/>
                <w:color w:val="000000" w:themeColor="text1"/>
                <w:sz w:val="22"/>
                <w:szCs w:val="22"/>
              </w:rPr>
              <w:t>Bio by: </w:t>
            </w:r>
            <w:proofErr w:type="spellStart"/>
            <w:r w:rsidRPr="002A56B9">
              <w:rPr>
                <w:rFonts w:asciiTheme="minorHAnsi" w:hAnsiTheme="minorHAnsi" w:cs="Helvetica"/>
                <w:color w:val="000000" w:themeColor="text1"/>
                <w:sz w:val="22"/>
                <w:szCs w:val="22"/>
              </w:rPr>
              <w:t>LaVerne</w:t>
            </w:r>
            <w:proofErr w:type="spellEnd"/>
            <w:r w:rsidRPr="002A56B9">
              <w:rPr>
                <w:rFonts w:asciiTheme="minorHAnsi" w:hAnsiTheme="minorHAnsi" w:cs="Helvetica"/>
                <w:color w:val="000000" w:themeColor="text1"/>
                <w:sz w:val="22"/>
                <w:szCs w:val="22"/>
              </w:rPr>
              <w:t xml:space="preserve"> Dixon Beam</w:t>
            </w:r>
          </w:p>
        </w:tc>
        <w:tc>
          <w:tcPr>
            <w:tcW w:w="3001" w:type="dxa"/>
          </w:tcPr>
          <w:p w:rsidR="00A335BA" w:rsidRDefault="002A56B9">
            <w:hyperlink r:id="rId11" w:history="1">
              <w:proofErr w:type="spellStart"/>
              <w:r w:rsidRPr="00B57F5D">
                <w:rPr>
                  <w:rStyle w:val="Hyperlink"/>
                </w:rPr>
                <w:t>FindaGrave</w:t>
              </w:r>
              <w:proofErr w:type="spellEnd"/>
              <w:r w:rsidRPr="00B57F5D">
                <w:rPr>
                  <w:rStyle w:val="Hyperlink"/>
                </w:rPr>
                <w:t xml:space="preserve"> - Sarah</w:t>
              </w:r>
            </w:hyperlink>
          </w:p>
        </w:tc>
      </w:tr>
      <w:tr w:rsidR="007B6EE7" w:rsidTr="00A335BA">
        <w:tc>
          <w:tcPr>
            <w:tcW w:w="8365" w:type="dxa"/>
          </w:tcPr>
          <w:p w:rsidR="007B6EE7" w:rsidRDefault="007B6EE7"/>
        </w:tc>
        <w:tc>
          <w:tcPr>
            <w:tcW w:w="3001" w:type="dxa"/>
          </w:tcPr>
          <w:p w:rsidR="007B6EE7" w:rsidRDefault="007B6EE7"/>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478AE"/>
    <w:multiLevelType w:val="hybridMultilevel"/>
    <w:tmpl w:val="DAA0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F4073D"/>
    <w:multiLevelType w:val="hybridMultilevel"/>
    <w:tmpl w:val="DE3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6"/>
  </w:num>
  <w:num w:numId="3">
    <w:abstractNumId w:val="12"/>
  </w:num>
  <w:num w:numId="4">
    <w:abstractNumId w:val="14"/>
  </w:num>
  <w:num w:numId="5">
    <w:abstractNumId w:val="17"/>
  </w:num>
  <w:num w:numId="6">
    <w:abstractNumId w:val="30"/>
  </w:num>
  <w:num w:numId="7">
    <w:abstractNumId w:val="9"/>
  </w:num>
  <w:num w:numId="8">
    <w:abstractNumId w:val="22"/>
  </w:num>
  <w:num w:numId="9">
    <w:abstractNumId w:val="0"/>
  </w:num>
  <w:num w:numId="10">
    <w:abstractNumId w:val="20"/>
  </w:num>
  <w:num w:numId="11">
    <w:abstractNumId w:val="11"/>
  </w:num>
  <w:num w:numId="12">
    <w:abstractNumId w:val="21"/>
  </w:num>
  <w:num w:numId="13">
    <w:abstractNumId w:val="13"/>
  </w:num>
  <w:num w:numId="14">
    <w:abstractNumId w:val="1"/>
  </w:num>
  <w:num w:numId="15">
    <w:abstractNumId w:val="8"/>
  </w:num>
  <w:num w:numId="16">
    <w:abstractNumId w:val="5"/>
  </w:num>
  <w:num w:numId="17">
    <w:abstractNumId w:val="7"/>
  </w:num>
  <w:num w:numId="18">
    <w:abstractNumId w:val="3"/>
  </w:num>
  <w:num w:numId="19">
    <w:abstractNumId w:val="16"/>
  </w:num>
  <w:num w:numId="20">
    <w:abstractNumId w:val="19"/>
  </w:num>
  <w:num w:numId="21">
    <w:abstractNumId w:val="25"/>
  </w:num>
  <w:num w:numId="22">
    <w:abstractNumId w:val="24"/>
  </w:num>
  <w:num w:numId="23">
    <w:abstractNumId w:val="4"/>
  </w:num>
  <w:num w:numId="24">
    <w:abstractNumId w:val="18"/>
  </w:num>
  <w:num w:numId="25">
    <w:abstractNumId w:val="6"/>
  </w:num>
  <w:num w:numId="26">
    <w:abstractNumId w:val="27"/>
    <w:lvlOverride w:ilvl="0">
      <w:startOverride w:val="15"/>
    </w:lvlOverride>
  </w:num>
  <w:num w:numId="27">
    <w:abstractNumId w:val="28"/>
    <w:lvlOverride w:ilvl="0">
      <w:startOverride w:val="21"/>
    </w:lvlOverride>
  </w:num>
  <w:num w:numId="28">
    <w:abstractNumId w:val="15"/>
    <w:lvlOverride w:ilvl="0">
      <w:startOverride w:val="29"/>
    </w:lvlOverride>
  </w:num>
  <w:num w:numId="29">
    <w:abstractNumId w:val="23"/>
    <w:lvlOverride w:ilvl="0">
      <w:startOverride w:val="34"/>
    </w:lvlOverride>
  </w:num>
  <w:num w:numId="30">
    <w:abstractNumId w:val="2"/>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15451"/>
    <w:rsid w:val="00062E0D"/>
    <w:rsid w:val="000D22B2"/>
    <w:rsid w:val="000D4529"/>
    <w:rsid w:val="000F09C1"/>
    <w:rsid w:val="000F3684"/>
    <w:rsid w:val="001421F0"/>
    <w:rsid w:val="00157FE0"/>
    <w:rsid w:val="00176D93"/>
    <w:rsid w:val="0021371B"/>
    <w:rsid w:val="00286179"/>
    <w:rsid w:val="002A3427"/>
    <w:rsid w:val="002A56B9"/>
    <w:rsid w:val="002E7009"/>
    <w:rsid w:val="00311FFA"/>
    <w:rsid w:val="0032356E"/>
    <w:rsid w:val="003675EC"/>
    <w:rsid w:val="00395C7D"/>
    <w:rsid w:val="00437A91"/>
    <w:rsid w:val="004C64C3"/>
    <w:rsid w:val="004D1170"/>
    <w:rsid w:val="004D48B5"/>
    <w:rsid w:val="004D7841"/>
    <w:rsid w:val="004F5F6B"/>
    <w:rsid w:val="00502CCC"/>
    <w:rsid w:val="0052134B"/>
    <w:rsid w:val="00557150"/>
    <w:rsid w:val="00576E17"/>
    <w:rsid w:val="00582274"/>
    <w:rsid w:val="00672A78"/>
    <w:rsid w:val="00757AB5"/>
    <w:rsid w:val="00784402"/>
    <w:rsid w:val="007B6EE7"/>
    <w:rsid w:val="00805464"/>
    <w:rsid w:val="00825162"/>
    <w:rsid w:val="00833FB3"/>
    <w:rsid w:val="008352A1"/>
    <w:rsid w:val="008A3C9B"/>
    <w:rsid w:val="00942D97"/>
    <w:rsid w:val="009548DE"/>
    <w:rsid w:val="00974B47"/>
    <w:rsid w:val="009821A0"/>
    <w:rsid w:val="00995450"/>
    <w:rsid w:val="00A335BA"/>
    <w:rsid w:val="00A40C70"/>
    <w:rsid w:val="00A87099"/>
    <w:rsid w:val="00A9311A"/>
    <w:rsid w:val="00AC791E"/>
    <w:rsid w:val="00B34213"/>
    <w:rsid w:val="00B57F5D"/>
    <w:rsid w:val="00BB0D0E"/>
    <w:rsid w:val="00BD173F"/>
    <w:rsid w:val="00C831C3"/>
    <w:rsid w:val="00C92B12"/>
    <w:rsid w:val="00CC541E"/>
    <w:rsid w:val="00D83237"/>
    <w:rsid w:val="00DD4281"/>
    <w:rsid w:val="00DD6B49"/>
    <w:rsid w:val="00E15263"/>
    <w:rsid w:val="00E408D1"/>
    <w:rsid w:val="00EF4863"/>
    <w:rsid w:val="00F258A2"/>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BD173F"/>
    <w:pPr>
      <w:ind w:left="720"/>
      <w:contextualSpacing/>
    </w:pPr>
  </w:style>
  <w:style w:type="paragraph" w:styleId="BalloonText">
    <w:name w:val="Balloon Text"/>
    <w:basedOn w:val="Normal"/>
    <w:link w:val="BalloonTextChar"/>
    <w:uiPriority w:val="99"/>
    <w:semiHidden/>
    <w:unhideWhenUsed/>
    <w:rsid w:val="00B57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5D"/>
    <w:rPr>
      <w:rFonts w:ascii="Tahoma" w:hAnsi="Tahoma" w:cs="Tahoma"/>
      <w:sz w:val="16"/>
      <w:szCs w:val="16"/>
    </w:rPr>
  </w:style>
  <w:style w:type="paragraph" w:customStyle="1" w:styleId="bio-min">
    <w:name w:val="bio-min"/>
    <w:basedOn w:val="Normal"/>
    <w:rsid w:val="002A5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2A5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hit">
    <w:name w:val="srchhit"/>
    <w:basedOn w:val="DefaultParagraphFont"/>
    <w:rsid w:val="00F258A2"/>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1169307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cestry.com/account/profile/03116fde-0000-0000-0000-00000000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9005550/sarah-harlan" TargetMode="External"/><Relationship Id="rId11" Type="http://schemas.openxmlformats.org/officeDocument/2006/relationships/hyperlink" Target="https://www.findagrave.com/memorial/9005550/sarah-harlan" TargetMode="External"/><Relationship Id="rId5" Type="http://schemas.openxmlformats.org/officeDocument/2006/relationships/hyperlink" Target="https://www.findagrave.com/memorial/9005539/aaron-harlan" TargetMode="External"/><Relationship Id="rId10" Type="http://schemas.openxmlformats.org/officeDocument/2006/relationships/hyperlink" Target="https://www.findagrave.com/memorial/9005550/sarah-harlan" TargetMode="External"/><Relationship Id="rId4" Type="http://schemas.openxmlformats.org/officeDocument/2006/relationships/webSettings" Target="webSettings.xml"/><Relationship Id="rId9" Type="http://schemas.openxmlformats.org/officeDocument/2006/relationships/hyperlink" Target="https://www.findagrave.com/memorial/9005539/aaron-har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10</cp:revision>
  <dcterms:created xsi:type="dcterms:W3CDTF">2023-02-20T18:32:00Z</dcterms:created>
  <dcterms:modified xsi:type="dcterms:W3CDTF">2023-05-08T18:42:00Z</dcterms:modified>
</cp:coreProperties>
</file>