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57E9" w14:textId="77777777" w:rsidR="00F66C63" w:rsidRDefault="00F66C63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center"/>
        <w:rPr>
          <w:rFonts w:ascii="Arial" w:eastAsiaTheme="minorEastAsia" w:hAnsi="Arial" w:cs="Arial"/>
          <w:bCs/>
          <w:iCs/>
          <w:color w:val="671D00"/>
          <w:sz w:val="48"/>
          <w:szCs w:val="48"/>
        </w:rPr>
      </w:pPr>
      <w:r>
        <w:rPr>
          <w:rFonts w:ascii="Arial" w:eastAsiaTheme="minorEastAsia" w:hAnsi="Arial" w:cs="Arial"/>
          <w:bCs/>
          <w:iCs/>
          <w:color w:val="671D00"/>
          <w:sz w:val="48"/>
          <w:szCs w:val="48"/>
        </w:rPr>
        <w:t xml:space="preserve">The Foundations: </w:t>
      </w:r>
    </w:p>
    <w:p w14:paraId="2F8B20D9" w14:textId="39E4705C" w:rsidR="00653D8F" w:rsidRPr="00C704D6" w:rsidRDefault="00653D8F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center"/>
        <w:rPr>
          <w:rFonts w:ascii="Arial" w:eastAsiaTheme="minorEastAsia" w:hAnsi="Arial" w:cs="Arial"/>
          <w:bCs/>
          <w:iCs/>
          <w:color w:val="671D00"/>
          <w:sz w:val="48"/>
          <w:szCs w:val="48"/>
        </w:rPr>
      </w:pPr>
      <w:r w:rsidRPr="00C704D6">
        <w:rPr>
          <w:rFonts w:ascii="Arial" w:eastAsiaTheme="minorEastAsia" w:hAnsi="Arial" w:cs="Arial"/>
          <w:bCs/>
          <w:iCs/>
          <w:color w:val="671D00"/>
          <w:sz w:val="48"/>
          <w:szCs w:val="48"/>
        </w:rPr>
        <w:t xml:space="preserve">Conducting Professional </w:t>
      </w:r>
    </w:p>
    <w:p w14:paraId="224B12BD" w14:textId="4804838E" w:rsidR="00B919A9" w:rsidRDefault="00B919A9" w:rsidP="00C704D6">
      <w:pPr>
        <w:pStyle w:val="Heading2"/>
      </w:pPr>
      <w:r>
        <w:t>Focus Group</w:t>
      </w:r>
    </w:p>
    <w:p w14:paraId="3CBAC97F" w14:textId="73FE1850" w:rsidR="00692F09" w:rsidRDefault="00692F09" w:rsidP="00C704D6">
      <w:pPr>
        <w:pStyle w:val="Heading2"/>
      </w:pPr>
      <w:r>
        <w:t>Interviews</w:t>
      </w:r>
      <w:r w:rsidR="00F66C63">
        <w:t>—202</w:t>
      </w:r>
      <w:r w:rsidR="00C82D40">
        <w:t>3</w:t>
      </w:r>
    </w:p>
    <w:p w14:paraId="1D52ED9F" w14:textId="77777777" w:rsidR="00653D8F" w:rsidRPr="00C704D6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168" w:lineRule="auto"/>
        <w:jc w:val="center"/>
        <w:rPr>
          <w:rFonts w:ascii="Arial" w:eastAsiaTheme="minorEastAsia" w:hAnsi="Arial" w:cs="Arial"/>
          <w:iCs/>
          <w:color w:val="671D00"/>
          <w:sz w:val="36"/>
          <w:szCs w:val="36"/>
        </w:rPr>
      </w:pPr>
      <w:r w:rsidRPr="00C704D6">
        <w:rPr>
          <w:rFonts w:ascii="Arial" w:eastAsiaTheme="minorEastAsia" w:hAnsi="Arial" w:cs="Arial"/>
          <w:iCs/>
          <w:color w:val="671D00"/>
          <w:sz w:val="36"/>
          <w:szCs w:val="36"/>
        </w:rPr>
        <w:t xml:space="preserve">       </w:t>
      </w:r>
    </w:p>
    <w:p w14:paraId="4BADACB3" w14:textId="5D046043" w:rsidR="00653D8F" w:rsidRPr="0041408E" w:rsidRDefault="00E45A5B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</w:pPr>
      <w:r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Tues</w:t>
      </w:r>
      <w:r w:rsidR="00022B3F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 xml:space="preserve">day, </w:t>
      </w:r>
      <w:r w:rsidR="00F66C63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J</w:t>
      </w:r>
      <w:r w:rsidR="00C82D40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 xml:space="preserve">anuary </w:t>
      </w:r>
      <w:r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4</w:t>
      </w:r>
    </w:p>
    <w:p w14:paraId="7BE85A10" w14:textId="0DCE410D" w:rsidR="00022B3F" w:rsidRPr="0041408E" w:rsidRDefault="00022B3F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i/>
          <w:iCs/>
          <w:color w:val="4F81BD" w:themeColor="accent1"/>
          <w:sz w:val="36"/>
          <w:szCs w:val="36"/>
        </w:rPr>
      </w:pPr>
      <w:r w:rsidRPr="0041408E">
        <w:rPr>
          <w:rFonts w:ascii="Helvetica Neue" w:eastAsiaTheme="minorEastAsia" w:hAnsi="Helvetica Neue" w:cs="Helvetica Neue"/>
          <w:b/>
          <w:bCs/>
          <w:i/>
          <w:iCs/>
          <w:color w:val="4F81BD" w:themeColor="accent1"/>
          <w:sz w:val="36"/>
          <w:szCs w:val="36"/>
        </w:rPr>
        <w:t>and</w:t>
      </w:r>
    </w:p>
    <w:p w14:paraId="08B24C65" w14:textId="0BEDE0F4" w:rsidR="00022B3F" w:rsidRPr="0041408E" w:rsidRDefault="00E45A5B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</w:pPr>
      <w:r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Wedne</w:t>
      </w:r>
      <w:r w:rsidR="00022B3F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sday,</w:t>
      </w:r>
      <w:r w:rsidR="00093FDE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 xml:space="preserve"> </w:t>
      </w:r>
      <w:r w:rsidR="00F66C63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J</w:t>
      </w:r>
      <w:r w:rsidR="00C82D40" w:rsidRPr="0041408E"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 xml:space="preserve">anuary </w:t>
      </w:r>
      <w:r>
        <w:rPr>
          <w:rFonts w:ascii="Helvetica Neue" w:eastAsiaTheme="minorEastAsia" w:hAnsi="Helvetica Neue" w:cs="Helvetica Neue"/>
          <w:b/>
          <w:bCs/>
          <w:color w:val="4F81BD" w:themeColor="accent1"/>
          <w:sz w:val="36"/>
          <w:szCs w:val="36"/>
        </w:rPr>
        <w:t>5</w:t>
      </w:r>
    </w:p>
    <w:p w14:paraId="72A68477" w14:textId="69288677" w:rsid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FF0000"/>
          <w:sz w:val="36"/>
          <w:szCs w:val="36"/>
        </w:rPr>
      </w:pPr>
    </w:p>
    <w:p w14:paraId="52BB6B9B" w14:textId="7B1BF41E" w:rsid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FF0000"/>
          <w:sz w:val="36"/>
          <w:szCs w:val="36"/>
        </w:rPr>
      </w:pPr>
    </w:p>
    <w:p w14:paraId="7A7128CB" w14:textId="3108AF93" w:rsidR="00C82D40" w:rsidRP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The training will be held in a “Boardroom Suite” at</w:t>
      </w:r>
    </w:p>
    <w:p w14:paraId="7987F469" w14:textId="649A182B" w:rsidR="00C82D40" w:rsidRP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The Embassy Suites by Hilton Georgetown, </w:t>
      </w:r>
    </w:p>
    <w:p w14:paraId="50A104D8" w14:textId="069E1EE3" w:rsidR="00C82D40" w:rsidRPr="00C82D40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22</w:t>
      </w: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  <w:vertAlign w:val="superscript"/>
        </w:rPr>
        <w:t>nd</w:t>
      </w: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 Street NW, Washington, DC</w:t>
      </w:r>
    </w:p>
    <w:p w14:paraId="3C28C681" w14:textId="60D379DF" w:rsidR="00C82D40" w:rsidRPr="00C82D40" w:rsidRDefault="00C82D40" w:rsidP="00C82D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 844-202-9831 (</w:t>
      </w:r>
      <w:r w:rsidR="0041408E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for </w:t>
      </w: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reservations</w:t>
      </w:r>
      <w:r w:rsidR="0041408E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 if you wish</w:t>
      </w: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>)</w:t>
      </w:r>
    </w:p>
    <w:p w14:paraId="46CF2DBB" w14:textId="77777777" w:rsidR="0041408E" w:rsidRDefault="0041408E" w:rsidP="00C82D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</w:p>
    <w:p w14:paraId="23BE2E65" w14:textId="2BF73C40" w:rsidR="00C82D40" w:rsidRPr="00C82D40" w:rsidRDefault="00C82D40" w:rsidP="00C82D4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</w:pPr>
      <w:r w:rsidRPr="00C82D40">
        <w:rPr>
          <w:rFonts w:ascii="Helvetica Neue" w:eastAsiaTheme="minorEastAsia" w:hAnsi="Helvetica Neue" w:cs="Helvetica Neue"/>
          <w:b/>
          <w:bCs/>
          <w:color w:val="000000" w:themeColor="text1"/>
          <w:sz w:val="28"/>
          <w:szCs w:val="28"/>
        </w:rPr>
        <w:t xml:space="preserve">Breakfast and lunch, two manuals, refreshments, and handouts are included in the fee of $1750 per person. </w:t>
      </w:r>
    </w:p>
    <w:p w14:paraId="7B13A834" w14:textId="77777777" w:rsidR="00C82D40" w:rsidRPr="00093FDE" w:rsidRDefault="00C82D40" w:rsidP="00382E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jc w:val="center"/>
        <w:rPr>
          <w:rFonts w:ascii="Helvetica Neue" w:eastAsiaTheme="minorEastAsia" w:hAnsi="Helvetica Neue" w:cs="Helvetica Neue"/>
          <w:b/>
          <w:bCs/>
          <w:color w:val="FF0000"/>
          <w:sz w:val="36"/>
          <w:szCs w:val="36"/>
        </w:rPr>
      </w:pPr>
    </w:p>
    <w:p w14:paraId="50019ECB" w14:textId="77777777" w:rsidR="00653D8F" w:rsidRPr="00093FDE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firstLine="360"/>
        <w:rPr>
          <w:rFonts w:ascii="Helvetica Neue" w:eastAsiaTheme="minorEastAsia" w:hAnsi="Helvetica Neue" w:cs="Helvetica Neue"/>
          <w:b/>
          <w:bCs/>
          <w:color w:val="FF0000"/>
          <w:sz w:val="20"/>
          <w:szCs w:val="20"/>
        </w:rPr>
      </w:pPr>
    </w:p>
    <w:p w14:paraId="7B7B1C3F" w14:textId="6E057F7C" w:rsidR="00774336" w:rsidRPr="00934BA5" w:rsidRDefault="00CB4F2E" w:rsidP="00934B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ind w:firstLine="360"/>
        <w:jc w:val="center"/>
        <w:rPr>
          <w:rFonts w:ascii="Helvetica Neue" w:eastAsiaTheme="minorEastAsia" w:hAnsi="Helvetica Neue" w:cs="Helvetica Neue"/>
          <w:color w:val="002939"/>
        </w:rPr>
      </w:pPr>
      <w:r w:rsidRPr="00CB4F2E">
        <w:rPr>
          <w:rFonts w:ascii="Helvetica Neue" w:eastAsiaTheme="minorEastAsia" w:hAnsi="Helvetica Neue" w:cs="Helvetica Neue"/>
          <w:color w:val="002939"/>
        </w:rPr>
        <w:t>Janet Mancini Billson, PHD, Director</w:t>
      </w:r>
    </w:p>
    <w:p w14:paraId="2D7F93A5" w14:textId="22EBFAED" w:rsidR="00677E48" w:rsidRDefault="00653D8F" w:rsidP="00677E48">
      <w:pPr>
        <w:pStyle w:val="Heading31"/>
        <w:ind w:left="360"/>
        <w:jc w:val="center"/>
        <w:rPr>
          <w:rFonts w:ascii="Times New Roman Bold" w:hAnsi="Times New Roman Bold"/>
          <w:color w:val="002939"/>
          <w:sz w:val="28"/>
        </w:rPr>
      </w:pPr>
      <w:r>
        <w:rPr>
          <w:rFonts w:ascii="Helvetica" w:eastAsiaTheme="minorEastAsia" w:hAnsi="Helvetica" w:cs="Helvetica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245ED63" wp14:editId="52060CF2">
            <wp:simplePos x="0" y="0"/>
            <wp:positionH relativeFrom="column">
              <wp:posOffset>-342900</wp:posOffset>
            </wp:positionH>
            <wp:positionV relativeFrom="paragraph">
              <wp:posOffset>185420</wp:posOffset>
            </wp:positionV>
            <wp:extent cx="10668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7841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Bold" w:eastAsiaTheme="minorEastAsia" w:hAnsi="Copperplate Gothic Bold" w:cs="Copperplate Gothic Bold"/>
          <w:b/>
          <w:bCs/>
          <w:color w:val="002939"/>
          <w:spacing w:val="-10"/>
          <w:kern w:val="1"/>
          <w:sz w:val="32"/>
          <w:szCs w:val="32"/>
        </w:rPr>
      </w:pPr>
    </w:p>
    <w:p w14:paraId="73422050" w14:textId="77777777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Copperplate Gothic Bold" w:eastAsiaTheme="minorEastAsia" w:hAnsi="Copperplate Gothic Bold" w:cs="Copperplate Gothic Bold"/>
          <w:b/>
          <w:bCs/>
          <w:color w:val="auto"/>
          <w:spacing w:val="-5"/>
          <w:kern w:val="1"/>
          <w:sz w:val="36"/>
          <w:szCs w:val="36"/>
        </w:rPr>
      </w:pPr>
      <w:r w:rsidRPr="00653D8F">
        <w:rPr>
          <w:rFonts w:ascii="Copperplate Gothic Bold" w:eastAsiaTheme="minorEastAsia" w:hAnsi="Copperplate Gothic Bold" w:cs="Copperplate Gothic Bold"/>
          <w:b/>
          <w:bCs/>
          <w:color w:val="auto"/>
          <w:spacing w:val="-5"/>
          <w:kern w:val="1"/>
          <w:sz w:val="36"/>
          <w:szCs w:val="36"/>
        </w:rPr>
        <w:t>GROUP DIMENSIONS INTERNATIONAL</w:t>
      </w:r>
    </w:p>
    <w:p w14:paraId="4ADE88E2" w14:textId="62BDAF17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 Light" w:eastAsiaTheme="minorEastAsia" w:hAnsi="Helvetica Neue Light" w:cs="Helvetica Neue Light"/>
          <w:color w:val="auto"/>
          <w:spacing w:val="-5"/>
          <w:kern w:val="1"/>
        </w:rPr>
      </w:pPr>
      <w:r>
        <w:rPr>
          <w:rFonts w:ascii="Helvetica" w:eastAsiaTheme="minorEastAsia" w:hAnsi="Helvetica" w:cs="Helvetica"/>
          <w:noProof/>
          <w:color w:val="auto"/>
          <w:kern w:val="1"/>
        </w:rPr>
        <w:drawing>
          <wp:inline distT="0" distB="0" distL="0" distR="0" wp14:anchorId="6B261DB8" wp14:editId="3CE84E8A">
            <wp:extent cx="5233241" cy="545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66" cy="5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653F" w14:textId="33B7E1E1" w:rsidR="00653D8F" w:rsidRP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pperplate Gothic Bold" w:eastAsiaTheme="minorEastAsia" w:hAnsi="Copperplate Gothic Bold" w:cs="Copperplate Gothic Bold"/>
          <w:b/>
          <w:bCs/>
          <w:color w:val="9B2C01"/>
          <w:spacing w:val="-10"/>
          <w:kern w:val="1"/>
          <w:sz w:val="32"/>
          <w:szCs w:val="32"/>
        </w:rPr>
      </w:pPr>
      <w:r w:rsidRPr="00653D8F">
        <w:rPr>
          <w:rFonts w:ascii="Copperplate Gothic Bold" w:eastAsiaTheme="minorEastAsia" w:hAnsi="Copperplate Gothic Bold" w:cs="Copperplate Gothic Bold"/>
          <w:b/>
          <w:bCs/>
          <w:color w:val="002939"/>
          <w:spacing w:val="-10"/>
          <w:kern w:val="1"/>
          <w:sz w:val="32"/>
          <w:szCs w:val="32"/>
        </w:rPr>
        <w:t>capacity building in qualitative methods</w:t>
      </w:r>
    </w:p>
    <w:p w14:paraId="09FC7F3C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</w:pPr>
      <w:r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  <w:t>Research, training, and facilitation for excellence</w:t>
      </w:r>
    </w:p>
    <w:p w14:paraId="36A9CDC1" w14:textId="77777777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Snell Roundhand" w:eastAsiaTheme="minorEastAsia" w:hAnsi="Snell Roundhand" w:cs="Snell Roundhand"/>
          <w:i/>
          <w:iCs/>
          <w:color w:val="auto"/>
          <w:spacing w:val="-5"/>
          <w:kern w:val="1"/>
        </w:rPr>
      </w:pPr>
    </w:p>
    <w:p w14:paraId="5B413977" w14:textId="4CEE4585" w:rsidR="00A5055B" w:rsidRDefault="00692F09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2939"/>
          <w:spacing w:val="-5"/>
          <w:kern w:val="1"/>
        </w:rPr>
      </w:pPr>
      <w:r>
        <w:rPr>
          <w:rFonts w:eastAsiaTheme="minorEastAsia"/>
          <w:color w:val="002939"/>
          <w:spacing w:val="-5"/>
          <w:kern w:val="1"/>
        </w:rPr>
        <w:t>Saco, M</w:t>
      </w:r>
      <w:r w:rsidR="00B919A9">
        <w:rPr>
          <w:rFonts w:eastAsiaTheme="minorEastAsia"/>
          <w:color w:val="002939"/>
          <w:spacing w:val="-5"/>
          <w:kern w:val="1"/>
        </w:rPr>
        <w:t>E</w:t>
      </w:r>
      <w:r w:rsidR="00653D8F">
        <w:rPr>
          <w:rFonts w:eastAsiaTheme="minorEastAsia"/>
          <w:color w:val="002939"/>
          <w:spacing w:val="-5"/>
          <w:kern w:val="1"/>
        </w:rPr>
        <w:t xml:space="preserve">    </w:t>
      </w:r>
      <w:r w:rsidR="00E45A5B">
        <w:rPr>
          <w:rFonts w:eastAsiaTheme="minorEastAsia"/>
          <w:color w:val="002939"/>
          <w:spacing w:val="-5"/>
          <w:kern w:val="1"/>
        </w:rPr>
        <w:t>Savannah</w:t>
      </w:r>
      <w:r w:rsidR="00B919A9">
        <w:rPr>
          <w:rFonts w:eastAsiaTheme="minorEastAsia"/>
          <w:color w:val="002939"/>
          <w:spacing w:val="-5"/>
          <w:kern w:val="1"/>
        </w:rPr>
        <w:t xml:space="preserve">, </w:t>
      </w:r>
      <w:r w:rsidR="00E45A5B">
        <w:rPr>
          <w:rFonts w:eastAsiaTheme="minorEastAsia"/>
          <w:color w:val="002939"/>
          <w:spacing w:val="-5"/>
          <w:kern w:val="1"/>
        </w:rPr>
        <w:t>GA</w:t>
      </w:r>
      <w:r w:rsidR="00B919A9">
        <w:rPr>
          <w:rFonts w:eastAsiaTheme="minorEastAsia"/>
          <w:color w:val="002939"/>
          <w:spacing w:val="-5"/>
          <w:kern w:val="1"/>
        </w:rPr>
        <w:t xml:space="preserve">   </w:t>
      </w:r>
      <w:r w:rsidR="00E45A5B">
        <w:rPr>
          <w:rFonts w:eastAsiaTheme="minorEastAsia"/>
          <w:color w:val="002939"/>
          <w:spacing w:val="-5"/>
          <w:kern w:val="1"/>
        </w:rPr>
        <w:t xml:space="preserve"> </w:t>
      </w:r>
      <w:r w:rsidR="00A5055B">
        <w:rPr>
          <w:rFonts w:eastAsiaTheme="minorEastAsia"/>
          <w:color w:val="002939"/>
          <w:spacing w:val="-5"/>
          <w:kern w:val="1"/>
        </w:rPr>
        <w:t>London, Ontario</w:t>
      </w:r>
    </w:p>
    <w:p w14:paraId="2B473E5B" w14:textId="724EFCB2" w:rsidR="00653D8F" w:rsidRDefault="00653D8F" w:rsidP="00653D8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2939"/>
          <w:spacing w:val="-5"/>
          <w:kern w:val="1"/>
        </w:rPr>
      </w:pPr>
      <w:r>
        <w:rPr>
          <w:rFonts w:eastAsiaTheme="minorEastAsia"/>
          <w:color w:val="002939"/>
          <w:spacing w:val="-5"/>
          <w:kern w:val="1"/>
        </w:rPr>
        <w:t xml:space="preserve"> 207-841-4842        </w:t>
      </w:r>
      <w:hyperlink r:id="rId9" w:history="1">
        <w:r>
          <w:rPr>
            <w:rFonts w:eastAsiaTheme="minorEastAsia"/>
            <w:color w:val="002939"/>
            <w:spacing w:val="-5"/>
            <w:kern w:val="1"/>
          </w:rPr>
          <w:t>jmbillson@gdiworld.com</w:t>
        </w:r>
      </w:hyperlink>
    </w:p>
    <w:p w14:paraId="3417CF54" w14:textId="77777777" w:rsidR="00653D8F" w:rsidRDefault="00653D8F" w:rsidP="00653D8F">
      <w:pPr>
        <w:widowControl w:val="0"/>
        <w:tabs>
          <w:tab w:val="right" w:pos="10786"/>
        </w:tabs>
        <w:autoSpaceDE w:val="0"/>
        <w:autoSpaceDN w:val="0"/>
        <w:adjustRightInd w:val="0"/>
        <w:jc w:val="center"/>
        <w:rPr>
          <w:rFonts w:eastAsiaTheme="minorEastAsia"/>
          <w:color w:val="B22220"/>
        </w:rPr>
      </w:pPr>
    </w:p>
    <w:p w14:paraId="341085FF" w14:textId="77777777" w:rsidR="00CC68C9" w:rsidRDefault="00000000" w:rsidP="00774336">
      <w:pPr>
        <w:widowControl w:val="0"/>
        <w:tabs>
          <w:tab w:val="right" w:pos="10786"/>
        </w:tabs>
        <w:autoSpaceDE w:val="0"/>
        <w:autoSpaceDN w:val="0"/>
        <w:adjustRightInd w:val="0"/>
        <w:jc w:val="center"/>
        <w:rPr>
          <w:rFonts w:eastAsiaTheme="minorEastAsia"/>
          <w:color w:val="000099"/>
          <w:u w:val="single" w:color="000099"/>
        </w:rPr>
      </w:pPr>
      <w:hyperlink r:id="rId10" w:history="1">
        <w:r w:rsidR="00653D8F">
          <w:rPr>
            <w:rFonts w:eastAsiaTheme="minorEastAsia"/>
            <w:color w:val="000099"/>
            <w:u w:val="single" w:color="000099"/>
          </w:rPr>
          <w:t>www.gdiworld.com</w:t>
        </w:r>
      </w:hyperlink>
    </w:p>
    <w:p w14:paraId="7ED2AF98" w14:textId="043BABC4" w:rsidR="00CD1451" w:rsidRDefault="00774336" w:rsidP="000D2E5C">
      <w:pPr>
        <w:pStyle w:val="Heading31"/>
        <w:jc w:val="center"/>
        <w:rPr>
          <w:rFonts w:asciiTheme="minorHAnsi" w:hAnsiTheme="minorHAnsi"/>
          <w:color w:val="FF0000"/>
          <w:szCs w:val="24"/>
        </w:rPr>
      </w:pPr>
      <w:r w:rsidRPr="00692F09">
        <w:rPr>
          <w:rFonts w:ascii="Times New Roman Bold" w:hAnsi="Times New Roman Bold"/>
          <w:color w:val="FF0000"/>
          <w:sz w:val="28"/>
        </w:rPr>
        <w:lastRenderedPageBreak/>
        <w:t>DAY I</w:t>
      </w:r>
      <w:r w:rsidR="000D2E5C" w:rsidRPr="00692F09">
        <w:rPr>
          <w:rFonts w:ascii="Times New Roman Bold" w:hAnsi="Times New Roman Bold"/>
          <w:color w:val="FF0000"/>
          <w:sz w:val="28"/>
        </w:rPr>
        <w:t>—</w:t>
      </w:r>
      <w:proofErr w:type="gramStart"/>
      <w:r w:rsidR="00CD1451" w:rsidRPr="00692F09">
        <w:rPr>
          <w:rFonts w:asciiTheme="minorHAnsi" w:hAnsiTheme="minorHAnsi"/>
          <w:color w:val="FF0000"/>
          <w:szCs w:val="24"/>
        </w:rPr>
        <w:t xml:space="preserve">8:30  </w:t>
      </w:r>
      <w:r w:rsidR="0041408E">
        <w:rPr>
          <w:rFonts w:asciiTheme="minorHAnsi" w:hAnsiTheme="minorHAnsi"/>
          <w:color w:val="FF0000"/>
          <w:szCs w:val="24"/>
        </w:rPr>
        <w:t>Meet</w:t>
      </w:r>
      <w:proofErr w:type="gramEnd"/>
      <w:r w:rsidR="0041408E">
        <w:rPr>
          <w:rFonts w:asciiTheme="minorHAnsi" w:hAnsiTheme="minorHAnsi"/>
          <w:color w:val="FF0000"/>
          <w:szCs w:val="24"/>
        </w:rPr>
        <w:t xml:space="preserve"> and Greet—Breakfast in the Lobby of the Embassy Suites</w:t>
      </w:r>
    </w:p>
    <w:p w14:paraId="00393714" w14:textId="5A73CF3A" w:rsidR="0041408E" w:rsidRPr="0041408E" w:rsidRDefault="0041408E" w:rsidP="0041408E">
      <w:pPr>
        <w:jc w:val="center"/>
      </w:pPr>
      <w:r>
        <w:t>(Coffee will also be available in the room all morning)</w:t>
      </w:r>
    </w:p>
    <w:p w14:paraId="1F1E55CF" w14:textId="6BEDE54B" w:rsidR="00CB4ADD" w:rsidRPr="00CB4ADD" w:rsidRDefault="00CB4ADD" w:rsidP="00CB4ADD">
      <w:pPr>
        <w:pStyle w:val="Heading41"/>
        <w:rPr>
          <w:rFonts w:asciiTheme="minorHAnsi" w:hAnsiTheme="minorHAnsi"/>
          <w:color w:val="002939"/>
          <w:szCs w:val="24"/>
        </w:rPr>
      </w:pPr>
      <w:r w:rsidRPr="00CB4ADD">
        <w:rPr>
          <w:rFonts w:asciiTheme="minorHAnsi" w:hAnsiTheme="minorHAnsi"/>
          <w:color w:val="002939"/>
          <w:szCs w:val="24"/>
        </w:rPr>
        <w:t>9:00-9:45</w:t>
      </w:r>
    </w:p>
    <w:p w14:paraId="69CE9F71" w14:textId="1EE29CE1" w:rsidR="00CB4ADD" w:rsidRDefault="00CB4ADD" w:rsidP="00CB4ADD">
      <w:pPr>
        <w:rPr>
          <w:rFonts w:ascii="Times New Roman Bold" w:hAnsi="Times New Roman Bold"/>
          <w:color w:val="002939"/>
        </w:rPr>
      </w:pPr>
      <w:r>
        <w:rPr>
          <w:rFonts w:ascii="Times New Roman Bold" w:hAnsi="Times New Roman Bold"/>
          <w:color w:val="002939"/>
        </w:rPr>
        <w:t xml:space="preserve">DEMONSTRATION </w:t>
      </w:r>
      <w:r w:rsidR="0041408E">
        <w:rPr>
          <w:rFonts w:ascii="Times New Roman Bold" w:hAnsi="Times New Roman Bold"/>
          <w:color w:val="002939"/>
        </w:rPr>
        <w:t>MOCK FOCUS GROUP</w:t>
      </w:r>
    </w:p>
    <w:p w14:paraId="36C7A990" w14:textId="77777777" w:rsidR="00CB4ADD" w:rsidRDefault="00CB4ADD" w:rsidP="00CB4ADD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 xml:space="preserve">Preamble and Introductions </w:t>
      </w:r>
      <w:r>
        <w:tab/>
      </w:r>
    </w:p>
    <w:p w14:paraId="24C0C84A" w14:textId="4A3EDF29" w:rsidR="00CB4ADD" w:rsidRDefault="00CB4ADD" w:rsidP="00CB4ADD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>Quantitative versus Quantitative Methods</w:t>
      </w:r>
    </w:p>
    <w:p w14:paraId="690403AE" w14:textId="3337BF4D" w:rsidR="00692F09" w:rsidRDefault="00692F09" w:rsidP="00692F09">
      <w:pPr>
        <w:numPr>
          <w:ilvl w:val="0"/>
          <w:numId w:val="19"/>
        </w:numPr>
        <w:tabs>
          <w:tab w:val="left" w:pos="0"/>
          <w:tab w:val="left" w:pos="0"/>
          <w:tab w:val="left" w:pos="1800"/>
        </w:tabs>
        <w:ind w:left="1080" w:hanging="360"/>
      </w:pPr>
      <w:r>
        <w:t>Building from Key Informant Interviews (KIs to Focus Group Interviews)</w:t>
      </w:r>
    </w:p>
    <w:p w14:paraId="12D08398" w14:textId="77777777" w:rsidR="00CB4ADD" w:rsidRDefault="00CB4ADD" w:rsidP="00CB4ADD">
      <w:pPr>
        <w:rPr>
          <w:sz w:val="16"/>
        </w:rPr>
      </w:pPr>
      <w:r>
        <w:rPr>
          <w:sz w:val="16"/>
        </w:rPr>
        <w:tab/>
      </w:r>
    </w:p>
    <w:p w14:paraId="64552759" w14:textId="06B8C7BE" w:rsidR="00CB4ADD" w:rsidRDefault="00CB4ADD" w:rsidP="00CB4ADD">
      <w:pPr>
        <w:tabs>
          <w:tab w:val="left" w:pos="0"/>
          <w:tab w:val="left" w:pos="0"/>
        </w:tabs>
        <w:ind w:left="720" w:hanging="720"/>
      </w:pPr>
      <w:r>
        <w:t>9:45-10:10</w:t>
      </w:r>
    </w:p>
    <w:p w14:paraId="31D365F6" w14:textId="2664F7C7" w:rsidR="00CB4ADD" w:rsidRPr="0041408E" w:rsidRDefault="00CB4ADD" w:rsidP="00CB4ADD">
      <w:pPr>
        <w:tabs>
          <w:tab w:val="left" w:pos="0"/>
          <w:tab w:val="left" w:pos="0"/>
        </w:tabs>
        <w:ind w:left="720" w:hanging="720"/>
        <w:rPr>
          <w:color w:val="002939"/>
        </w:rPr>
      </w:pPr>
      <w:r w:rsidRPr="0041408E">
        <w:rPr>
          <w:color w:val="002939"/>
        </w:rPr>
        <w:t xml:space="preserve">Uses of </w:t>
      </w:r>
      <w:r w:rsidR="00692F09" w:rsidRPr="0041408E">
        <w:rPr>
          <w:color w:val="002939"/>
        </w:rPr>
        <w:t xml:space="preserve">KIs and </w:t>
      </w:r>
      <w:r w:rsidRPr="0041408E">
        <w:rPr>
          <w:color w:val="002939"/>
        </w:rPr>
        <w:t>Focus Groups</w:t>
      </w:r>
    </w:p>
    <w:p w14:paraId="15FB6609" w14:textId="59E224CC" w:rsidR="00CB4ADD" w:rsidRPr="0041408E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A social scientific approach to </w:t>
      </w:r>
      <w:r w:rsidR="00692F09">
        <w:t>interviewing</w:t>
      </w:r>
    </w:p>
    <w:p w14:paraId="68862EAD" w14:textId="53AA99B9" w:rsidR="00CB4ADD" w:rsidRPr="00EC01B5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Maximum/minimum size of groups</w:t>
      </w:r>
    </w:p>
    <w:p w14:paraId="7EB980A8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Duration and timing</w:t>
      </w:r>
      <w:r>
        <w:tab/>
      </w:r>
    </w:p>
    <w:p w14:paraId="2D8996C2" w14:textId="10DC1EA6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How should </w:t>
      </w:r>
      <w:r w:rsidR="00692F09">
        <w:t xml:space="preserve">KIs and </w:t>
      </w:r>
      <w:r>
        <w:t xml:space="preserve">focus groups be used in </w:t>
      </w:r>
      <w:r w:rsidR="00EC01B5">
        <w:t>research</w:t>
      </w:r>
      <w:r>
        <w:t xml:space="preserve">? </w:t>
      </w:r>
    </w:p>
    <w:p w14:paraId="12694F58" w14:textId="64FC0AC3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Survey or </w:t>
      </w:r>
      <w:r w:rsidR="00692F09">
        <w:t>interview</w:t>
      </w:r>
      <w:r>
        <w:t xml:space="preserve">s? </w:t>
      </w:r>
    </w:p>
    <w:p w14:paraId="6D15A5A7" w14:textId="77777777" w:rsidR="00CB4ADD" w:rsidRPr="0041408E" w:rsidRDefault="00CB4ADD" w:rsidP="0041408E">
      <w:pPr>
        <w:numPr>
          <w:ilvl w:val="0"/>
          <w:numId w:val="21"/>
        </w:numPr>
        <w:ind w:left="1080" w:hanging="360"/>
      </w:pPr>
      <w:r>
        <w:t>Advantages and disadvantages compared to other methods</w:t>
      </w:r>
    </w:p>
    <w:p w14:paraId="7280EAD4" w14:textId="3435C610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Triangulation</w:t>
      </w:r>
    </w:p>
    <w:p w14:paraId="56BDCE43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Limitations, generalizability, and reliability</w:t>
      </w:r>
    </w:p>
    <w:p w14:paraId="4A9EB4EF" w14:textId="77777777" w:rsidR="00CB4ADD" w:rsidRDefault="00CB4ADD" w:rsidP="00CB4ADD">
      <w:pPr>
        <w:tabs>
          <w:tab w:val="left" w:pos="0"/>
        </w:tabs>
        <w:rPr>
          <w:sz w:val="12"/>
        </w:rPr>
      </w:pPr>
    </w:p>
    <w:p w14:paraId="45901170" w14:textId="52E34882" w:rsidR="00CB4ADD" w:rsidRDefault="00EF0672" w:rsidP="00CB4ADD">
      <w:pPr>
        <w:tabs>
          <w:tab w:val="left" w:pos="0"/>
          <w:tab w:val="left" w:pos="0"/>
        </w:tabs>
        <w:ind w:left="720" w:hanging="720"/>
        <w:rPr>
          <w:sz w:val="12"/>
        </w:rPr>
      </w:pPr>
      <w:r>
        <w:tab/>
        <w:t>(</w:t>
      </w:r>
      <w:r w:rsidR="00CB4ADD">
        <w:t>10:1</w:t>
      </w:r>
      <w:r w:rsidR="0041408E">
        <w:t>5</w:t>
      </w:r>
      <w:r w:rsidR="00CB4ADD">
        <w:t>-10:30</w:t>
      </w:r>
      <w:r w:rsidR="00F13788" w:rsidRPr="00F13788">
        <w:rPr>
          <w:b/>
        </w:rPr>
        <w:t xml:space="preserve"> </w:t>
      </w:r>
      <w:r w:rsidR="00F13788" w:rsidRPr="00544F82">
        <w:t>Break</w:t>
      </w:r>
      <w:r w:rsidRPr="00544F82">
        <w:t>)</w:t>
      </w:r>
    </w:p>
    <w:p w14:paraId="42F9BCA5" w14:textId="77777777" w:rsidR="00F13788" w:rsidRPr="009C390C" w:rsidRDefault="00F13788" w:rsidP="00CB4ADD">
      <w:pPr>
        <w:pStyle w:val="Footer1"/>
        <w:tabs>
          <w:tab w:val="clear" w:pos="4320"/>
          <w:tab w:val="clear" w:pos="8640"/>
          <w:tab w:val="left" w:pos="0"/>
        </w:tabs>
        <w:rPr>
          <w:rFonts w:ascii="Calibri Bold" w:hAnsi="Calibri Bold"/>
          <w:color w:val="002939"/>
          <w:sz w:val="16"/>
          <w:szCs w:val="16"/>
        </w:rPr>
      </w:pPr>
    </w:p>
    <w:p w14:paraId="01C6E04F" w14:textId="77777777" w:rsidR="00F13788" w:rsidRDefault="00F13788" w:rsidP="00F13788">
      <w:pPr>
        <w:pStyle w:val="Heading41"/>
        <w:spacing w:line="12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10:</w:t>
      </w:r>
      <w:r w:rsidR="00EF0672">
        <w:rPr>
          <w:rFonts w:ascii="Times New Roman" w:hAnsi="Times New Roman"/>
          <w:color w:val="000000"/>
        </w:rPr>
        <w:t>30</w:t>
      </w:r>
      <w:r>
        <w:rPr>
          <w:rFonts w:ascii="Times New Roman Bold" w:hAnsi="Times New Roman Bold"/>
          <w:color w:val="002939"/>
        </w:rPr>
        <w:t>-</w:t>
      </w:r>
      <w:r>
        <w:rPr>
          <w:rFonts w:ascii="Times New Roman" w:hAnsi="Times New Roman"/>
          <w:color w:val="000000"/>
        </w:rPr>
        <w:t>12:30</w:t>
      </w:r>
    </w:p>
    <w:p w14:paraId="4597EC6C" w14:textId="77777777" w:rsidR="00CB4ADD" w:rsidRDefault="00CB4ADD" w:rsidP="00CB4ADD">
      <w:pPr>
        <w:pStyle w:val="Footer1"/>
        <w:tabs>
          <w:tab w:val="clear" w:pos="4320"/>
          <w:tab w:val="clear" w:pos="8640"/>
          <w:tab w:val="left" w:pos="0"/>
        </w:tabs>
        <w:rPr>
          <w:rFonts w:ascii="Calibri Bold" w:hAnsi="Calibri Bold"/>
          <w:sz w:val="24"/>
        </w:rPr>
      </w:pPr>
      <w:r>
        <w:rPr>
          <w:rFonts w:ascii="Calibri Bold" w:hAnsi="Calibri Bold"/>
          <w:color w:val="002939"/>
          <w:sz w:val="24"/>
        </w:rPr>
        <w:t>Research Design</w:t>
      </w:r>
      <w:r>
        <w:rPr>
          <w:rFonts w:ascii="Calibri Bold" w:hAnsi="Calibri Bold"/>
          <w:sz w:val="24"/>
        </w:rPr>
        <w:t xml:space="preserve"> </w:t>
      </w:r>
      <w:r>
        <w:rPr>
          <w:rFonts w:ascii="Calibri Bold" w:hAnsi="Calibri Bold"/>
          <w:color w:val="002939"/>
          <w:sz w:val="24"/>
        </w:rPr>
        <w:t>Issues</w:t>
      </w:r>
    </w:p>
    <w:p w14:paraId="7055CE24" w14:textId="77777777" w:rsidR="00CB4ADD" w:rsidRDefault="00CB4ADD" w:rsidP="0041408E">
      <w:pPr>
        <w:numPr>
          <w:ilvl w:val="0"/>
          <w:numId w:val="21"/>
        </w:numPr>
        <w:ind w:left="1080" w:hanging="360"/>
      </w:pPr>
      <w:r>
        <w:t>Ethical issues, technical issues, defining the purpose of research</w:t>
      </w:r>
    </w:p>
    <w:p w14:paraId="26D222EE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Key variables: Breaks and number of groups--The “Group Blueprint”</w:t>
      </w:r>
    </w:p>
    <w:p w14:paraId="6692D502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Secondary variables (sampling and composition)</w:t>
      </w:r>
    </w:p>
    <w:p w14:paraId="2A0291AF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Homogeneous vs. heterogeneous groups</w:t>
      </w:r>
    </w:p>
    <w:p w14:paraId="3F9BA5E4" w14:textId="77777777" w:rsidR="00CB4ADD" w:rsidRDefault="00CB4ADD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Recruitment and screening of participants</w:t>
      </w:r>
    </w:p>
    <w:p w14:paraId="5137E1F6" w14:textId="77777777" w:rsidR="00CB4ADD" w:rsidRPr="00EC01B5" w:rsidRDefault="00CB4ADD" w:rsidP="0041408E">
      <w:pPr>
        <w:pStyle w:val="Heading41"/>
        <w:ind w:firstLine="720"/>
        <w:rPr>
          <w:color w:val="C0504D" w:themeColor="accent2"/>
        </w:rPr>
      </w:pPr>
      <w:r w:rsidRPr="00EC01B5">
        <w:rPr>
          <w:color w:val="C0504D" w:themeColor="accent2"/>
        </w:rPr>
        <w:t>Teams Develop Research Design for DAY II Mock Focus Groups</w:t>
      </w:r>
    </w:p>
    <w:p w14:paraId="67E474CE" w14:textId="77777777" w:rsidR="00CB4ADD" w:rsidRPr="00EC01B5" w:rsidRDefault="00CB4ADD" w:rsidP="00CB4ADD">
      <w:pPr>
        <w:rPr>
          <w:color w:val="984806" w:themeColor="accent6" w:themeShade="80"/>
          <w:sz w:val="18"/>
        </w:rPr>
      </w:pPr>
    </w:p>
    <w:p w14:paraId="4261E5E4" w14:textId="3912E788" w:rsidR="00CB4ADD" w:rsidRPr="00CB4ADD" w:rsidRDefault="00CB4ADD" w:rsidP="00CB4ADD">
      <w:pPr>
        <w:ind w:firstLine="720"/>
        <w:rPr>
          <w:rFonts w:ascii="Times New Roman Bold" w:hAnsi="Times New Roman Bold"/>
        </w:rPr>
      </w:pPr>
      <w:r w:rsidRPr="00CB4ADD">
        <w:rPr>
          <w:rFonts w:ascii="Times New Roman Bold Italic" w:hAnsi="Times New Roman Bold Italic"/>
        </w:rPr>
        <w:t>Tasks</w:t>
      </w:r>
      <w:r w:rsidRPr="00CB4ADD">
        <w:t>:</w:t>
      </w:r>
      <w:r w:rsidRPr="00CB4ADD">
        <w:tab/>
      </w:r>
      <w:r w:rsidRPr="00CB4ADD">
        <w:rPr>
          <w:rFonts w:ascii="Times New Roman Bold" w:hAnsi="Times New Roman Bold"/>
        </w:rPr>
        <w:t>1.</w:t>
      </w:r>
      <w:r w:rsidR="00934BA5">
        <w:rPr>
          <w:rFonts w:ascii="Times New Roman Bold" w:hAnsi="Times New Roman Bold"/>
        </w:rPr>
        <w:t xml:space="preserve"> </w:t>
      </w:r>
      <w:r w:rsidRPr="00CB4ADD">
        <w:rPr>
          <w:rFonts w:ascii="Times New Roman Bold" w:hAnsi="Times New Roman Bold"/>
        </w:rPr>
        <w:t>Define the key research question</w:t>
      </w:r>
    </w:p>
    <w:p w14:paraId="40BD3A9D" w14:textId="77777777" w:rsidR="00CB4ADD" w:rsidRPr="00CB4ADD" w:rsidRDefault="00CB4ADD" w:rsidP="00CB4ADD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ab/>
        <w:t>2. Develop a research design</w:t>
      </w:r>
    </w:p>
    <w:p w14:paraId="367E6A42" w14:textId="05136938" w:rsidR="00CB4ADD" w:rsidRPr="00CB4ADD" w:rsidRDefault="00CB4ADD" w:rsidP="00EC01B5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="00EC01B5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>3. Design a “group blueprint”</w:t>
      </w:r>
    </w:p>
    <w:p w14:paraId="2ABF3BEC" w14:textId="54B83CF8" w:rsidR="00CB4ADD" w:rsidRPr="00CB4ADD" w:rsidRDefault="00CB4ADD" w:rsidP="00EC01B5">
      <w:pPr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ab/>
      </w:r>
      <w:r w:rsidR="00EC01B5">
        <w:rPr>
          <w:rFonts w:ascii="Times New Roman Bold" w:hAnsi="Times New Roman Bold"/>
        </w:rPr>
        <w:tab/>
      </w:r>
      <w:r w:rsidRPr="00CB4ADD">
        <w:rPr>
          <w:rFonts w:ascii="Times New Roman Bold" w:hAnsi="Times New Roman Bold"/>
        </w:rPr>
        <w:t>4. Develop a screener</w:t>
      </w:r>
    </w:p>
    <w:p w14:paraId="056A8D54" w14:textId="77777777" w:rsidR="00CB4ADD" w:rsidRPr="00CB4ADD" w:rsidRDefault="00CB4ADD" w:rsidP="00CB4ADD">
      <w:pPr>
        <w:tabs>
          <w:tab w:val="left" w:pos="0"/>
        </w:tabs>
        <w:ind w:left="360"/>
        <w:rPr>
          <w:rFonts w:ascii="Times New Roman Bold" w:hAnsi="Times New Roman Bold"/>
        </w:rPr>
      </w:pPr>
      <w:r w:rsidRPr="00CB4ADD">
        <w:rPr>
          <w:rFonts w:ascii="Times New Roman Bold" w:hAnsi="Times New Roman Bold"/>
        </w:rPr>
        <w:t xml:space="preserve">       </w:t>
      </w:r>
      <w:r w:rsidRPr="00CB4ADD">
        <w:rPr>
          <w:rFonts w:ascii="Times New Roman Bold" w:hAnsi="Times New Roman Bold"/>
        </w:rPr>
        <w:tab/>
        <w:t>5. Determine a recruitment strategy</w:t>
      </w:r>
    </w:p>
    <w:p w14:paraId="4F877823" w14:textId="040FA20A" w:rsidR="00CB4ADD" w:rsidRPr="00EC01B5" w:rsidRDefault="00CB4ADD" w:rsidP="00934BA5">
      <w:pPr>
        <w:tabs>
          <w:tab w:val="left" w:pos="0"/>
        </w:tabs>
        <w:ind w:left="360"/>
        <w:rPr>
          <w:rFonts w:ascii="Times New Roman Bold Italic" w:hAnsi="Times New Roman Bold Italic"/>
          <w:color w:val="C0504D" w:themeColor="accent2"/>
        </w:rPr>
      </w:pPr>
      <w:r w:rsidRPr="00EC01B5">
        <w:rPr>
          <w:rFonts w:ascii="Times New Roman Bold Italic" w:hAnsi="Times New Roman Bold Italic"/>
          <w:color w:val="C0504D" w:themeColor="accent2"/>
        </w:rPr>
        <w:t xml:space="preserve">NOTE: USE the “GUIDELINES FOR TEAM PROJECTS,” </w:t>
      </w:r>
      <w:r w:rsidR="00F13788" w:rsidRPr="00EC01B5">
        <w:rPr>
          <w:rFonts w:ascii="Times New Roman Bold Italic" w:hAnsi="Times New Roman Bold Italic"/>
          <w:color w:val="C0504D" w:themeColor="accent2"/>
        </w:rPr>
        <w:t>Steps 1, 2, 3, 4, and 5</w:t>
      </w:r>
    </w:p>
    <w:p w14:paraId="1B18C024" w14:textId="77777777" w:rsidR="00677E48" w:rsidRPr="009C390C" w:rsidRDefault="00677E48" w:rsidP="00CB4ADD">
      <w:pPr>
        <w:tabs>
          <w:tab w:val="left" w:pos="0"/>
        </w:tabs>
        <w:rPr>
          <w:sz w:val="16"/>
          <w:szCs w:val="16"/>
        </w:rPr>
      </w:pPr>
    </w:p>
    <w:p w14:paraId="1F8FEE5C" w14:textId="095EB865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t>12:30-</w:t>
      </w:r>
      <w:r w:rsidR="00774336">
        <w:t>1:15</w:t>
      </w:r>
      <w:r>
        <w:rPr>
          <w:rFonts w:ascii="Times New Roman Bold Italic" w:hAnsi="Times New Roman Bold Italic"/>
          <w:color w:val="002939"/>
        </w:rPr>
        <w:t xml:space="preserve"> </w:t>
      </w:r>
      <w:r>
        <w:rPr>
          <w:rFonts w:ascii="Calibri Bold" w:hAnsi="Calibri Bold"/>
          <w:color w:val="002939"/>
        </w:rPr>
        <w:t>Lunch: Continue Teamwork on Research Designs and Questions</w:t>
      </w:r>
    </w:p>
    <w:p w14:paraId="6FB80B9F" w14:textId="77777777" w:rsidR="00EF0672" w:rsidRPr="009C390C" w:rsidRDefault="00EF0672" w:rsidP="00CB4ADD">
      <w:pPr>
        <w:tabs>
          <w:tab w:val="left" w:pos="0"/>
        </w:tabs>
        <w:rPr>
          <w:sz w:val="16"/>
          <w:szCs w:val="16"/>
        </w:rPr>
      </w:pPr>
    </w:p>
    <w:p w14:paraId="02A2C88E" w14:textId="11D4A734" w:rsidR="00CB4ADD" w:rsidRDefault="00774336" w:rsidP="00CB4ADD">
      <w:pPr>
        <w:tabs>
          <w:tab w:val="left" w:pos="0"/>
        </w:tabs>
      </w:pPr>
      <w:r>
        <w:t>1:15</w:t>
      </w:r>
      <w:r w:rsidR="00CB4ADD">
        <w:t>-</w:t>
      </w:r>
      <w:r>
        <w:t>3</w:t>
      </w:r>
      <w:r w:rsidR="00EF0672">
        <w:t>:00</w:t>
      </w:r>
    </w:p>
    <w:p w14:paraId="39F49161" w14:textId="77777777" w:rsidR="00F13788" w:rsidRDefault="00F13788" w:rsidP="00F13788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Development of the Moderator's Guide (Protocol)</w:t>
      </w:r>
    </w:p>
    <w:p w14:paraId="767A0D01" w14:textId="77777777" w:rsidR="00F13788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Refining the research question (outcomes/hypotheses)</w:t>
      </w:r>
    </w:p>
    <w:p w14:paraId="4351DD3E" w14:textId="77777777" w:rsidR="00F13788" w:rsidRDefault="00F13788" w:rsidP="00F13788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  <w:rPr>
          <w:rFonts w:ascii="Lucida Grande" w:hAnsi="Symbol" w:hint="eastAsia"/>
        </w:rPr>
      </w:pPr>
      <w:r>
        <w:t xml:space="preserve">Idea generation versus debate generation  </w:t>
      </w:r>
    </w:p>
    <w:p w14:paraId="36A1735C" w14:textId="77777777" w:rsidR="00F13788" w:rsidRPr="00CB4ADD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Opening procedures</w:t>
      </w:r>
    </w:p>
    <w:p w14:paraId="6AD3501C" w14:textId="77777777" w:rsidR="00F13788" w:rsidRPr="00CB4ADD" w:rsidRDefault="00F13788" w:rsidP="00F13788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Principles for structuring the guide: avoid....</w:t>
      </w:r>
    </w:p>
    <w:p w14:paraId="51853003" w14:textId="6E7F7CCD" w:rsidR="00CB4ADD" w:rsidRPr="009C390C" w:rsidRDefault="00F13788" w:rsidP="00CB4ADD">
      <w:pPr>
        <w:numPr>
          <w:ilvl w:val="0"/>
          <w:numId w:val="21"/>
        </w:numPr>
        <w:tabs>
          <w:tab w:val="left" w:pos="0"/>
        </w:tabs>
        <w:ind w:left="1080" w:hanging="360"/>
        <w:rPr>
          <w:rFonts w:ascii="Lucida Grande" w:hAnsi="Symbol" w:hint="eastAsia"/>
        </w:rPr>
      </w:pPr>
      <w:r>
        <w:t>Closure questions</w:t>
      </w:r>
    </w:p>
    <w:p w14:paraId="7D8FD281" w14:textId="3571EC42" w:rsidR="00CB4ADD" w:rsidRPr="00EC01B5" w:rsidRDefault="00EF0672" w:rsidP="00CB4ADD">
      <w:pPr>
        <w:tabs>
          <w:tab w:val="left" w:pos="0"/>
        </w:tabs>
        <w:rPr>
          <w:rFonts w:ascii="Calibri Bold Italic" w:hAnsi="Calibri Bold Italic"/>
          <w:color w:val="C0504D" w:themeColor="accent2"/>
        </w:rPr>
      </w:pPr>
      <w:r w:rsidRPr="00EC01B5">
        <w:rPr>
          <w:rFonts w:ascii="Calibri Bold" w:hAnsi="Calibri Bold"/>
          <w:color w:val="C0504D" w:themeColor="accent2"/>
        </w:rPr>
        <w:lastRenderedPageBreak/>
        <w:tab/>
      </w:r>
      <w:r w:rsidR="00F13788" w:rsidRPr="00EC01B5">
        <w:rPr>
          <w:rFonts w:ascii="Calibri Bold" w:hAnsi="Calibri Bold"/>
          <w:color w:val="C0504D" w:themeColor="accent2"/>
        </w:rPr>
        <w:t>Teams Develop</w:t>
      </w:r>
      <w:r w:rsidR="00CB4ADD" w:rsidRPr="00EC01B5">
        <w:rPr>
          <w:rFonts w:ascii="Calibri Bold" w:hAnsi="Calibri Bold"/>
          <w:color w:val="C0504D" w:themeColor="accent2"/>
        </w:rPr>
        <w:t xml:space="preserve"> Moderator’s Guides</w:t>
      </w:r>
    </w:p>
    <w:p w14:paraId="118BA2E4" w14:textId="77777777" w:rsidR="00CB4ADD" w:rsidRDefault="00CB4ADD" w:rsidP="00CB4ADD">
      <w:pPr>
        <w:tabs>
          <w:tab w:val="left" w:pos="0"/>
        </w:tabs>
        <w:rPr>
          <w:sz w:val="16"/>
        </w:rPr>
      </w:pPr>
    </w:p>
    <w:p w14:paraId="34F4BA67" w14:textId="13E793CF" w:rsidR="00CB4ADD" w:rsidRDefault="00EF0672" w:rsidP="00CB4ADD">
      <w:pPr>
        <w:tabs>
          <w:tab w:val="left" w:pos="0"/>
        </w:tabs>
        <w:rPr>
          <w:rFonts w:ascii="Times New Roman Bold Italic" w:hAnsi="Times New Roman Bold Italic"/>
        </w:rPr>
      </w:pPr>
      <w:r>
        <w:tab/>
        <w:t>(</w:t>
      </w:r>
      <w:r w:rsidR="00CB4ADD">
        <w:t>3:00-3:</w:t>
      </w:r>
      <w:r w:rsidR="00774336">
        <w:t>15</w:t>
      </w:r>
      <w:r w:rsidR="00CB4ADD">
        <w:t xml:space="preserve"> </w:t>
      </w:r>
      <w:r>
        <w:rPr>
          <w:rFonts w:ascii="Calibri Bold" w:hAnsi="Calibri Bold"/>
          <w:color w:val="002939"/>
        </w:rPr>
        <w:t>Break)</w:t>
      </w:r>
    </w:p>
    <w:p w14:paraId="1E05D621" w14:textId="77777777" w:rsidR="00692F09" w:rsidRDefault="00692F09" w:rsidP="00CB4ADD">
      <w:pPr>
        <w:tabs>
          <w:tab w:val="left" w:pos="0"/>
        </w:tabs>
      </w:pPr>
    </w:p>
    <w:p w14:paraId="2DF06D0E" w14:textId="0DFC2AE2" w:rsidR="00CB4ADD" w:rsidRDefault="00774336" w:rsidP="00CB4ADD">
      <w:pPr>
        <w:tabs>
          <w:tab w:val="left" w:pos="0"/>
        </w:tabs>
      </w:pPr>
      <w:r>
        <w:t>3</w:t>
      </w:r>
      <w:r w:rsidR="00EF0672">
        <w:t>:</w:t>
      </w:r>
      <w:r>
        <w:t>15</w:t>
      </w:r>
      <w:r w:rsidR="00EF0672">
        <w:t>-</w:t>
      </w:r>
      <w:r>
        <w:t>4:00</w:t>
      </w:r>
      <w:r w:rsidR="00EF0672">
        <w:t xml:space="preserve"> </w:t>
      </w:r>
    </w:p>
    <w:p w14:paraId="7B948ACC" w14:textId="6B03B0FC" w:rsidR="00EF0672" w:rsidRDefault="00EF0672" w:rsidP="00EF0672">
      <w:pPr>
        <w:tabs>
          <w:tab w:val="left" w:pos="0"/>
          <w:tab w:val="left" w:pos="360"/>
          <w:tab w:val="left" w:pos="720"/>
        </w:tabs>
        <w:ind w:left="360" w:hanging="360"/>
      </w:pPr>
      <w:r>
        <w:rPr>
          <w:rFonts w:ascii="Calibri Bold" w:hAnsi="Calibri Bold"/>
          <w:color w:val="002939"/>
        </w:rPr>
        <w:t>Moderation Theory</w:t>
      </w:r>
      <w:r w:rsidR="00934BA5">
        <w:rPr>
          <w:rFonts w:ascii="Calibri Bold" w:hAnsi="Calibri Bold"/>
          <w:color w:val="002939"/>
        </w:rPr>
        <w:t xml:space="preserve"> and Techniques I</w:t>
      </w:r>
    </w:p>
    <w:p w14:paraId="0C9DB6B6" w14:textId="77777777" w:rsidR="00EF0672" w:rsidRPr="00F13788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Communication in the interview</w:t>
      </w:r>
    </w:p>
    <w:p w14:paraId="19772EAC" w14:textId="77777777" w:rsidR="00EF0672" w:rsidRPr="00EF0672" w:rsidRDefault="00EF0672" w:rsidP="0041408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Complexities of interaction</w:t>
      </w:r>
    </w:p>
    <w:p w14:paraId="0C464C10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Enhancing participation</w:t>
      </w:r>
    </w:p>
    <w:p w14:paraId="7FE0B18A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Probing, listening</w:t>
      </w:r>
    </w:p>
    <w:p w14:paraId="6A07F005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Time management and staying focused: ensuring even coverage of questions</w:t>
      </w:r>
    </w:p>
    <w:p w14:paraId="4D8FD771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What to do when a question has been answered in a previous question</w:t>
      </w:r>
    </w:p>
    <w:p w14:paraId="2248EBE9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Non-verbal cues</w:t>
      </w:r>
    </w:p>
    <w:p w14:paraId="628F05A9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Moderator as group leader</w:t>
      </w:r>
    </w:p>
    <w:p w14:paraId="23D91131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 xml:space="preserve">Content vs. Process </w:t>
      </w:r>
    </w:p>
    <w:p w14:paraId="597554BF" w14:textId="77777777" w:rsidR="00EF0672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 xml:space="preserve">Task vs. Socio-Emotional </w:t>
      </w:r>
    </w:p>
    <w:p w14:paraId="05411C53" w14:textId="432A6FAC" w:rsidR="00EF0672" w:rsidRPr="000D2E5C" w:rsidRDefault="00EF0672" w:rsidP="000D2E5C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Effective moderation: Facilitating toward even participation</w:t>
      </w:r>
      <w:r w:rsidR="000D2E5C">
        <w:t>/</w:t>
      </w:r>
      <w:r>
        <w:t xml:space="preserve"> balancing roles</w:t>
      </w:r>
    </w:p>
    <w:p w14:paraId="2DE85613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Ineffective moderation</w:t>
      </w:r>
    </w:p>
    <w:p w14:paraId="453ADA0A" w14:textId="77777777" w:rsidR="00EF0672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Effective moderation</w:t>
      </w:r>
    </w:p>
    <w:p w14:paraId="7DCB81E1" w14:textId="77777777" w:rsidR="00EF0672" w:rsidRDefault="00EF0672" w:rsidP="00CB4ADD">
      <w:pPr>
        <w:tabs>
          <w:tab w:val="left" w:pos="0"/>
        </w:tabs>
        <w:rPr>
          <w:rFonts w:ascii="Times New Roman Bold" w:hAnsi="Times New Roman Bold"/>
          <w:color w:val="002939"/>
        </w:rPr>
      </w:pPr>
    </w:p>
    <w:p w14:paraId="03428330" w14:textId="3B7B8F7D" w:rsidR="00EF0672" w:rsidRPr="00774336" w:rsidRDefault="00774336" w:rsidP="00CB4ADD">
      <w:pPr>
        <w:tabs>
          <w:tab w:val="left" w:pos="0"/>
        </w:tabs>
      </w:pPr>
      <w:r>
        <w:t>4:00-5:0</w:t>
      </w:r>
      <w:r w:rsidR="00EF0672" w:rsidRPr="00774336">
        <w:t>0</w:t>
      </w:r>
    </w:p>
    <w:p w14:paraId="29AF7206" w14:textId="620C1012" w:rsidR="00CB4ADD" w:rsidRPr="00692F09" w:rsidRDefault="00692F09" w:rsidP="00692F09">
      <w:pPr>
        <w:rPr>
          <w:rFonts w:ascii="Times New Roman Italic" w:hAnsi="Times New Roman Italic"/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>MOCK INTERVIEWS</w:t>
      </w:r>
      <w:r w:rsidR="00CB4ADD" w:rsidRPr="00692F09">
        <w:rPr>
          <w:rFonts w:ascii="Times New Roman Italic" w:hAnsi="Times New Roman Italic"/>
          <w:color w:val="C0504D" w:themeColor="accent2"/>
        </w:rPr>
        <w:t xml:space="preserve">: TEAM I </w:t>
      </w:r>
    </w:p>
    <w:p w14:paraId="4AB622C1" w14:textId="0C95BC5A" w:rsidR="00CB4ADD" w:rsidRPr="00692F09" w:rsidRDefault="00EF0672" w:rsidP="00692F09">
      <w:pPr>
        <w:rPr>
          <w:rFonts w:ascii="Times New Roman Italic" w:hAnsi="Times New Roman Italic"/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 xml:space="preserve">   </w:t>
      </w:r>
      <w:r w:rsidRPr="00692F09">
        <w:rPr>
          <w:rFonts w:ascii="Times New Roman Italic" w:hAnsi="Times New Roman Italic"/>
          <w:color w:val="000000" w:themeColor="text1"/>
        </w:rPr>
        <w:t xml:space="preserve">   </w:t>
      </w:r>
      <w:r w:rsidR="00CB4ADD" w:rsidRPr="00692F09">
        <w:rPr>
          <w:rFonts w:ascii="Times New Roman Italic" w:hAnsi="Times New Roman Italic"/>
          <w:color w:val="000000" w:themeColor="text1"/>
        </w:rPr>
        <w:t>Processing--Special Issue</w:t>
      </w:r>
      <w:r w:rsidRPr="00692F09">
        <w:rPr>
          <w:rFonts w:ascii="Times New Roman Italic" w:hAnsi="Times New Roman Italic"/>
          <w:color w:val="000000" w:themeColor="text1"/>
        </w:rPr>
        <w:t>s</w:t>
      </w:r>
      <w:r w:rsidR="00CB4ADD" w:rsidRPr="00692F09">
        <w:rPr>
          <w:rFonts w:ascii="Times New Roman Italic" w:hAnsi="Times New Roman Italic"/>
          <w:color w:val="000000" w:themeColor="text1"/>
        </w:rPr>
        <w:t>:</w:t>
      </w:r>
    </w:p>
    <w:p w14:paraId="48601709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Controlling dominants and dealing with difficult participants</w:t>
      </w:r>
    </w:p>
    <w:p w14:paraId="296094B4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Single vs. co-moderators</w:t>
      </w:r>
    </w:p>
    <w:p w14:paraId="79358E76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>Working with various respondent types, organizations, consumer groups</w:t>
      </w:r>
    </w:p>
    <w:p w14:paraId="16A7333D" w14:textId="77777777" w:rsidR="00CB4ADD" w:rsidRPr="000D2E5C" w:rsidRDefault="00CB4ADD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 xml:space="preserve">Incentives; note taking; recording; digital vs. conventional recorders </w:t>
      </w:r>
    </w:p>
    <w:p w14:paraId="20B206DA" w14:textId="2F6DE4B7" w:rsidR="00CB4ADD" w:rsidRPr="000D2E5C" w:rsidRDefault="00EF0672" w:rsidP="000D2E5C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 w:rsidRPr="000D2E5C">
        <w:t xml:space="preserve">Refreshments, atmosphere </w:t>
      </w:r>
    </w:p>
    <w:p w14:paraId="68BDA22C" w14:textId="77777777" w:rsidR="00CB4ADD" w:rsidRDefault="00CB4ADD" w:rsidP="00CB4ADD">
      <w:pPr>
        <w:rPr>
          <w:rFonts w:ascii="Times New Roman Italic" w:hAnsi="Times New Roman Italic"/>
          <w:sz w:val="20"/>
        </w:rPr>
      </w:pPr>
    </w:p>
    <w:p w14:paraId="4E036F0A" w14:textId="17C810DF" w:rsidR="00CB4ADD" w:rsidRPr="000D2E5C" w:rsidRDefault="00CB4ADD" w:rsidP="00CB4ADD">
      <w:pPr>
        <w:rPr>
          <w:rFonts w:eastAsia="Times New Roman"/>
          <w:color w:val="C0504D" w:themeColor="accent2"/>
          <w:lang w:bidi="x-none"/>
        </w:rPr>
      </w:pPr>
      <w:r w:rsidRPr="000D2E5C">
        <w:rPr>
          <w:rFonts w:ascii="Times New Roman Italic" w:hAnsi="Times New Roman Italic"/>
          <w:color w:val="C0504D" w:themeColor="accent2"/>
        </w:rPr>
        <w:t>Note: Teams II</w:t>
      </w:r>
      <w:r w:rsidR="0041408E">
        <w:rPr>
          <w:rFonts w:ascii="Times New Roman Italic" w:hAnsi="Times New Roman Italic"/>
          <w:color w:val="C0504D" w:themeColor="accent2"/>
        </w:rPr>
        <w:t xml:space="preserve"> and </w:t>
      </w:r>
      <w:r w:rsidRPr="000D2E5C">
        <w:rPr>
          <w:rFonts w:ascii="Times New Roman Italic" w:hAnsi="Times New Roman Italic"/>
          <w:color w:val="C0504D" w:themeColor="accent2"/>
        </w:rPr>
        <w:t>III</w:t>
      </w:r>
      <w:r w:rsidR="00692F09">
        <w:rPr>
          <w:rFonts w:ascii="Times New Roman Italic" w:hAnsi="Times New Roman Italic"/>
          <w:color w:val="C0504D" w:themeColor="accent2"/>
        </w:rPr>
        <w:t xml:space="preserve"> </w:t>
      </w:r>
      <w:r w:rsidRPr="000D2E5C">
        <w:rPr>
          <w:rFonts w:ascii="Times New Roman Italic" w:hAnsi="Times New Roman Italic"/>
          <w:color w:val="C0504D" w:themeColor="accent2"/>
        </w:rPr>
        <w:t xml:space="preserve">work on </w:t>
      </w:r>
      <w:r w:rsidR="00692F09">
        <w:rPr>
          <w:rFonts w:ascii="Times New Roman Italic" w:hAnsi="Times New Roman Italic"/>
          <w:color w:val="C0504D" w:themeColor="accent2"/>
        </w:rPr>
        <w:t>interview</w:t>
      </w:r>
      <w:r w:rsidRPr="000D2E5C">
        <w:rPr>
          <w:rFonts w:ascii="Times New Roman Italic" w:hAnsi="Times New Roman Italic"/>
          <w:color w:val="C0504D" w:themeColor="accent2"/>
        </w:rPr>
        <w:t xml:space="preserve"> guides overnight, if necessary.</w:t>
      </w:r>
    </w:p>
    <w:p w14:paraId="74C7B28A" w14:textId="77777777" w:rsidR="00EF0672" w:rsidRDefault="00EF0672" w:rsidP="00EF0672">
      <w:pPr>
        <w:pStyle w:val="Heading31"/>
        <w:rPr>
          <w:rFonts w:ascii="Times New Roman Bold" w:hAnsi="Times New Roman Bold"/>
          <w:color w:val="002939"/>
          <w:sz w:val="28"/>
        </w:rPr>
      </w:pPr>
    </w:p>
    <w:p w14:paraId="34FC7277" w14:textId="77777777" w:rsidR="00BF0414" w:rsidRDefault="00BF0414">
      <w:pPr>
        <w:rPr>
          <w:rFonts w:ascii="Times New Roman Bold" w:hAnsi="Times New Roman Bold"/>
          <w:smallCaps/>
          <w:color w:val="002939"/>
          <w:sz w:val="28"/>
          <w:szCs w:val="20"/>
        </w:rPr>
      </w:pPr>
      <w:r>
        <w:rPr>
          <w:rFonts w:ascii="Times New Roman Bold" w:hAnsi="Times New Roman Bold"/>
          <w:color w:val="002939"/>
          <w:sz w:val="28"/>
        </w:rPr>
        <w:br w:type="page"/>
      </w:r>
    </w:p>
    <w:p w14:paraId="2D05F284" w14:textId="543CFB58" w:rsidR="006A54DE" w:rsidRPr="00F66C63" w:rsidRDefault="00CB4ADD" w:rsidP="00F66C63">
      <w:pPr>
        <w:pStyle w:val="Heading31"/>
        <w:ind w:left="360"/>
        <w:jc w:val="center"/>
        <w:rPr>
          <w:rFonts w:ascii="Times New Roman Bold" w:hAnsi="Times New Roman Bold"/>
          <w:color w:val="002939"/>
          <w:sz w:val="28"/>
        </w:rPr>
      </w:pPr>
      <w:r>
        <w:rPr>
          <w:rFonts w:ascii="Times New Roman Bold" w:hAnsi="Times New Roman Bold"/>
          <w:color w:val="002939"/>
          <w:sz w:val="28"/>
        </w:rPr>
        <w:lastRenderedPageBreak/>
        <w:t>DAY II</w:t>
      </w:r>
      <w:r w:rsidR="006A54DE">
        <w:rPr>
          <w:rFonts w:ascii="Times New Roman Bold" w:hAnsi="Times New Roman Bold"/>
          <w:color w:val="002939"/>
          <w:sz w:val="28"/>
        </w:rPr>
        <w:t>—</w:t>
      </w:r>
      <w:r>
        <w:t>8:30-9:00</w:t>
      </w:r>
    </w:p>
    <w:p w14:paraId="7BC4F8B8" w14:textId="77777777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  <w:sz w:val="18"/>
        </w:rPr>
      </w:pPr>
    </w:p>
    <w:p w14:paraId="45558267" w14:textId="3E46F8F5" w:rsidR="009E38A3" w:rsidRPr="00F66C63" w:rsidRDefault="009E38A3" w:rsidP="00F66C63">
      <w:pPr>
        <w:pStyle w:val="Heading41"/>
        <w:rPr>
          <w:rFonts w:asciiTheme="minorHAnsi" w:hAnsiTheme="minorHAnsi"/>
          <w:color w:val="002939"/>
          <w:szCs w:val="24"/>
        </w:rPr>
      </w:pPr>
      <w:r>
        <w:rPr>
          <w:rFonts w:asciiTheme="minorHAnsi" w:hAnsiTheme="minorHAnsi"/>
          <w:color w:val="002939"/>
          <w:szCs w:val="24"/>
        </w:rPr>
        <w:t>8:30…</w:t>
      </w:r>
      <w:r w:rsidRPr="006A54DE">
        <w:rPr>
          <w:color w:val="C0504D" w:themeColor="accent2"/>
        </w:rPr>
        <w:t>Further review of team designs and questions</w:t>
      </w:r>
      <w:r>
        <w:rPr>
          <w:color w:val="C0504D" w:themeColor="accent2"/>
        </w:rPr>
        <w:t xml:space="preserve"> (optional)</w:t>
      </w:r>
    </w:p>
    <w:p w14:paraId="0BE98C95" w14:textId="77777777" w:rsidR="009E38A3" w:rsidRDefault="009E38A3" w:rsidP="00CB4ADD">
      <w:pPr>
        <w:tabs>
          <w:tab w:val="left" w:pos="0"/>
        </w:tabs>
      </w:pPr>
    </w:p>
    <w:p w14:paraId="4E86B3E3" w14:textId="08CF1872" w:rsidR="00CB4ADD" w:rsidRDefault="00544F82" w:rsidP="00CB4ADD">
      <w:pPr>
        <w:tabs>
          <w:tab w:val="left" w:pos="0"/>
        </w:tabs>
      </w:pPr>
      <w:r>
        <w:t>9:00</w:t>
      </w:r>
      <w:r w:rsidR="00CB4ADD">
        <w:t>-9:30</w:t>
      </w:r>
    </w:p>
    <w:p w14:paraId="20AFEDD9" w14:textId="77777777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Moderation Theory and Techniques II</w:t>
      </w:r>
    </w:p>
    <w:p w14:paraId="18446444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Coping with complex questions</w:t>
      </w:r>
    </w:p>
    <w:p w14:paraId="12C754A8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Deflecting questions about "facts"</w:t>
      </w:r>
    </w:p>
    <w:p w14:paraId="04075D3E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Avoiding politicization of the process</w:t>
      </w:r>
    </w:p>
    <w:p w14:paraId="2990CD72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Closure procedures</w:t>
      </w:r>
    </w:p>
    <w:p w14:paraId="3326518D" w14:textId="77777777" w:rsidR="00CB4ADD" w:rsidRPr="006A54DE" w:rsidRDefault="00CB4ADD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Debriefing sessions</w:t>
      </w:r>
    </w:p>
    <w:p w14:paraId="60135E78" w14:textId="77777777" w:rsidR="00CB4ADD" w:rsidRDefault="00CB4ADD" w:rsidP="00CB4ADD">
      <w:pPr>
        <w:tabs>
          <w:tab w:val="left" w:pos="0"/>
          <w:tab w:val="left" w:pos="360"/>
          <w:tab w:val="left" w:pos="720"/>
        </w:tabs>
        <w:ind w:left="360" w:hanging="360"/>
      </w:pPr>
    </w:p>
    <w:p w14:paraId="621C1009" w14:textId="4D234F42" w:rsidR="00CB4ADD" w:rsidRDefault="00CB4ADD" w:rsidP="00CB4ADD">
      <w:pPr>
        <w:tabs>
          <w:tab w:val="left" w:pos="0"/>
        </w:tabs>
      </w:pPr>
      <w:r>
        <w:t>9:30-1</w:t>
      </w:r>
      <w:r w:rsidR="00677E48">
        <w:t>0:3</w:t>
      </w:r>
      <w:r w:rsidR="00E616CD">
        <w:t>0</w:t>
      </w:r>
    </w:p>
    <w:p w14:paraId="3EE2A9F5" w14:textId="3CED464E" w:rsidR="00CB4ADD" w:rsidRPr="00E616CD" w:rsidRDefault="00692F09" w:rsidP="00CB4ADD">
      <w:pPr>
        <w:tabs>
          <w:tab w:val="left" w:pos="0"/>
        </w:tabs>
        <w:rPr>
          <w:color w:val="C0504D" w:themeColor="accent2"/>
        </w:rPr>
      </w:pPr>
      <w:r>
        <w:rPr>
          <w:rFonts w:ascii="Calibri Bold" w:hAnsi="Calibri Bold"/>
          <w:color w:val="C0504D" w:themeColor="accent2"/>
        </w:rPr>
        <w:t>MOCK INTERVIEWS</w:t>
      </w:r>
      <w:r w:rsidR="00CB4ADD" w:rsidRPr="006A54DE">
        <w:rPr>
          <w:rFonts w:ascii="Calibri Bold" w:hAnsi="Calibri Bold"/>
          <w:color w:val="C0504D" w:themeColor="accent2"/>
        </w:rPr>
        <w:t>: TEAM I</w:t>
      </w:r>
    </w:p>
    <w:p w14:paraId="277D97CB" w14:textId="12F90206" w:rsidR="00CB4ADD" w:rsidRPr="00EF0672" w:rsidRDefault="006A54DE" w:rsidP="00774336">
      <w:pPr>
        <w:tabs>
          <w:tab w:val="left" w:pos="0"/>
          <w:tab w:val="left" w:pos="1800"/>
        </w:tabs>
        <w:rPr>
          <w:rFonts w:ascii="Calibri Bold" w:hAnsi="Calibri Bold"/>
          <w:color w:val="002939"/>
          <w:sz w:val="16"/>
        </w:rPr>
      </w:pPr>
      <w:r>
        <w:rPr>
          <w:rFonts w:ascii="Calibri Bold" w:hAnsi="Calibri Bold"/>
          <w:color w:val="002939"/>
        </w:rPr>
        <w:t xml:space="preserve">                    </w:t>
      </w:r>
      <w:r w:rsidR="00774336">
        <w:rPr>
          <w:rFonts w:ascii="Calibri Bold" w:hAnsi="Calibri Bold"/>
          <w:color w:val="002939"/>
        </w:rPr>
        <w:t xml:space="preserve">Processing </w:t>
      </w:r>
    </w:p>
    <w:p w14:paraId="18351E0A" w14:textId="77777777" w:rsidR="00CB4ADD" w:rsidRDefault="00EF0672" w:rsidP="00CB4ADD">
      <w:pPr>
        <w:tabs>
          <w:tab w:val="left" w:pos="0"/>
        </w:tabs>
        <w:ind w:left="1440"/>
        <w:rPr>
          <w:sz w:val="18"/>
        </w:rPr>
      </w:pPr>
      <w:r>
        <w:rPr>
          <w:rFonts w:ascii="Times New Roman Italic" w:hAnsi="Times New Roman Italic"/>
        </w:rPr>
        <w:t xml:space="preserve"> </w:t>
      </w:r>
    </w:p>
    <w:p w14:paraId="48CE3090" w14:textId="23EEB4E8" w:rsidR="00677E48" w:rsidRPr="00544F82" w:rsidRDefault="00677E48" w:rsidP="00677E48">
      <w:pPr>
        <w:tabs>
          <w:tab w:val="left" w:pos="0"/>
          <w:tab w:val="left" w:pos="1800"/>
        </w:tabs>
        <w:ind w:left="1080"/>
        <w:rPr>
          <w:rFonts w:ascii="Lucida Grande" w:hAnsi="Symbol" w:hint="eastAsia"/>
        </w:rPr>
      </w:pPr>
      <w:r>
        <w:t>(10:30-10:</w:t>
      </w:r>
      <w:r w:rsidR="00774336">
        <w:t>45</w:t>
      </w:r>
      <w:r>
        <w:t xml:space="preserve"> </w:t>
      </w:r>
      <w:r w:rsidRPr="00544F82">
        <w:t>Break)</w:t>
      </w:r>
    </w:p>
    <w:p w14:paraId="2929D05E" w14:textId="29CD624D" w:rsidR="00CB4ADD" w:rsidRDefault="00CB4ADD" w:rsidP="00CB4ADD">
      <w:pPr>
        <w:tabs>
          <w:tab w:val="left" w:pos="0"/>
        </w:tabs>
        <w:rPr>
          <w:sz w:val="12"/>
        </w:rPr>
      </w:pPr>
    </w:p>
    <w:p w14:paraId="442B67A3" w14:textId="488EC30A" w:rsidR="00677E48" w:rsidRDefault="00677E48" w:rsidP="00CB4ADD">
      <w:pPr>
        <w:tabs>
          <w:tab w:val="left" w:pos="0"/>
        </w:tabs>
      </w:pPr>
      <w:r>
        <w:t>10:</w:t>
      </w:r>
      <w:r w:rsidR="00774336">
        <w:t>45</w:t>
      </w:r>
      <w:r>
        <w:t>-12:30</w:t>
      </w:r>
    </w:p>
    <w:p w14:paraId="5033A89D" w14:textId="7E69BB58" w:rsidR="00677E48" w:rsidRDefault="00774336" w:rsidP="00677E48">
      <w:pPr>
        <w:tabs>
          <w:tab w:val="left" w:pos="0"/>
        </w:tabs>
        <w:rPr>
          <w:rFonts w:ascii="Calibri Bold Italic" w:hAnsi="Calibri Bold Italic"/>
        </w:rPr>
      </w:pPr>
      <w:r>
        <w:rPr>
          <w:rFonts w:ascii="Calibri Bold" w:hAnsi="Calibri Bold"/>
          <w:color w:val="002939"/>
        </w:rPr>
        <w:t xml:space="preserve">Introduction to Qualitative </w:t>
      </w:r>
      <w:r w:rsidR="00677E48">
        <w:rPr>
          <w:rFonts w:ascii="Calibri Bold" w:hAnsi="Calibri Bold"/>
          <w:color w:val="002939"/>
        </w:rPr>
        <w:t>Data Analysis</w:t>
      </w:r>
      <w:r>
        <w:rPr>
          <w:rFonts w:ascii="Calibri Bold" w:hAnsi="Calibri Bold"/>
          <w:color w:val="002939"/>
        </w:rPr>
        <w:t xml:space="preserve"> </w:t>
      </w:r>
    </w:p>
    <w:p w14:paraId="68D8650D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Linking the guide to action/change</w:t>
      </w:r>
    </w:p>
    <w:p w14:paraId="50A991A4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Maintaining control of the data</w:t>
      </w:r>
    </w:p>
    <w:p w14:paraId="14452C54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Focusing the data </w:t>
      </w:r>
    </w:p>
    <w:p w14:paraId="3CC24DA2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Using transcripts </w:t>
      </w:r>
    </w:p>
    <w:p w14:paraId="052925C2" w14:textId="2E62AC9F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 xml:space="preserve">The place of quantitative data in </w:t>
      </w:r>
      <w:r w:rsidR="00692F09">
        <w:t>qualitative data anal</w:t>
      </w:r>
      <w:r w:rsidR="00E616CD">
        <w:t>ysi</w:t>
      </w:r>
      <w:r w:rsidR="00692F09">
        <w:t>s</w:t>
      </w:r>
    </w:p>
    <w:p w14:paraId="169A3827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Structuring, coding, blocking, reorganizing data: “The Structured Transcript”</w:t>
      </w:r>
    </w:p>
    <w:p w14:paraId="3568FE3F" w14:textId="77777777" w:rsidR="00677E48" w:rsidRDefault="00677E48" w:rsidP="006A54DE">
      <w:pPr>
        <w:numPr>
          <w:ilvl w:val="0"/>
          <w:numId w:val="21"/>
        </w:numPr>
        <w:tabs>
          <w:tab w:val="left" w:pos="0"/>
          <w:tab w:val="left" w:pos="720"/>
        </w:tabs>
        <w:ind w:left="1800" w:hanging="360"/>
      </w:pPr>
      <w:r>
        <w:t>Using the word processor in qualitative data analysis</w:t>
      </w:r>
    </w:p>
    <w:p w14:paraId="17EE74B5" w14:textId="77777777" w:rsidR="00677E48" w:rsidRPr="006A54DE" w:rsidRDefault="00677E48" w:rsidP="006A54DE">
      <w:pPr>
        <w:numPr>
          <w:ilvl w:val="0"/>
          <w:numId w:val="21"/>
        </w:numPr>
        <w:tabs>
          <w:tab w:val="left" w:pos="0"/>
        </w:tabs>
        <w:ind w:left="1080" w:hanging="360"/>
      </w:pPr>
      <w:r>
        <w:t>Uses of computerized text data analyzers</w:t>
      </w:r>
    </w:p>
    <w:p w14:paraId="31FFF19C" w14:textId="77777777" w:rsidR="00677E48" w:rsidRDefault="00677E48" w:rsidP="00CB4ADD">
      <w:pPr>
        <w:tabs>
          <w:tab w:val="left" w:pos="0"/>
        </w:tabs>
      </w:pPr>
    </w:p>
    <w:p w14:paraId="42E4CDCE" w14:textId="15E58C76" w:rsidR="00CB4ADD" w:rsidRDefault="00CB4ADD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t>12:30-</w:t>
      </w:r>
      <w:r w:rsidR="00774336">
        <w:t>1:15</w:t>
      </w:r>
      <w:r>
        <w:t xml:space="preserve"> </w:t>
      </w:r>
      <w:r>
        <w:rPr>
          <w:rFonts w:ascii="Calibri Bold" w:hAnsi="Calibri Bold"/>
          <w:color w:val="002939"/>
        </w:rPr>
        <w:t>LUNCH</w:t>
      </w:r>
      <w:r w:rsidR="00510CD2">
        <w:rPr>
          <w:rFonts w:ascii="Calibri Bold" w:hAnsi="Calibri Bold"/>
          <w:color w:val="002939"/>
        </w:rPr>
        <w:t xml:space="preserve"> </w:t>
      </w:r>
    </w:p>
    <w:p w14:paraId="5EB83366" w14:textId="77777777" w:rsidR="00CB4ADD" w:rsidRDefault="00CB4ADD" w:rsidP="00CB4ADD">
      <w:pPr>
        <w:tabs>
          <w:tab w:val="left" w:pos="0"/>
        </w:tabs>
        <w:spacing w:line="264" w:lineRule="auto"/>
        <w:rPr>
          <w:sz w:val="16"/>
        </w:rPr>
      </w:pPr>
    </w:p>
    <w:p w14:paraId="5B98A88B" w14:textId="27E2C5E9" w:rsidR="00CB4ADD" w:rsidRDefault="00774336" w:rsidP="00677E48">
      <w:pPr>
        <w:tabs>
          <w:tab w:val="left" w:pos="0"/>
        </w:tabs>
        <w:spacing w:line="264" w:lineRule="auto"/>
      </w:pPr>
      <w:r>
        <w:t>1:15</w:t>
      </w:r>
      <w:r w:rsidR="00677E48">
        <w:t>-</w:t>
      </w:r>
      <w:r>
        <w:t>2:</w:t>
      </w:r>
      <w:r w:rsidR="00E616CD">
        <w:t xml:space="preserve">30 </w:t>
      </w:r>
      <w:r w:rsidR="00677E48">
        <w:t xml:space="preserve">p.m. </w:t>
      </w:r>
    </w:p>
    <w:p w14:paraId="700790A4" w14:textId="75AEE8A9" w:rsidR="00CB4ADD" w:rsidRPr="00E616CD" w:rsidRDefault="00E616CD" w:rsidP="00CB4ADD">
      <w:pPr>
        <w:tabs>
          <w:tab w:val="left" w:pos="0"/>
        </w:tabs>
        <w:spacing w:line="192" w:lineRule="auto"/>
        <w:rPr>
          <w:color w:val="C0504D" w:themeColor="accent2"/>
        </w:rPr>
      </w:pPr>
      <w:r w:rsidRPr="00692F09">
        <w:rPr>
          <w:rFonts w:ascii="Times New Roman Italic" w:hAnsi="Times New Roman Italic"/>
          <w:color w:val="C0504D" w:themeColor="accent2"/>
        </w:rPr>
        <w:t>MOCK INTERVIEWS</w:t>
      </w:r>
      <w:r w:rsidR="00CB4ADD" w:rsidRPr="006A54DE">
        <w:rPr>
          <w:rFonts w:ascii="Times New Roman Bold" w:hAnsi="Times New Roman Bold"/>
          <w:color w:val="C0504D" w:themeColor="accent2"/>
        </w:rPr>
        <w:t xml:space="preserve">: TEAM II </w:t>
      </w:r>
    </w:p>
    <w:p w14:paraId="7E09AC05" w14:textId="1AA9FA22" w:rsidR="00677E48" w:rsidRPr="00E45A5B" w:rsidRDefault="00EC2808" w:rsidP="008B4386">
      <w:pPr>
        <w:tabs>
          <w:tab w:val="left" w:pos="0"/>
          <w:tab w:val="left" w:pos="1800"/>
        </w:tabs>
        <w:spacing w:line="264" w:lineRule="auto"/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 xml:space="preserve">                  </w:t>
      </w:r>
      <w:r w:rsidR="00CB4ADD">
        <w:rPr>
          <w:rFonts w:ascii="Calibri Bold" w:hAnsi="Calibri Bold"/>
          <w:color w:val="002939"/>
        </w:rPr>
        <w:t xml:space="preserve">Processing </w:t>
      </w:r>
      <w:r w:rsidR="00E616CD">
        <w:rPr>
          <w:rFonts w:ascii="Calibri Bold" w:hAnsi="Calibri Bold"/>
          <w:color w:val="002939"/>
        </w:rPr>
        <w:t xml:space="preserve"> </w:t>
      </w:r>
    </w:p>
    <w:p w14:paraId="54193E1E" w14:textId="7A521BD3" w:rsidR="00677E48" w:rsidRPr="00774336" w:rsidRDefault="00774336" w:rsidP="00774336">
      <w:pPr>
        <w:tabs>
          <w:tab w:val="left" w:pos="0"/>
        </w:tabs>
        <w:spacing w:line="264" w:lineRule="auto"/>
      </w:pPr>
      <w:r w:rsidRPr="00774336">
        <w:t>2:</w:t>
      </w:r>
      <w:r w:rsidR="00E616CD">
        <w:t>30</w:t>
      </w:r>
      <w:r>
        <w:t>-</w:t>
      </w:r>
      <w:r w:rsidR="00E616CD">
        <w:t>2:45</w:t>
      </w:r>
      <w:r>
        <w:t xml:space="preserve"> </w:t>
      </w:r>
      <w:r w:rsidRPr="00774336">
        <w:t>Break</w:t>
      </w:r>
    </w:p>
    <w:p w14:paraId="5DD26E69" w14:textId="25EC1CB8" w:rsidR="00653D8F" w:rsidRPr="008B4386" w:rsidRDefault="00653D8F">
      <w:pPr>
        <w:rPr>
          <w:rFonts w:ascii="Times New Roman Bold Italic" w:hAnsi="Times New Roman Bold Italic"/>
          <w:i/>
          <w:smallCaps/>
          <w:color w:val="002939"/>
          <w:sz w:val="16"/>
          <w:szCs w:val="16"/>
        </w:rPr>
      </w:pPr>
    </w:p>
    <w:p w14:paraId="6D7BF0B0" w14:textId="3A554640" w:rsidR="00677E48" w:rsidRPr="006A54DE" w:rsidRDefault="00E616CD" w:rsidP="00E616CD">
      <w:pPr>
        <w:tabs>
          <w:tab w:val="left" w:pos="0"/>
        </w:tabs>
        <w:spacing w:line="264" w:lineRule="auto"/>
      </w:pPr>
      <w:r>
        <w:t>2:45</w:t>
      </w:r>
      <w:r w:rsidR="00677E48" w:rsidRPr="00677E48">
        <w:t>-</w:t>
      </w:r>
      <w:r>
        <w:t>4:00</w:t>
      </w:r>
      <w:r w:rsidR="00677E48" w:rsidRPr="00677E48">
        <w:t xml:space="preserve"> </w:t>
      </w:r>
    </w:p>
    <w:p w14:paraId="6DBCA2CC" w14:textId="7E853337" w:rsidR="00E616CD" w:rsidRPr="0041408E" w:rsidRDefault="00E616CD" w:rsidP="00E616CD">
      <w:pPr>
        <w:tabs>
          <w:tab w:val="left" w:pos="0"/>
        </w:tabs>
        <w:spacing w:line="192" w:lineRule="auto"/>
        <w:rPr>
          <w:i/>
          <w:iCs/>
          <w:color w:val="C0504D" w:themeColor="accent2"/>
        </w:rPr>
      </w:pPr>
      <w:r w:rsidRPr="00E616CD">
        <w:rPr>
          <w:rFonts w:ascii="Times New Roman Italic" w:hAnsi="Times New Roman Italic"/>
          <w:color w:val="C0504D" w:themeColor="accent2"/>
        </w:rPr>
        <w:t>MOCK INTERVIEWS</w:t>
      </w:r>
      <w:r w:rsidRPr="00E616CD">
        <w:rPr>
          <w:rFonts w:ascii="Times New Roman Bold" w:hAnsi="Times New Roman Bold"/>
          <w:color w:val="C0504D" w:themeColor="accent2"/>
        </w:rPr>
        <w:t>: TEAM I</w:t>
      </w:r>
      <w:r w:rsidR="00731BFB">
        <w:rPr>
          <w:rFonts w:ascii="Times New Roman Bold" w:hAnsi="Times New Roman Bold"/>
          <w:color w:val="C0504D" w:themeColor="accent2"/>
        </w:rPr>
        <w:t>II</w:t>
      </w:r>
      <w:r w:rsidR="0041408E">
        <w:rPr>
          <w:rStyle w:val="FootnoteReference"/>
          <w:rFonts w:ascii="Times New Roman Bold" w:hAnsi="Times New Roman Bold"/>
          <w:color w:val="C0504D" w:themeColor="accent2"/>
        </w:rPr>
        <w:footnoteReference w:id="1"/>
      </w:r>
    </w:p>
    <w:p w14:paraId="522C8F4B" w14:textId="20825041" w:rsidR="008B4386" w:rsidRPr="00E45A5B" w:rsidRDefault="00E616CD" w:rsidP="00E45A5B">
      <w:pPr>
        <w:tabs>
          <w:tab w:val="left" w:pos="0"/>
          <w:tab w:val="left" w:pos="1800"/>
        </w:tabs>
        <w:spacing w:line="264" w:lineRule="auto"/>
        <w:rPr>
          <w:rFonts w:ascii="Times New Roman Italic" w:hAnsi="Times New Roman Italic"/>
          <w:sz w:val="28"/>
        </w:rPr>
      </w:pPr>
      <w:r>
        <w:rPr>
          <w:rFonts w:ascii="Calibri Bold" w:hAnsi="Calibri Bold"/>
          <w:color w:val="002939"/>
        </w:rPr>
        <w:t xml:space="preserve">                  Processing  </w:t>
      </w:r>
    </w:p>
    <w:p w14:paraId="0A9DC5BB" w14:textId="56DC0805" w:rsidR="00CB4ADD" w:rsidRPr="00677E48" w:rsidRDefault="00E616CD" w:rsidP="00677E48">
      <w:pPr>
        <w:tabs>
          <w:tab w:val="left" w:pos="0"/>
          <w:tab w:val="left" w:pos="720"/>
        </w:tabs>
      </w:pPr>
      <w:r>
        <w:t>4:00</w:t>
      </w:r>
      <w:r w:rsidR="00CB4ADD">
        <w:t>-</w:t>
      </w:r>
      <w:r w:rsidR="005F4739">
        <w:t>4:3</w:t>
      </w:r>
      <w:r w:rsidR="00774336">
        <w:t>0</w:t>
      </w:r>
    </w:p>
    <w:p w14:paraId="76615F2A" w14:textId="52E04260" w:rsidR="00E616CD" w:rsidRDefault="00677E48" w:rsidP="00CB4ADD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>Open Q</w:t>
      </w:r>
      <w:r w:rsidR="00731BFB">
        <w:rPr>
          <w:rFonts w:ascii="Calibri Bold" w:hAnsi="Calibri Bold"/>
          <w:color w:val="002939"/>
        </w:rPr>
        <w:t xml:space="preserve"> and A</w:t>
      </w:r>
    </w:p>
    <w:p w14:paraId="113FC7AE" w14:textId="77777777" w:rsidR="008B4386" w:rsidRPr="008B4386" w:rsidRDefault="008B4386" w:rsidP="00366623">
      <w:pPr>
        <w:tabs>
          <w:tab w:val="left" w:pos="0"/>
        </w:tabs>
        <w:rPr>
          <w:rFonts w:ascii="Calibri Bold" w:hAnsi="Calibri Bold"/>
          <w:color w:val="002939"/>
          <w:sz w:val="16"/>
          <w:szCs w:val="16"/>
        </w:rPr>
      </w:pPr>
    </w:p>
    <w:p w14:paraId="17052748" w14:textId="41DE8922" w:rsidR="00BF0414" w:rsidRPr="00366623" w:rsidRDefault="00E616CD" w:rsidP="00366623">
      <w:pPr>
        <w:tabs>
          <w:tab w:val="left" w:pos="0"/>
        </w:tabs>
        <w:rPr>
          <w:rFonts w:ascii="Calibri Bold" w:hAnsi="Calibri Bold"/>
          <w:color w:val="002939"/>
        </w:rPr>
      </w:pPr>
      <w:r>
        <w:rPr>
          <w:rFonts w:ascii="Calibri Bold" w:hAnsi="Calibri Bold"/>
          <w:color w:val="002939"/>
        </w:rPr>
        <w:t xml:space="preserve">4:30-5:00 </w:t>
      </w:r>
      <w:r w:rsidR="00677E48">
        <w:rPr>
          <w:rFonts w:ascii="Calibri Bold" w:hAnsi="Calibri Bold"/>
          <w:color w:val="002939"/>
        </w:rPr>
        <w:t>Focus Group</w:t>
      </w:r>
      <w:r w:rsidR="00B919A9">
        <w:rPr>
          <w:rFonts w:ascii="Calibri Bold" w:hAnsi="Calibri Bold"/>
          <w:color w:val="002939"/>
        </w:rPr>
        <w:t xml:space="preserve"> Evaluation</w:t>
      </w:r>
    </w:p>
    <w:sectPr w:rsidR="00BF0414" w:rsidRPr="00366623" w:rsidSect="009D79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84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8B32" w14:textId="77777777" w:rsidR="00494A8C" w:rsidRDefault="00494A8C" w:rsidP="00CB4ADD">
      <w:r>
        <w:separator/>
      </w:r>
    </w:p>
  </w:endnote>
  <w:endnote w:type="continuationSeparator" w:id="0">
    <w:p w14:paraId="4C86860C" w14:textId="77777777" w:rsidR="00494A8C" w:rsidRDefault="00494A8C" w:rsidP="00CB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Calibri 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nell Roundhand">
    <w:panose1 w:val="02000603080000090004"/>
    <w:charset w:val="4D"/>
    <w:family w:val="auto"/>
    <w:pitch w:val="variable"/>
    <w:sig w:usb0="80000027" w:usb1="00000000" w:usb2="00000000" w:usb3="00000000" w:csb0="00000111" w:csb1="00000000"/>
  </w:font>
  <w:font w:name="Times New Roman Italic">
    <w:altName w:val="Times New Roman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Bold Italic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4DC6" w14:textId="77777777" w:rsidR="001935EF" w:rsidRDefault="001935EF" w:rsidP="00CD14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CB5966" w14:textId="7AE8FA17" w:rsidR="001935EF" w:rsidRDefault="001935EF" w:rsidP="00EC2808">
    <w:pPr>
      <w:pStyle w:val="Footer10"/>
      <w:tabs>
        <w:tab w:val="clear" w:pos="10787"/>
        <w:tab w:val="right" w:pos="10800"/>
        <w:tab w:val="right" w:pos="10800"/>
      </w:tabs>
      <w:ind w:right="360"/>
      <w:rPr>
        <w:rFonts w:ascii="Times New Roman" w:eastAsia="Times New Roman" w:hAnsi="Times New Roman"/>
        <w:color w:val="auto"/>
        <w:sz w:val="20"/>
        <w:lang w:bidi="x-none"/>
      </w:rPr>
    </w:pPr>
    <w:r>
      <w:tab/>
    </w:r>
    <w:hyperlink r:id="rId1" w:history="1">
      <w:r>
        <w:rPr>
          <w:color w:val="000099"/>
          <w:u w:val="single"/>
        </w:rPr>
        <w:t>www.gdiworld.com</w:t>
      </w:r>
    </w:hyperlink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83DD" w14:textId="77777777" w:rsidR="001935EF" w:rsidRDefault="001935EF" w:rsidP="00782AD7">
    <w:pPr>
      <w:pStyle w:val="Footer"/>
      <w:framePr w:wrap="around" w:vAnchor="text" w:hAnchor="page" w:x="10342" w:y="-2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19A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CDA471" w14:textId="77777777" w:rsidR="001935EF" w:rsidRDefault="001935EF" w:rsidP="00EC2808">
    <w:pPr>
      <w:pStyle w:val="Footer10"/>
      <w:tabs>
        <w:tab w:val="clear" w:pos="10787"/>
        <w:tab w:val="right" w:pos="10800"/>
        <w:tab w:val="right" w:pos="10800"/>
      </w:tabs>
      <w:ind w:right="360"/>
      <w:rPr>
        <w:rFonts w:ascii="Times New Roman" w:eastAsia="Times New Roman" w:hAnsi="Times New Roman"/>
        <w:color w:val="auto"/>
        <w:sz w:val="20"/>
        <w:lang w:bidi="x-none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952D" w14:textId="77777777" w:rsidR="001935EF" w:rsidRDefault="001935EF">
    <w:pPr>
      <w:pStyle w:val="Header1"/>
      <w:jc w:val="right"/>
      <w:rPr>
        <w:rFonts w:ascii="Times New Roman" w:eastAsia="Times New Roman" w:hAnsi="Times New Roman"/>
        <w:caps w:val="0"/>
        <w:color w:val="auto"/>
        <w:sz w:val="20"/>
        <w:lang w:bidi="x-none"/>
      </w:rPr>
    </w:pPr>
    <w:r>
      <w:rPr>
        <w:rFonts w:ascii="Baskerville" w:hAnsi="Baskerville"/>
      </w:rPr>
      <w:fldChar w:fldCharType="begin"/>
    </w:r>
    <w:r>
      <w:rPr>
        <w:rFonts w:ascii="Baskerville" w:hAnsi="Baskerville"/>
      </w:rPr>
      <w:instrText xml:space="preserve"> PAGE </w:instrText>
    </w:r>
    <w:r>
      <w:rPr>
        <w:rFonts w:ascii="Baskerville" w:hAnsi="Baskerville"/>
      </w:rPr>
      <w:fldChar w:fldCharType="separate"/>
    </w:r>
    <w:r>
      <w:rPr>
        <w:rFonts w:ascii="Baskerville" w:hAnsi="Baskerville"/>
        <w:noProof/>
      </w:rPr>
      <w:t>1</w:t>
    </w:r>
    <w:r>
      <w:rPr>
        <w:rFonts w:ascii="Baskerville" w:hAnsi="Baskervil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0256" w14:textId="77777777" w:rsidR="00494A8C" w:rsidRDefault="00494A8C" w:rsidP="00CB4ADD">
      <w:r>
        <w:separator/>
      </w:r>
    </w:p>
  </w:footnote>
  <w:footnote w:type="continuationSeparator" w:id="0">
    <w:p w14:paraId="5C4F3873" w14:textId="77777777" w:rsidR="00494A8C" w:rsidRDefault="00494A8C" w:rsidP="00CB4ADD">
      <w:r>
        <w:continuationSeparator/>
      </w:r>
    </w:p>
  </w:footnote>
  <w:footnote w:id="1">
    <w:p w14:paraId="23A2B8F5" w14:textId="162DBC6D" w:rsidR="0041408E" w:rsidRPr="0041408E" w:rsidRDefault="0041408E" w:rsidP="0041408E">
      <w:pPr>
        <w:tabs>
          <w:tab w:val="left" w:pos="0"/>
        </w:tabs>
        <w:spacing w:line="192" w:lineRule="auto"/>
        <w:rPr>
          <w:i/>
          <w:iCs/>
          <w:color w:val="C0504D" w:themeColor="accent2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 Bold" w:hAnsi="Times New Roman Bold"/>
          <w:color w:val="C0504D" w:themeColor="accent2"/>
        </w:rPr>
        <w:t xml:space="preserve"> Depending on number of participants--</w:t>
      </w:r>
      <w:r>
        <w:rPr>
          <w:rFonts w:ascii="Times New Roman Bold" w:hAnsi="Times New Roman Bold"/>
          <w:i/>
          <w:iCs/>
          <w:color w:val="C0504D" w:themeColor="accent2"/>
        </w:rPr>
        <w:t>or mo</w:t>
      </w:r>
      <w:r w:rsidRPr="0041408E">
        <w:rPr>
          <w:rFonts w:ascii="Times New Roman Bold" w:hAnsi="Times New Roman Bold"/>
          <w:i/>
          <w:iCs/>
          <w:color w:val="C0504D" w:themeColor="accent2"/>
        </w:rPr>
        <w:t>re on data analysis</w:t>
      </w:r>
      <w:r>
        <w:rPr>
          <w:rFonts w:ascii="Times New Roman Bold" w:hAnsi="Times New Roman Bold"/>
          <w:i/>
          <w:iCs/>
          <w:color w:val="C0504D" w:themeColor="accent2"/>
        </w:rPr>
        <w:t>.</w:t>
      </w:r>
    </w:p>
    <w:p w14:paraId="570AAE1B" w14:textId="349E65B2" w:rsidR="0041408E" w:rsidRDefault="0041408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6546" w14:textId="77777777" w:rsidR="00782AD7" w:rsidRDefault="00782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3B29" w14:textId="77777777" w:rsidR="00782AD7" w:rsidRDefault="00782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8A70" w14:textId="77777777" w:rsidR="00782AD7" w:rsidRDefault="0078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numFmt w:val="bullet"/>
      <w:lvlText w:val="♦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pStyle w:val="Heading5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 w15:restartNumberingAfterBreak="0">
    <w:nsid w:val="00000009"/>
    <w:multiLevelType w:val="multilevel"/>
    <w:tmpl w:val="894EE87B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0A"/>
    <w:multiLevelType w:val="multilevel"/>
    <w:tmpl w:val="894EE87C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B"/>
    <w:multiLevelType w:val="multilevel"/>
    <w:tmpl w:val="894EE87D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00000C"/>
    <w:multiLevelType w:val="multilevel"/>
    <w:tmpl w:val="894EE87E"/>
    <w:lvl w:ilvl="0"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D"/>
    <w:multiLevelType w:val="multilevel"/>
    <w:tmpl w:val="894EE87F"/>
    <w:lvl w:ilvl="0">
      <w:numFmt w:val="bullet"/>
      <w:lvlText w:val="♦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numFmt w:val="bullet"/>
      <w:lvlText w:val="♦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0E"/>
    <w:multiLevelType w:val="multilevel"/>
    <w:tmpl w:val="894EE880"/>
    <w:lvl w:ilvl="0">
      <w:start w:val="1"/>
      <w:numFmt w:val="bullet"/>
      <w:lvlText w:val="¨"/>
      <w:lvlJc w:val="left"/>
      <w:pPr>
        <w:tabs>
          <w:tab w:val="num" w:pos="360"/>
        </w:tabs>
        <w:ind w:left="360" w:firstLine="7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3" w15:restartNumberingAfterBreak="0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4F02042"/>
    <w:multiLevelType w:val="multilevel"/>
    <w:tmpl w:val="C2F85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72C4751"/>
    <w:multiLevelType w:val="hybridMultilevel"/>
    <w:tmpl w:val="4A2CFF2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EC45C4"/>
    <w:multiLevelType w:val="hybridMultilevel"/>
    <w:tmpl w:val="4B00A2D0"/>
    <w:lvl w:ilvl="0" w:tplc="D95E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8A2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49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C5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89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60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FE2B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A0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62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A6495"/>
    <w:multiLevelType w:val="multilevel"/>
    <w:tmpl w:val="89446A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IDBPARAGRAPHNumbering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CAD769B"/>
    <w:multiLevelType w:val="singleLevel"/>
    <w:tmpl w:val="040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position w:val="0"/>
      </w:rPr>
    </w:lvl>
  </w:abstractNum>
  <w:abstractNum w:abstractNumId="19" w15:restartNumberingAfterBreak="0">
    <w:nsid w:val="524D096E"/>
    <w:multiLevelType w:val="multilevel"/>
    <w:tmpl w:val="75B294A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5BE495F"/>
    <w:multiLevelType w:val="multilevel"/>
    <w:tmpl w:val="D5442E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paragraphnumber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5206530">
    <w:abstractNumId w:val="14"/>
  </w:num>
  <w:num w:numId="2" w16cid:durableId="525413402">
    <w:abstractNumId w:val="20"/>
  </w:num>
  <w:num w:numId="3" w16cid:durableId="175654024">
    <w:abstractNumId w:val="20"/>
  </w:num>
  <w:num w:numId="4" w16cid:durableId="1624919177">
    <w:abstractNumId w:val="17"/>
  </w:num>
  <w:num w:numId="5" w16cid:durableId="1635409154">
    <w:abstractNumId w:val="17"/>
  </w:num>
  <w:num w:numId="6" w16cid:durableId="1198813676">
    <w:abstractNumId w:val="17"/>
  </w:num>
  <w:num w:numId="7" w16cid:durableId="37626010">
    <w:abstractNumId w:val="17"/>
  </w:num>
  <w:num w:numId="8" w16cid:durableId="57829309">
    <w:abstractNumId w:val="17"/>
  </w:num>
  <w:num w:numId="9" w16cid:durableId="705445753">
    <w:abstractNumId w:val="17"/>
  </w:num>
  <w:num w:numId="10" w16cid:durableId="256793952">
    <w:abstractNumId w:val="17"/>
  </w:num>
  <w:num w:numId="11" w16cid:durableId="1453282150">
    <w:abstractNumId w:val="19"/>
  </w:num>
  <w:num w:numId="12" w16cid:durableId="1983541997">
    <w:abstractNumId w:val="4"/>
  </w:num>
  <w:num w:numId="13" w16cid:durableId="746079783">
    <w:abstractNumId w:val="10"/>
  </w:num>
  <w:num w:numId="14" w16cid:durableId="1209419645">
    <w:abstractNumId w:val="11"/>
  </w:num>
  <w:num w:numId="15" w16cid:durableId="1278678438">
    <w:abstractNumId w:val="12"/>
  </w:num>
  <w:num w:numId="16" w16cid:durableId="125199254">
    <w:abstractNumId w:val="13"/>
  </w:num>
  <w:num w:numId="17" w16cid:durableId="274680679">
    <w:abstractNumId w:val="6"/>
  </w:num>
  <w:num w:numId="18" w16cid:durableId="1349793575">
    <w:abstractNumId w:val="18"/>
  </w:num>
  <w:num w:numId="19" w16cid:durableId="1679310135">
    <w:abstractNumId w:val="7"/>
  </w:num>
  <w:num w:numId="20" w16cid:durableId="1144468428">
    <w:abstractNumId w:val="8"/>
  </w:num>
  <w:num w:numId="21" w16cid:durableId="231156975">
    <w:abstractNumId w:val="9"/>
  </w:num>
  <w:num w:numId="22" w16cid:durableId="257062715">
    <w:abstractNumId w:val="1"/>
  </w:num>
  <w:num w:numId="23" w16cid:durableId="1129398637">
    <w:abstractNumId w:val="3"/>
  </w:num>
  <w:num w:numId="24" w16cid:durableId="2130851274">
    <w:abstractNumId w:val="2"/>
  </w:num>
  <w:num w:numId="25" w16cid:durableId="1200973453">
    <w:abstractNumId w:val="5"/>
  </w:num>
  <w:num w:numId="26" w16cid:durableId="1689939980">
    <w:abstractNumId w:val="0"/>
  </w:num>
  <w:num w:numId="27" w16cid:durableId="1688752496">
    <w:abstractNumId w:val="16"/>
  </w:num>
  <w:num w:numId="28" w16cid:durableId="17780655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DD"/>
    <w:rsid w:val="00014AD8"/>
    <w:rsid w:val="00022B3F"/>
    <w:rsid w:val="00027E65"/>
    <w:rsid w:val="00093FDE"/>
    <w:rsid w:val="000B4726"/>
    <w:rsid w:val="000D2E5C"/>
    <w:rsid w:val="00107880"/>
    <w:rsid w:val="001304FE"/>
    <w:rsid w:val="00175628"/>
    <w:rsid w:val="001935EF"/>
    <w:rsid w:val="001E1FEC"/>
    <w:rsid w:val="001F54BD"/>
    <w:rsid w:val="002240FC"/>
    <w:rsid w:val="0025111C"/>
    <w:rsid w:val="0027001D"/>
    <w:rsid w:val="0027017E"/>
    <w:rsid w:val="0027453E"/>
    <w:rsid w:val="0027672A"/>
    <w:rsid w:val="00285CF3"/>
    <w:rsid w:val="00333805"/>
    <w:rsid w:val="00340A90"/>
    <w:rsid w:val="00351C25"/>
    <w:rsid w:val="00362199"/>
    <w:rsid w:val="00366623"/>
    <w:rsid w:val="00376A7E"/>
    <w:rsid w:val="00382E53"/>
    <w:rsid w:val="0038490C"/>
    <w:rsid w:val="00386DD3"/>
    <w:rsid w:val="00387276"/>
    <w:rsid w:val="0041408E"/>
    <w:rsid w:val="0044787D"/>
    <w:rsid w:val="004657DD"/>
    <w:rsid w:val="00472C38"/>
    <w:rsid w:val="00494A8C"/>
    <w:rsid w:val="004A50CF"/>
    <w:rsid w:val="00510CD2"/>
    <w:rsid w:val="005178A6"/>
    <w:rsid w:val="00540B44"/>
    <w:rsid w:val="00544BFF"/>
    <w:rsid w:val="00544F82"/>
    <w:rsid w:val="00560D96"/>
    <w:rsid w:val="005A71D0"/>
    <w:rsid w:val="005B19F2"/>
    <w:rsid w:val="005C2E8D"/>
    <w:rsid w:val="005E132B"/>
    <w:rsid w:val="005E42AD"/>
    <w:rsid w:val="005F4739"/>
    <w:rsid w:val="0060302F"/>
    <w:rsid w:val="00613633"/>
    <w:rsid w:val="00653D8F"/>
    <w:rsid w:val="006562EA"/>
    <w:rsid w:val="00677E48"/>
    <w:rsid w:val="0068506F"/>
    <w:rsid w:val="00692F09"/>
    <w:rsid w:val="006A54DE"/>
    <w:rsid w:val="006B1213"/>
    <w:rsid w:val="006F0694"/>
    <w:rsid w:val="00724009"/>
    <w:rsid w:val="00726820"/>
    <w:rsid w:val="00731BFB"/>
    <w:rsid w:val="00752B22"/>
    <w:rsid w:val="00774336"/>
    <w:rsid w:val="00782AD7"/>
    <w:rsid w:val="008079DE"/>
    <w:rsid w:val="00837E98"/>
    <w:rsid w:val="008522D7"/>
    <w:rsid w:val="00873C83"/>
    <w:rsid w:val="008904B0"/>
    <w:rsid w:val="008A0656"/>
    <w:rsid w:val="008B4386"/>
    <w:rsid w:val="00934BA5"/>
    <w:rsid w:val="00945FCD"/>
    <w:rsid w:val="009C1874"/>
    <w:rsid w:val="009C390C"/>
    <w:rsid w:val="009C4BF2"/>
    <w:rsid w:val="009D7933"/>
    <w:rsid w:val="009E38A3"/>
    <w:rsid w:val="00A04749"/>
    <w:rsid w:val="00A2321A"/>
    <w:rsid w:val="00A5055B"/>
    <w:rsid w:val="00A87095"/>
    <w:rsid w:val="00AA4357"/>
    <w:rsid w:val="00AE7613"/>
    <w:rsid w:val="00B37D0E"/>
    <w:rsid w:val="00B461B0"/>
    <w:rsid w:val="00B919A9"/>
    <w:rsid w:val="00BA6A68"/>
    <w:rsid w:val="00BB1BC5"/>
    <w:rsid w:val="00BD626E"/>
    <w:rsid w:val="00BF0414"/>
    <w:rsid w:val="00C21C8E"/>
    <w:rsid w:val="00C348F5"/>
    <w:rsid w:val="00C704D6"/>
    <w:rsid w:val="00C82A76"/>
    <w:rsid w:val="00C82D40"/>
    <w:rsid w:val="00CB4965"/>
    <w:rsid w:val="00CB4ADD"/>
    <w:rsid w:val="00CB4F2E"/>
    <w:rsid w:val="00CC68C9"/>
    <w:rsid w:val="00CD1451"/>
    <w:rsid w:val="00CD3E66"/>
    <w:rsid w:val="00CF5815"/>
    <w:rsid w:val="00D43E3B"/>
    <w:rsid w:val="00D5190E"/>
    <w:rsid w:val="00D56E59"/>
    <w:rsid w:val="00D61CC3"/>
    <w:rsid w:val="00D700D0"/>
    <w:rsid w:val="00D71496"/>
    <w:rsid w:val="00D80C50"/>
    <w:rsid w:val="00DA6B4E"/>
    <w:rsid w:val="00DE6347"/>
    <w:rsid w:val="00DF1942"/>
    <w:rsid w:val="00E2549D"/>
    <w:rsid w:val="00E45A5B"/>
    <w:rsid w:val="00E47474"/>
    <w:rsid w:val="00E616CD"/>
    <w:rsid w:val="00E733C7"/>
    <w:rsid w:val="00EB4B01"/>
    <w:rsid w:val="00EC01B5"/>
    <w:rsid w:val="00EC2808"/>
    <w:rsid w:val="00EF0672"/>
    <w:rsid w:val="00EF5B5F"/>
    <w:rsid w:val="00F0524F"/>
    <w:rsid w:val="00F13788"/>
    <w:rsid w:val="00F66C63"/>
    <w:rsid w:val="00FD0F88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50E8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DD"/>
    <w:rPr>
      <w:rFonts w:ascii="Times New Roman" w:eastAsia="ヒラギノ角ゴ Pro W3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942"/>
    <w:pPr>
      <w:keepNext/>
      <w:keepLines/>
      <w:numPr>
        <w:numId w:val="1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4D6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240" w:lineRule="atLeast"/>
      <w:jc w:val="center"/>
      <w:outlineLvl w:val="1"/>
    </w:pPr>
    <w:rPr>
      <w:rFonts w:ascii="Arial" w:eastAsiaTheme="minorEastAsia" w:hAnsi="Arial" w:cs="Arial"/>
      <w:bCs/>
      <w:iCs/>
      <w:color w:val="671D00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DF1942"/>
    <w:pPr>
      <w:keepNext/>
      <w:numPr>
        <w:ilvl w:val="2"/>
        <w:numId w:val="11"/>
      </w:numPr>
      <w:outlineLvl w:val="2"/>
    </w:pPr>
    <w:rPr>
      <w:rFonts w:eastAsia="Times New Roman"/>
      <w:b/>
      <w:bCs/>
      <w:i/>
      <w:iCs/>
      <w:smallCaps/>
      <w:noProof/>
      <w:color w:val="1F497D" w:themeColor="text2"/>
    </w:rPr>
  </w:style>
  <w:style w:type="paragraph" w:styleId="Heading4">
    <w:name w:val="heading 4"/>
    <w:basedOn w:val="Normal"/>
    <w:next w:val="Normal"/>
    <w:link w:val="Heading4Char"/>
    <w:qFormat/>
    <w:rsid w:val="00D80C50"/>
    <w:pPr>
      <w:keepNext/>
      <w:keepLines/>
      <w:spacing w:before="60" w:after="6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Heading5">
    <w:name w:val="heading 5"/>
    <w:basedOn w:val="Normal"/>
    <w:next w:val="Normal"/>
    <w:link w:val="Heading5Char"/>
    <w:qFormat/>
    <w:rsid w:val="00D80C50"/>
    <w:pPr>
      <w:keepNext/>
      <w:keepLines/>
      <w:numPr>
        <w:ilvl w:val="4"/>
        <w:numId w:val="12"/>
      </w:numPr>
      <w:tabs>
        <w:tab w:val="clear" w:pos="360"/>
      </w:tabs>
      <w:spacing w:before="200"/>
      <w:ind w:left="288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autoRedefine/>
    <w:qFormat/>
    <w:rsid w:val="00386DD3"/>
    <w:pPr>
      <w:keepNext/>
      <w:keepLines/>
      <w:spacing w:before="160" w:after="40"/>
      <w:jc w:val="center"/>
      <w:outlineLvl w:val="8"/>
    </w:pPr>
    <w:rPr>
      <w:rFonts w:asciiTheme="majorHAnsi" w:eastAsiaTheme="majorEastAsia" w:hAnsiTheme="majorHAnsi" w:cstheme="majorBidi"/>
      <w:b/>
      <w:iCs/>
      <w:color w:val="1F497D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next w:val="Normal"/>
    <w:uiPriority w:val="1"/>
    <w:qFormat/>
    <w:rsid w:val="00376A7E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ragraphnumber">
    <w:name w:val="paragraph number"/>
    <w:basedOn w:val="Normal"/>
    <w:link w:val="paragraphnumberChar"/>
    <w:qFormat/>
    <w:rsid w:val="00376A7E"/>
    <w:pPr>
      <w:numPr>
        <w:ilvl w:val="1"/>
        <w:numId w:val="2"/>
      </w:numPr>
      <w:spacing w:before="120" w:after="120"/>
      <w:ind w:left="792" w:hanging="432"/>
      <w:jc w:val="both"/>
      <w:outlineLvl w:val="1"/>
    </w:pPr>
    <w:rPr>
      <w:rFonts w:eastAsia="Times New Roman"/>
      <w:lang w:bidi="en-US"/>
    </w:rPr>
  </w:style>
  <w:style w:type="character" w:customStyle="1" w:styleId="paragraphnumberChar">
    <w:name w:val="paragraph number Char"/>
    <w:basedOn w:val="DefaultParagraphFont"/>
    <w:link w:val="paragraphnumber"/>
    <w:rsid w:val="00376A7E"/>
    <w:rPr>
      <w:rFonts w:ascii="Times New Roman" w:eastAsia="Times New Roman" w:hAnsi="Times New Roman" w:cs="Times New Roman"/>
      <w:lang w:bidi="en-US"/>
    </w:rPr>
  </w:style>
  <w:style w:type="paragraph" w:customStyle="1" w:styleId="IDBPARAGRAPHNumbering">
    <w:name w:val="IDB PARAGRAPH Numbering"/>
    <w:basedOn w:val="BodyTextIndent"/>
    <w:link w:val="IDBPARAGRAPHNumberingChar"/>
    <w:qFormat/>
    <w:rsid w:val="00376A7E"/>
    <w:pPr>
      <w:numPr>
        <w:ilvl w:val="1"/>
        <w:numId w:val="4"/>
      </w:numPr>
      <w:spacing w:before="120"/>
      <w:ind w:left="576" w:hanging="576"/>
      <w:jc w:val="both"/>
      <w:outlineLvl w:val="1"/>
    </w:pPr>
    <w:rPr>
      <w:rFonts w:eastAsia="Times New Roman"/>
      <w:lang w:bidi="en-US"/>
    </w:rPr>
  </w:style>
  <w:style w:type="character" w:customStyle="1" w:styleId="IDBPARAGRAPHNumberingChar">
    <w:name w:val="IDB PARAGRAPH Numbering Char"/>
    <w:link w:val="IDBPARAGRAPHNumbering"/>
    <w:rsid w:val="00376A7E"/>
    <w:rPr>
      <w:rFonts w:ascii="Times New Roman" w:eastAsia="Times New Roman" w:hAnsi="Times New Roman" w:cs="Times New Roman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6A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6A7E"/>
  </w:style>
  <w:style w:type="character" w:customStyle="1" w:styleId="IDBPARAGRAPHNumberingCharChar">
    <w:name w:val="IDB PARAGRAPH Numbering Char Char"/>
    <w:rsid w:val="00726820"/>
    <w:rPr>
      <w:rFonts w:ascii="Times New Roman" w:eastAsia="Times New Roman" w:hAnsi="Times New Roman"/>
      <w:sz w:val="24"/>
      <w:lang w:val="x-none" w:eastAsia="x-non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DF1942"/>
    <w:rPr>
      <w:rFonts w:asciiTheme="majorHAnsi" w:eastAsiaTheme="majorEastAsia" w:hAnsiTheme="majorHAnsi" w:cstheme="majorBidi"/>
      <w:b/>
      <w:bCs/>
      <w:color w:val="1F497D" w:themeColor="text2"/>
      <w:sz w:val="32"/>
      <w:szCs w:val="32"/>
    </w:rPr>
  </w:style>
  <w:style w:type="paragraph" w:styleId="TOC1">
    <w:name w:val="toc 1"/>
    <w:basedOn w:val="Normal"/>
    <w:next w:val="Normal"/>
    <w:uiPriority w:val="39"/>
    <w:semiHidden/>
    <w:unhideWhenUsed/>
    <w:rsid w:val="00DF1942"/>
    <w:pPr>
      <w:spacing w:before="120"/>
      <w:jc w:val="center"/>
    </w:pPr>
    <w:rPr>
      <w:b/>
      <w:sz w:val="22"/>
    </w:rPr>
  </w:style>
  <w:style w:type="paragraph" w:styleId="TOC6">
    <w:name w:val="toc 6"/>
    <w:basedOn w:val="Normal"/>
    <w:next w:val="Normal"/>
    <w:uiPriority w:val="39"/>
    <w:semiHidden/>
    <w:unhideWhenUsed/>
    <w:qFormat/>
    <w:rsid w:val="00DF1942"/>
    <w:pPr>
      <w:ind w:left="1200"/>
      <w:jc w:val="center"/>
    </w:pPr>
    <w:rPr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DF1942"/>
    <w:rPr>
      <w:rFonts w:ascii="Times New Roman" w:eastAsia="Times New Roman" w:hAnsi="Times New Roman" w:cs="Times New Roman"/>
      <w:b/>
      <w:bCs/>
      <w:i/>
      <w:iCs/>
      <w:smallCaps/>
      <w:noProof/>
      <w:color w:val="1F497D" w:themeColor="text2"/>
    </w:rPr>
  </w:style>
  <w:style w:type="paragraph" w:styleId="TOCHeading">
    <w:name w:val="TOC Heading"/>
    <w:basedOn w:val="Heading1"/>
    <w:next w:val="Normal"/>
    <w:uiPriority w:val="39"/>
    <w:unhideWhenUsed/>
    <w:qFormat/>
    <w:rsid w:val="00DF1942"/>
    <w:pPr>
      <w:numPr>
        <w:numId w:val="0"/>
      </w:num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80C5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Heading5Char">
    <w:name w:val="Heading 5 Char"/>
    <w:basedOn w:val="DefaultParagraphFont"/>
    <w:link w:val="Heading5"/>
    <w:rsid w:val="00D80C5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Indent">
    <w:name w:val="Normal Indent"/>
    <w:basedOn w:val="Normal"/>
    <w:uiPriority w:val="99"/>
    <w:semiHidden/>
    <w:unhideWhenUsed/>
    <w:rsid w:val="0027017E"/>
    <w:pPr>
      <w:ind w:left="720"/>
    </w:pPr>
  </w:style>
  <w:style w:type="character" w:customStyle="1" w:styleId="Heading9Char">
    <w:name w:val="Heading 9 Char"/>
    <w:basedOn w:val="DefaultParagraphFont"/>
    <w:link w:val="Heading9"/>
    <w:rsid w:val="00386DD3"/>
    <w:rPr>
      <w:rFonts w:asciiTheme="majorHAnsi" w:eastAsiaTheme="majorEastAsia" w:hAnsiTheme="majorHAnsi" w:cstheme="majorBidi"/>
      <w:b/>
      <w:iCs/>
      <w:color w:val="1F497D" w:themeColor="text2"/>
      <w:sz w:val="20"/>
      <w:szCs w:val="20"/>
    </w:rPr>
  </w:style>
  <w:style w:type="table" w:styleId="TableGrid">
    <w:name w:val="Table Grid"/>
    <w:basedOn w:val="TableNormal"/>
    <w:uiPriority w:val="59"/>
    <w:rsid w:val="006B1213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41">
    <w:name w:val="List 41"/>
    <w:rsid w:val="00CB4ADD"/>
  </w:style>
  <w:style w:type="paragraph" w:styleId="BalloonText">
    <w:name w:val="Balloon Text"/>
    <w:basedOn w:val="Normal"/>
    <w:link w:val="BalloonTextChar"/>
    <w:uiPriority w:val="99"/>
    <w:semiHidden/>
    <w:unhideWhenUsed/>
    <w:rsid w:val="00CB4A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DD"/>
    <w:rPr>
      <w:rFonts w:ascii="Lucida Grande" w:eastAsia="ヒラギノ角ゴ Pro W3" w:hAnsi="Lucida Grande" w:cs="Lucida Grande"/>
      <w:color w:val="000000"/>
      <w:sz w:val="18"/>
      <w:szCs w:val="18"/>
    </w:rPr>
  </w:style>
  <w:style w:type="paragraph" w:customStyle="1" w:styleId="Heading31">
    <w:name w:val="Heading 31"/>
    <w:next w:val="Normal"/>
    <w:rsid w:val="00CB4ADD"/>
    <w:pPr>
      <w:keepNext/>
      <w:outlineLvl w:val="2"/>
    </w:pPr>
    <w:rPr>
      <w:rFonts w:ascii="Times New Roman Bold Italic" w:eastAsia="ヒラギノ角ゴ Pro W3" w:hAnsi="Times New Roman Bold Italic" w:cs="Times New Roman"/>
      <w:smallCaps/>
      <w:color w:val="183669"/>
      <w:szCs w:val="20"/>
    </w:rPr>
  </w:style>
  <w:style w:type="numbering" w:customStyle="1" w:styleId="NormalList">
    <w:name w:val="Normal List"/>
    <w:rsid w:val="00CB4ADD"/>
  </w:style>
  <w:style w:type="paragraph" w:customStyle="1" w:styleId="Heading41">
    <w:name w:val="Heading 41"/>
    <w:next w:val="Normal"/>
    <w:rsid w:val="00CB4ADD"/>
    <w:pPr>
      <w:keepNext/>
      <w:keepLines/>
      <w:spacing w:before="200"/>
      <w:outlineLvl w:val="3"/>
    </w:pPr>
    <w:rPr>
      <w:rFonts w:ascii="Calibri Bold" w:eastAsia="ヒラギノ角ゴ Pro W3" w:hAnsi="Calibri Bold" w:cs="Times New Roman"/>
      <w:color w:val="183669"/>
      <w:szCs w:val="20"/>
    </w:rPr>
  </w:style>
  <w:style w:type="paragraph" w:customStyle="1" w:styleId="Footer1">
    <w:name w:val="Footer1"/>
    <w:rsid w:val="00CB4ADD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er1">
    <w:name w:val="Header1"/>
    <w:rsid w:val="00CB4ADD"/>
    <w:pPr>
      <w:tabs>
        <w:tab w:val="right" w:pos="10787"/>
      </w:tabs>
      <w:outlineLvl w:val="0"/>
    </w:pPr>
    <w:rPr>
      <w:rFonts w:ascii="Cochin" w:eastAsia="ヒラギノ角ゴ Pro W3" w:hAnsi="Cochin" w:cs="Times New Roman"/>
      <w:caps/>
      <w:color w:val="B12220"/>
      <w:szCs w:val="20"/>
    </w:rPr>
  </w:style>
  <w:style w:type="paragraph" w:customStyle="1" w:styleId="Footer10">
    <w:name w:val="Footer1"/>
    <w:rsid w:val="00CB4ADD"/>
    <w:pPr>
      <w:tabs>
        <w:tab w:val="right" w:pos="10787"/>
      </w:tabs>
      <w:spacing w:line="288" w:lineRule="auto"/>
      <w:outlineLvl w:val="0"/>
    </w:pPr>
    <w:rPr>
      <w:rFonts w:ascii="Cochin" w:eastAsia="ヒラギノ角ゴ Pro W3" w:hAnsi="Cochin" w:cs="Times New Roman"/>
      <w:color w:val="4C4C4C"/>
      <w:sz w:val="18"/>
      <w:szCs w:val="20"/>
    </w:rPr>
  </w:style>
  <w:style w:type="paragraph" w:customStyle="1" w:styleId="Body">
    <w:name w:val="Body"/>
    <w:rsid w:val="00CB4ADD"/>
    <w:pPr>
      <w:spacing w:line="288" w:lineRule="auto"/>
      <w:ind w:firstLine="360"/>
      <w:outlineLvl w:val="0"/>
    </w:pPr>
    <w:rPr>
      <w:rFonts w:ascii="Helvetica Neue" w:eastAsia="ヒラギノ角ゴ Pro W3" w:hAnsi="Helvetica Neue" w:cs="Times New Roman"/>
      <w:color w:val="4C4C4C"/>
      <w:sz w:val="20"/>
      <w:szCs w:val="20"/>
    </w:rPr>
  </w:style>
  <w:style w:type="paragraph" w:customStyle="1" w:styleId="Subtitle1">
    <w:name w:val="Subtitle1"/>
    <w:next w:val="Body"/>
    <w:rsid w:val="00CB4ADD"/>
    <w:pPr>
      <w:spacing w:line="288" w:lineRule="auto"/>
      <w:outlineLvl w:val="0"/>
    </w:pPr>
    <w:rPr>
      <w:rFonts w:ascii="Cochin" w:eastAsia="ヒラギノ角ゴ Pro W3" w:hAnsi="Cochin" w:cs="Times New Roman"/>
      <w:caps/>
      <w:color w:val="000000"/>
      <w:sz w:val="32"/>
      <w:szCs w:val="20"/>
    </w:rPr>
  </w:style>
  <w:style w:type="paragraph" w:customStyle="1" w:styleId="Title1">
    <w:name w:val="Title1"/>
    <w:next w:val="Subtitle1"/>
    <w:rsid w:val="00CB4ADD"/>
    <w:pPr>
      <w:spacing w:line="288" w:lineRule="auto"/>
      <w:jc w:val="center"/>
      <w:outlineLvl w:val="0"/>
    </w:pPr>
    <w:rPr>
      <w:rFonts w:ascii="Snell Roundhand" w:eastAsia="ヒラギノ角ゴ Pro W3" w:hAnsi="Snell Roundhand" w:cs="Times New Roman"/>
      <w:color w:val="4C4C4C"/>
      <w:sz w:val="280"/>
      <w:szCs w:val="20"/>
    </w:rPr>
  </w:style>
  <w:style w:type="paragraph" w:customStyle="1" w:styleId="Heading21">
    <w:name w:val="Heading 21"/>
    <w:next w:val="Normal"/>
    <w:rsid w:val="00CB4ADD"/>
    <w:pPr>
      <w:keepNext/>
      <w:outlineLvl w:val="1"/>
    </w:pPr>
    <w:rPr>
      <w:rFonts w:ascii="Times New Roman Italic" w:eastAsia="ヒラギノ角ゴ Pro W3" w:hAnsi="Times New Roman Italic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4A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ADD"/>
    <w:rPr>
      <w:rFonts w:ascii="Times New Roman" w:eastAsia="ヒラギノ角ゴ Pro W3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F06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C2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808"/>
    <w:rPr>
      <w:rFonts w:ascii="Times New Roman" w:eastAsia="ヒラギノ角ゴ Pro W3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EC2808"/>
  </w:style>
  <w:style w:type="character" w:customStyle="1" w:styleId="Heading2Char">
    <w:name w:val="Heading 2 Char"/>
    <w:basedOn w:val="DefaultParagraphFont"/>
    <w:link w:val="Heading2"/>
    <w:uiPriority w:val="9"/>
    <w:rsid w:val="00C704D6"/>
    <w:rPr>
      <w:rFonts w:ascii="Arial" w:hAnsi="Arial" w:cs="Arial"/>
      <w:bCs/>
      <w:iCs/>
      <w:color w:val="671D00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40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408E"/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4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diwor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billson@gdiworld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di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Dimensions International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Billson</dc:creator>
  <cp:keywords/>
  <dc:description/>
  <cp:lastModifiedBy>Janet Billson</cp:lastModifiedBy>
  <cp:revision>3</cp:revision>
  <cp:lastPrinted>2019-03-17T20:13:00Z</cp:lastPrinted>
  <dcterms:created xsi:type="dcterms:W3CDTF">2022-11-02T14:55:00Z</dcterms:created>
  <dcterms:modified xsi:type="dcterms:W3CDTF">2022-11-09T13:10:00Z</dcterms:modified>
</cp:coreProperties>
</file>