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D6F0" w14:textId="4777C2B0" w:rsidR="00FA14B5" w:rsidRPr="00527710" w:rsidRDefault="0064547B" w:rsidP="005E7AAD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Premier </w:t>
      </w:r>
      <w:r w:rsidR="00B52A55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NY</w:t>
      </w:r>
      <w:r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C</w:t>
      </w:r>
      <w:r w:rsidR="00B52A55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 plaintiff's personal injury firms is looking for an experienced associate</w:t>
      </w:r>
      <w:r w:rsidR="00372107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="00894ADA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This should include </w:t>
      </w:r>
      <w:r w:rsidR="005E7AAD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representing clients in </w:t>
      </w:r>
      <w:r w:rsidR="00894ADA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motor vehicle accidents, premises liability, and/or </w:t>
      </w:r>
      <w:r w:rsidR="00576A89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negligence </w:t>
      </w:r>
      <w:r w:rsidR="00B52A55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cases. Each attorney will manage </w:t>
      </w:r>
      <w:r w:rsidR="00C47914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approximately 120 </w:t>
      </w:r>
      <w:r w:rsidR="00B52A55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cases from inception through resolution. </w:t>
      </w:r>
      <w:r w:rsidR="005E7AAD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He/She should</w:t>
      </w:r>
      <w:r w:rsidR="00B52A55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 be adept at </w:t>
      </w:r>
      <w:r w:rsidR="00576A89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drafting and filing legal documents (including pleadings, discovery demands and responses and motions) and attending and preparing for depositions, court appearance</w:t>
      </w:r>
      <w:r w:rsidR="005F77F1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s, hearings, conferences </w:t>
      </w:r>
      <w:r w:rsidR="00576A89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and mediations.</w:t>
      </w:r>
      <w:r w:rsidR="00FA14B5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FA14B5" w:rsidRPr="00527710">
        <w:rPr>
          <w:rFonts w:ascii="Arial Nova" w:hAnsi="Arial Nova" w:cstheme="minorHAnsi"/>
          <w:sz w:val="24"/>
          <w:szCs w:val="24"/>
        </w:rPr>
        <w:t>Bilingual, preferably Spanish, is a plus but is not required</w:t>
      </w:r>
      <w:r w:rsidR="00A55306" w:rsidRPr="00527710">
        <w:rPr>
          <w:rFonts w:ascii="Arial Nova" w:hAnsi="Arial Nova" w:cstheme="minorHAnsi"/>
          <w:sz w:val="24"/>
          <w:szCs w:val="24"/>
        </w:rPr>
        <w:t>.</w:t>
      </w:r>
    </w:p>
    <w:p w14:paraId="50DAACB7" w14:textId="77777777" w:rsidR="00DF7124" w:rsidRPr="00527710" w:rsidRDefault="00DF7124" w:rsidP="00DF7124">
      <w:pPr>
        <w:spacing w:after="0" w:line="240" w:lineRule="auto"/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</w:pPr>
    </w:p>
    <w:p w14:paraId="36848CDC" w14:textId="108F37D5" w:rsidR="00DF7124" w:rsidRPr="00527710" w:rsidRDefault="00DF7124" w:rsidP="00DF7124">
      <w:pPr>
        <w:spacing w:after="0" w:line="240" w:lineRule="auto"/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</w:pPr>
      <w:r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The firm, founded over 25 years ago by two top NYC plaintiff’s attorneys, has grown to a team of </w:t>
      </w:r>
      <w:r w:rsidR="005D78EA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approximately </w:t>
      </w:r>
      <w:r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twenty skilled attorneys. They have developed a reputation as fierce advocates for the injured and are highly respected within the industry. As employers, the firm seeks out candidates who value integrity and professionalism.</w:t>
      </w:r>
      <w:r w:rsidR="005D78EA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 Each Attorney is provided with </w:t>
      </w:r>
      <w:r w:rsidR="00DD441C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ample support, including </w:t>
      </w:r>
      <w:r w:rsidR="008D2EE2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a </w:t>
      </w:r>
      <w:r w:rsidR="00DD441C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Paralegal who </w:t>
      </w:r>
      <w:r w:rsidR="00E56B99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supports only one Attorney: you</w:t>
      </w:r>
      <w:r w:rsidR="008D2EE2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They pride themselves on having a culture that rewards hard work, loyalty and success. Opportunity to advance is available. </w:t>
      </w:r>
    </w:p>
    <w:p w14:paraId="228700CF" w14:textId="19447F8E" w:rsidR="00893CA5" w:rsidRPr="00527710" w:rsidRDefault="00893CA5" w:rsidP="00B52A55">
      <w:pPr>
        <w:spacing w:after="0" w:line="240" w:lineRule="auto"/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</w:pPr>
    </w:p>
    <w:p w14:paraId="64207C53" w14:textId="661CB5B8" w:rsidR="00893CA5" w:rsidRPr="00527710" w:rsidRDefault="00B52A55" w:rsidP="00B52A55">
      <w:pPr>
        <w:spacing w:after="0" w:line="240" w:lineRule="auto"/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</w:pPr>
      <w:r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Salary will be commensurate with experience</w:t>
      </w:r>
      <w:r w:rsidR="00893CA5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, generally $125-</w:t>
      </w:r>
      <w:r w:rsidR="009E4C51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2</w:t>
      </w:r>
      <w:r w:rsidR="00D42811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5</w:t>
      </w:r>
      <w:r w:rsidR="002E3A5B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0</w:t>
      </w:r>
      <w:r w:rsidR="00D408A0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k</w:t>
      </w:r>
      <w:r w:rsidR="00893CA5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/year </w:t>
      </w:r>
      <w:r w:rsidR="0071043D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p</w:t>
      </w:r>
      <w:r w:rsidR="00893CA5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lus a </w:t>
      </w:r>
      <w:r w:rsidR="008D2EE2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negotiable </w:t>
      </w:r>
      <w:r w:rsidR="00893CA5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percentage of settlement AND bonus</w:t>
      </w:r>
      <w:r w:rsidR="00F54BDB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6BA6B493" w14:textId="77777777" w:rsidR="00893CA5" w:rsidRPr="00527710" w:rsidRDefault="00893CA5" w:rsidP="00B52A55">
      <w:pPr>
        <w:spacing w:after="0" w:line="240" w:lineRule="auto"/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</w:pPr>
    </w:p>
    <w:p w14:paraId="6CE949B1" w14:textId="482DDB21" w:rsidR="00B52A55" w:rsidRPr="00527710" w:rsidRDefault="00B52A55" w:rsidP="00B52A55">
      <w:pPr>
        <w:spacing w:after="0" w:line="240" w:lineRule="auto"/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</w:pPr>
      <w:r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Benefits</w:t>
      </w:r>
      <w:r w:rsidR="00893CA5"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 xml:space="preserve"> Package includes</w:t>
      </w:r>
      <w:r w:rsidRPr="00527710">
        <w:rPr>
          <w:rFonts w:ascii="Arial Nova" w:eastAsia="Times New Roman" w:hAnsi="Arial Nova" w:cstheme="minorHAnsi"/>
          <w:kern w:val="0"/>
          <w:sz w:val="24"/>
          <w:szCs w:val="24"/>
          <w:shd w:val="clear" w:color="auto" w:fill="FFFFFF"/>
          <w14:ligatures w14:val="none"/>
        </w:rPr>
        <w:t>:</w:t>
      </w:r>
      <w:r w:rsidRPr="00527710"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  <w:br/>
      </w:r>
    </w:p>
    <w:p w14:paraId="4570603C" w14:textId="77777777" w:rsidR="006F386D" w:rsidRPr="00527710" w:rsidRDefault="006F386D" w:rsidP="00893CA5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</w:pPr>
      <w:r w:rsidRPr="00527710"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  <w:t xml:space="preserve">100% Company paid </w:t>
      </w:r>
      <w:r w:rsidR="00893CA5" w:rsidRPr="00527710"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  <w:t>Medical</w:t>
      </w:r>
      <w:r w:rsidRPr="00527710"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  <w:t xml:space="preserve"> insurance</w:t>
      </w:r>
    </w:p>
    <w:p w14:paraId="502B5747" w14:textId="4E52E048" w:rsidR="00893CA5" w:rsidRPr="00527710" w:rsidRDefault="006F386D" w:rsidP="00893CA5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</w:pPr>
      <w:r w:rsidRPr="00527710"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  <w:t>D</w:t>
      </w:r>
      <w:r w:rsidR="00893CA5" w:rsidRPr="00527710"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  <w:t>ental and vision insurance</w:t>
      </w:r>
    </w:p>
    <w:p w14:paraId="7F768FBF" w14:textId="0F688D71" w:rsidR="00893CA5" w:rsidRPr="00527710" w:rsidRDefault="00893CA5" w:rsidP="00893CA5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</w:pPr>
      <w:r w:rsidRPr="00527710"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  <w:t>PTO</w:t>
      </w:r>
    </w:p>
    <w:p w14:paraId="02413400" w14:textId="1A748FD6" w:rsidR="006F386D" w:rsidRPr="00527710" w:rsidRDefault="006F386D" w:rsidP="00893CA5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</w:pPr>
      <w:r w:rsidRPr="00527710"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  <w:t>401k</w:t>
      </w:r>
    </w:p>
    <w:p w14:paraId="506A77FC" w14:textId="3A3AEC84" w:rsidR="00FA570D" w:rsidRPr="00527710" w:rsidRDefault="00FA570D" w:rsidP="00893CA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27710">
        <w:rPr>
          <w:rFonts w:ascii="Arial Nova" w:eastAsia="Times New Roman" w:hAnsi="Arial Nova" w:cstheme="minorHAnsi"/>
          <w:kern w:val="0"/>
          <w:sz w:val="24"/>
          <w:szCs w:val="24"/>
          <w14:ligatures w14:val="none"/>
        </w:rPr>
        <w:t xml:space="preserve">Parental Leave </w:t>
      </w:r>
    </w:p>
    <w:p w14:paraId="1A73B17F" w14:textId="77777777" w:rsidR="00FA570D" w:rsidRPr="00F0369C" w:rsidRDefault="00FA570D" w:rsidP="00FA570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5E8C6BC" w14:textId="77777777" w:rsidR="003C4AF3" w:rsidRPr="003C4AF3" w:rsidRDefault="003C4AF3" w:rsidP="003C4AF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sectPr w:rsidR="003C4AF3" w:rsidRPr="003C4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4F96"/>
    <w:multiLevelType w:val="multilevel"/>
    <w:tmpl w:val="D2C0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41354"/>
    <w:multiLevelType w:val="multilevel"/>
    <w:tmpl w:val="79E2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4860A9"/>
    <w:multiLevelType w:val="multilevel"/>
    <w:tmpl w:val="E55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577DE3"/>
    <w:multiLevelType w:val="hybridMultilevel"/>
    <w:tmpl w:val="63AC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3DCA"/>
    <w:multiLevelType w:val="multilevel"/>
    <w:tmpl w:val="7CD4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8360C3"/>
    <w:multiLevelType w:val="multilevel"/>
    <w:tmpl w:val="B7EA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5F1FB9"/>
    <w:multiLevelType w:val="hybridMultilevel"/>
    <w:tmpl w:val="473C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77651">
    <w:abstractNumId w:val="1"/>
  </w:num>
  <w:num w:numId="2" w16cid:durableId="1251156112">
    <w:abstractNumId w:val="6"/>
  </w:num>
  <w:num w:numId="3" w16cid:durableId="468480641">
    <w:abstractNumId w:val="0"/>
  </w:num>
  <w:num w:numId="4" w16cid:durableId="1992250309">
    <w:abstractNumId w:val="2"/>
  </w:num>
  <w:num w:numId="5" w16cid:durableId="1168519120">
    <w:abstractNumId w:val="4"/>
  </w:num>
  <w:num w:numId="6" w16cid:durableId="1701930498">
    <w:abstractNumId w:val="5"/>
  </w:num>
  <w:num w:numId="7" w16cid:durableId="1567960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55"/>
    <w:rsid w:val="00021C1E"/>
    <w:rsid w:val="00151392"/>
    <w:rsid w:val="001B4FF2"/>
    <w:rsid w:val="001C040B"/>
    <w:rsid w:val="0027379F"/>
    <w:rsid w:val="002B1EE6"/>
    <w:rsid w:val="002E3A5B"/>
    <w:rsid w:val="00363E26"/>
    <w:rsid w:val="00372107"/>
    <w:rsid w:val="003A7824"/>
    <w:rsid w:val="003C4AF3"/>
    <w:rsid w:val="00401A07"/>
    <w:rsid w:val="00442CAD"/>
    <w:rsid w:val="004817F7"/>
    <w:rsid w:val="004A79DC"/>
    <w:rsid w:val="00515678"/>
    <w:rsid w:val="00527710"/>
    <w:rsid w:val="00560297"/>
    <w:rsid w:val="00561D9E"/>
    <w:rsid w:val="00576A89"/>
    <w:rsid w:val="005D200D"/>
    <w:rsid w:val="005D78EA"/>
    <w:rsid w:val="005E7AAD"/>
    <w:rsid w:val="005F77F1"/>
    <w:rsid w:val="00633A65"/>
    <w:rsid w:val="0064547B"/>
    <w:rsid w:val="006A7550"/>
    <w:rsid w:val="006F386D"/>
    <w:rsid w:val="0071043D"/>
    <w:rsid w:val="007933FB"/>
    <w:rsid w:val="007B057B"/>
    <w:rsid w:val="007D4F1D"/>
    <w:rsid w:val="008235E3"/>
    <w:rsid w:val="00865D76"/>
    <w:rsid w:val="00893CA5"/>
    <w:rsid w:val="00894ADA"/>
    <w:rsid w:val="008D2EE2"/>
    <w:rsid w:val="00962DA4"/>
    <w:rsid w:val="00997260"/>
    <w:rsid w:val="009A2AF9"/>
    <w:rsid w:val="009E4C51"/>
    <w:rsid w:val="00A16CDF"/>
    <w:rsid w:val="00A476F9"/>
    <w:rsid w:val="00A55306"/>
    <w:rsid w:val="00AB764F"/>
    <w:rsid w:val="00B06A82"/>
    <w:rsid w:val="00B52A55"/>
    <w:rsid w:val="00C47914"/>
    <w:rsid w:val="00C774FC"/>
    <w:rsid w:val="00D06EB5"/>
    <w:rsid w:val="00D271DB"/>
    <w:rsid w:val="00D408A0"/>
    <w:rsid w:val="00D42811"/>
    <w:rsid w:val="00D71DAE"/>
    <w:rsid w:val="00D755A6"/>
    <w:rsid w:val="00DD441C"/>
    <w:rsid w:val="00DF39A1"/>
    <w:rsid w:val="00DF7124"/>
    <w:rsid w:val="00E56B99"/>
    <w:rsid w:val="00E830E8"/>
    <w:rsid w:val="00EA115C"/>
    <w:rsid w:val="00F0369C"/>
    <w:rsid w:val="00F15737"/>
    <w:rsid w:val="00F54BDB"/>
    <w:rsid w:val="00F56778"/>
    <w:rsid w:val="00FA14B5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8B9D"/>
  <w15:chartTrackingRefBased/>
  <w15:docId w15:val="{45AABF7F-154A-41A4-BB54-EF2F5863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57</cp:revision>
  <dcterms:created xsi:type="dcterms:W3CDTF">2024-02-16T18:40:00Z</dcterms:created>
  <dcterms:modified xsi:type="dcterms:W3CDTF">2024-12-04T18:48:00Z</dcterms:modified>
</cp:coreProperties>
</file>