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26CB" w14:textId="77777777" w:rsidR="007051CE" w:rsidRPr="00BD7C8C" w:rsidRDefault="007051CE" w:rsidP="007051C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Boutique Personal Injury Law Firm in </w:t>
      </w:r>
      <w:r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Queens</w:t>
      </w: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 is seeking an Experienced Personal Injury Attorney</w:t>
      </w:r>
      <w:r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. Our very well established and growing firm is seeking personal injury attorneys at all experience levels.  Each attorney </w:t>
      </w:r>
      <w:r w:rsidRPr="00BD7C8C">
        <w:rPr>
          <w:rFonts w:asciiTheme="majorHAnsi" w:eastAsia="Times New Roman" w:hAnsiTheme="majorHAnsi" w:cstheme="minorHAnsi"/>
          <w:kern w:val="0"/>
          <w:sz w:val="22"/>
          <w:szCs w:val="22"/>
          <w14:ligatures w14:val="none"/>
        </w:rPr>
        <w:t>manage</w:t>
      </w:r>
      <w:r w:rsidRPr="00BD7C8C">
        <w:rPr>
          <w:rFonts w:asciiTheme="majorHAnsi" w:eastAsia="Times New Roman" w:hAnsiTheme="majorHAnsi" w:cstheme="minorHAnsi"/>
          <w:kern w:val="0"/>
          <w:sz w:val="22"/>
          <w:szCs w:val="22"/>
          <w14:ligatures w14:val="none"/>
        </w:rPr>
        <w:t>s</w:t>
      </w:r>
      <w:r w:rsidRPr="00BD7C8C">
        <w:rPr>
          <w:rFonts w:asciiTheme="majorHAnsi" w:eastAsia="Times New Roman" w:hAnsiTheme="majorHAnsi" w:cstheme="minorHAnsi"/>
          <w:kern w:val="0"/>
          <w:sz w:val="22"/>
          <w:szCs w:val="22"/>
          <w14:ligatures w14:val="none"/>
        </w:rPr>
        <w:t xml:space="preserve"> a caseload of approximately 100-120 personal injury cases from inception to resolution. Responsibilities will include conducting legal research, drafting pleadings, motions, and discovery, and representing clients in negotiations and settlement discussions. </w:t>
      </w:r>
    </w:p>
    <w:p w14:paraId="7F254933" w14:textId="77777777" w:rsidR="007051CE" w:rsidRPr="007051CE" w:rsidRDefault="007051CE" w:rsidP="007051CE">
      <w:pPr>
        <w:spacing w:after="0" w:line="240" w:lineRule="auto"/>
        <w:rPr>
          <w:rFonts w:asciiTheme="majorHAnsi" w:eastAsia="Times New Roman" w:hAnsiTheme="majorHAnsi" w:cs="Times New Roman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b/>
          <w:bCs/>
          <w:kern w:val="0"/>
          <w:sz w:val="22"/>
          <w:szCs w:val="22"/>
          <w:shd w:val="clear" w:color="auto" w:fill="FFFFFF"/>
          <w14:ligatures w14:val="none"/>
        </w:rPr>
        <w:t>Responsibilities:</w:t>
      </w:r>
    </w:p>
    <w:p w14:paraId="55A44BD0" w14:textId="77777777" w:rsidR="007051CE" w:rsidRPr="007051CE" w:rsidRDefault="007051CE" w:rsidP="00BD7C8C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Litigate cases for maximum settlement amounts</w:t>
      </w:r>
    </w:p>
    <w:p w14:paraId="1AFD4F1E" w14:textId="77777777" w:rsidR="007051CE" w:rsidRPr="007051CE" w:rsidRDefault="007051CE" w:rsidP="00705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Conduct depositions</w:t>
      </w:r>
    </w:p>
    <w:p w14:paraId="02D1029A" w14:textId="77777777" w:rsidR="007051CE" w:rsidRPr="007051CE" w:rsidRDefault="007051CE" w:rsidP="00705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Attend mediations, hearings, and trials as needed</w:t>
      </w:r>
    </w:p>
    <w:p w14:paraId="275D731D" w14:textId="77777777" w:rsidR="007051CE" w:rsidRPr="007051CE" w:rsidRDefault="007051CE" w:rsidP="00705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Prepare legal documents</w:t>
      </w:r>
    </w:p>
    <w:p w14:paraId="4715D69C" w14:textId="77777777" w:rsidR="007051CE" w:rsidRPr="007051CE" w:rsidRDefault="007051CE" w:rsidP="00705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Maintain heavy communication with clients, opposing counsel and adjusters</w:t>
      </w:r>
    </w:p>
    <w:p w14:paraId="2BD6FC8F" w14:textId="77777777" w:rsidR="007051CE" w:rsidRPr="007051CE" w:rsidRDefault="007051CE" w:rsidP="00705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Negotiate settlements as needed, outside of mediation and trial.</w:t>
      </w:r>
    </w:p>
    <w:p w14:paraId="71A3C446" w14:textId="77777777" w:rsidR="007051CE" w:rsidRPr="007051CE" w:rsidRDefault="007051CE" w:rsidP="00705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Meet monthly established goals and metrics</w:t>
      </w:r>
    </w:p>
    <w:p w14:paraId="32ADB8D4" w14:textId="77777777" w:rsidR="007051CE" w:rsidRPr="007051CE" w:rsidRDefault="007051CE" w:rsidP="007051CE">
      <w:pPr>
        <w:spacing w:after="0" w:line="240" w:lineRule="auto"/>
        <w:rPr>
          <w:rFonts w:asciiTheme="majorHAnsi" w:eastAsia="Times New Roman" w:hAnsiTheme="majorHAnsi" w:cs="Times New Roman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b/>
          <w:bCs/>
          <w:kern w:val="0"/>
          <w:sz w:val="22"/>
          <w:szCs w:val="22"/>
          <w:shd w:val="clear" w:color="auto" w:fill="FFFFFF"/>
          <w14:ligatures w14:val="none"/>
        </w:rPr>
        <w:t>Qualifications:</w:t>
      </w:r>
    </w:p>
    <w:p w14:paraId="4D98592F" w14:textId="2927CB0B" w:rsidR="007051CE" w:rsidRPr="007051CE" w:rsidRDefault="007051CE" w:rsidP="00BD7C8C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At least </w:t>
      </w:r>
      <w:r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2</w:t>
      </w: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 years of experience working as a</w:t>
      </w:r>
      <w:r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n</w:t>
      </w: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 associate attorney</w:t>
      </w:r>
    </w:p>
    <w:p w14:paraId="68A23471" w14:textId="77777777" w:rsidR="007051CE" w:rsidRPr="007051CE" w:rsidRDefault="007051CE" w:rsidP="00BD7C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Exceptional time management and interpersonal skills are desired, as are exceptional writing and verbal communication skills</w:t>
      </w:r>
    </w:p>
    <w:p w14:paraId="17779596" w14:textId="065314AF" w:rsidR="007051CE" w:rsidRPr="007051CE" w:rsidRDefault="007051CE" w:rsidP="007051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Must have an active NY bar license in good standing</w:t>
      </w:r>
    </w:p>
    <w:p w14:paraId="61B24E5E" w14:textId="77777777" w:rsidR="007051CE" w:rsidRPr="007051CE" w:rsidRDefault="007051CE" w:rsidP="007051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Excellent customer service skills</w:t>
      </w:r>
    </w:p>
    <w:p w14:paraId="107552CE" w14:textId="77777777" w:rsidR="007051CE" w:rsidRPr="007051CE" w:rsidRDefault="007051CE" w:rsidP="007051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Track Record of successful settlements via negotiation, Offers of Settlement, mediation and jury trials</w:t>
      </w:r>
    </w:p>
    <w:p w14:paraId="629FA17A" w14:textId="2102C021" w:rsidR="00983CB8" w:rsidRDefault="007051CE" w:rsidP="00983CB8">
      <w:pPr>
        <w:spacing w:after="0" w:line="240" w:lineRule="auto"/>
        <w:rPr>
          <w:rFonts w:asciiTheme="majorHAnsi" w:eastAsia="Times New Roman" w:hAnsiTheme="majorHAnsi" w:cs="Times New Roman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b/>
          <w:bCs/>
          <w:kern w:val="0"/>
          <w:sz w:val="22"/>
          <w:szCs w:val="22"/>
          <w:shd w:val="clear" w:color="auto" w:fill="FFFFFF"/>
          <w14:ligatures w14:val="none"/>
        </w:rPr>
        <w:t>About Company</w:t>
      </w:r>
      <w:r w:rsidR="00983CB8">
        <w:rPr>
          <w:rFonts w:asciiTheme="majorHAnsi" w:eastAsia="Times New Roman" w:hAnsiTheme="majorHAnsi" w:cs="Noto Sans"/>
          <w:b/>
          <w:bCs/>
          <w:kern w:val="0"/>
          <w:sz w:val="22"/>
          <w:szCs w:val="22"/>
          <w:shd w:val="clear" w:color="auto" w:fill="FFFFFF"/>
          <w14:ligatures w14:val="none"/>
        </w:rPr>
        <w:t>:</w:t>
      </w:r>
    </w:p>
    <w:p w14:paraId="11E05A6A" w14:textId="6E05767E" w:rsidR="00983CB8" w:rsidRPr="00983CB8" w:rsidRDefault="007051CE" w:rsidP="00983CB8">
      <w:pPr>
        <w:spacing w:after="0" w:line="240" w:lineRule="auto"/>
        <w:rPr>
          <w:rFonts w:asciiTheme="majorHAnsi" w:eastAsia="Times New Roman" w:hAnsiTheme="majorHAnsi" w:cs="Times New Roman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As part of a performance-based culture, you will work alongside a team of engaged like-minded compassionate professionals. Essentially, you would support a collegia</w:t>
      </w:r>
      <w:r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l</w:t>
      </w: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 team of legal </w:t>
      </w:r>
      <w:proofErr w:type="gramStart"/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experts,</w:t>
      </w:r>
      <w:proofErr w:type="gramEnd"/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 dedicated to fighting hard and winning big for clients. Join our aggressive and successful personal injury law firm in a pivotal role in driving operational excellence and shaping the firm's growth. </w:t>
      </w:r>
    </w:p>
    <w:p w14:paraId="490B0B10" w14:textId="77777777" w:rsidR="00F7659F" w:rsidRDefault="00F7659F" w:rsidP="00983CB8">
      <w:pPr>
        <w:shd w:val="clear" w:color="auto" w:fill="FFFFFF"/>
        <w:spacing w:after="0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</w:p>
    <w:p w14:paraId="7C2FA020" w14:textId="47D4C80A" w:rsidR="006C2875" w:rsidRDefault="006C2875" w:rsidP="00983CB8">
      <w:pPr>
        <w:shd w:val="clear" w:color="auto" w:fill="FFFFFF"/>
        <w:spacing w:after="0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The founder of the firm</w:t>
      </w:r>
      <w:r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 </w:t>
      </w: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will teach and guide you on how to properly position cases including utilizing various experts such as life care planners, economists, and accident </w:t>
      </w:r>
      <w:proofErr w:type="spellStart"/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reconstructionists</w:t>
      </w:r>
      <w:proofErr w:type="spellEnd"/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. </w:t>
      </w:r>
    </w:p>
    <w:p w14:paraId="4A1EEB01" w14:textId="77777777" w:rsidR="006C2875" w:rsidRDefault="006C2875" w:rsidP="00983CB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You will be taught how to leverage these experts to maximize the outcome of the case. </w:t>
      </w:r>
    </w:p>
    <w:p w14:paraId="1F2A571D" w14:textId="77777777" w:rsidR="006C2875" w:rsidRPr="00BD7C8C" w:rsidRDefault="006C2875" w:rsidP="006C287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You will learn negotiation skills to obtain outsized results for clients by learning what to say, and not to say, to opposing counsel, adjusters, and others.</w:t>
      </w:r>
    </w:p>
    <w:p w14:paraId="365CAD88" w14:textId="77777777" w:rsidR="006C2875" w:rsidRPr="007051CE" w:rsidRDefault="006C2875" w:rsidP="006C28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You will have the opportunity to attend trial schools such as </w:t>
      </w:r>
      <w:proofErr w:type="gramStart"/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that of Don</w:t>
      </w:r>
      <w:proofErr w:type="gramEnd"/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 Keenan and other attorneys that are at the top of the profession, and learn how to expertly handle EBT’s, jury selection, opening statements, cross examinations, summations, etc.</w:t>
      </w:r>
    </w:p>
    <w:p w14:paraId="1C7A0483" w14:textId="77777777" w:rsidR="006C2875" w:rsidRPr="007051CE" w:rsidRDefault="006C2875" w:rsidP="006C28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You will have access to mock juries in preparation for the issues that will require attention during </w:t>
      </w:r>
      <w:proofErr w:type="spellStart"/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voir</w:t>
      </w:r>
      <w:proofErr w:type="spellEnd"/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 dire and trial.</w:t>
      </w:r>
    </w:p>
    <w:p w14:paraId="100BE1B8" w14:textId="77777777" w:rsidR="006C2875" w:rsidRPr="007051CE" w:rsidRDefault="006C2875" w:rsidP="006C28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You will grow with us professionally and financially.</w:t>
      </w:r>
    </w:p>
    <w:p w14:paraId="1EC5BE91" w14:textId="77777777" w:rsidR="007051CE" w:rsidRPr="007051CE" w:rsidRDefault="007051CE" w:rsidP="007051CE">
      <w:pPr>
        <w:spacing w:after="0" w:line="240" w:lineRule="auto"/>
        <w:rPr>
          <w:rFonts w:asciiTheme="majorHAnsi" w:eastAsia="Times New Roman" w:hAnsiTheme="majorHAnsi" w:cs="Times New Roman"/>
          <w:kern w:val="0"/>
          <w:sz w:val="22"/>
          <w:szCs w:val="22"/>
          <w14:ligatures w14:val="none"/>
        </w:rPr>
      </w:pPr>
      <w:r w:rsidRPr="007051CE">
        <w:rPr>
          <w:rFonts w:asciiTheme="majorHAnsi" w:eastAsia="Times New Roman" w:hAnsiTheme="majorHAnsi" w:cs="Noto Sans"/>
          <w:b/>
          <w:bCs/>
          <w:kern w:val="0"/>
          <w:sz w:val="22"/>
          <w:szCs w:val="22"/>
          <w:shd w:val="clear" w:color="auto" w:fill="FFFFFF"/>
          <w14:ligatures w14:val="none"/>
        </w:rPr>
        <w:t>Compensation:</w:t>
      </w:r>
    </w:p>
    <w:p w14:paraId="1AD8DBCF" w14:textId="2EE9BFE9" w:rsidR="007051CE" w:rsidRPr="00BD7C8C" w:rsidRDefault="007051CE" w:rsidP="00BD7C8C">
      <w:pPr>
        <w:shd w:val="clear" w:color="auto" w:fill="FFFFFF"/>
        <w:spacing w:after="100" w:afterAutospacing="1" w:line="240" w:lineRule="auto"/>
        <w:rPr>
          <w:rFonts w:asciiTheme="majorHAnsi" w:hAnsiTheme="majorHAnsi"/>
          <w:sz w:val="22"/>
          <w:szCs w:val="22"/>
        </w:rPr>
      </w:pPr>
      <w:r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Approximately </w:t>
      </w:r>
      <w:r w:rsidRPr="007051CE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$</w:t>
      </w:r>
      <w:r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150-250k, plus 3.5% of settlements *</w:t>
      </w:r>
      <w:r w:rsidRPr="00BD7C8C">
        <w:rPr>
          <w:rFonts w:asciiTheme="majorHAnsi" w:eastAsia="Times New Roman" w:hAnsiTheme="majorHAnsi" w:cs="Noto Sans"/>
          <w:b/>
          <w:bCs/>
          <w:kern w:val="0"/>
          <w:sz w:val="22"/>
          <w:szCs w:val="22"/>
          <w14:ligatures w14:val="none"/>
        </w:rPr>
        <w:t>AND*</w:t>
      </w:r>
      <w:r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 xml:space="preserve"> discretionary b</w:t>
      </w:r>
      <w:r w:rsidRPr="00BD7C8C">
        <w:rPr>
          <w:rFonts w:asciiTheme="majorHAnsi" w:hAnsiTheme="majorHAnsi"/>
          <w:sz w:val="22"/>
          <w:szCs w:val="22"/>
        </w:rPr>
        <w:t>onus</w:t>
      </w:r>
      <w:r w:rsidR="00BD7C8C" w:rsidRPr="00BD7C8C">
        <w:rPr>
          <w:rFonts w:asciiTheme="majorHAnsi" w:hAnsiTheme="majorHAnsi"/>
          <w:sz w:val="22"/>
          <w:szCs w:val="22"/>
        </w:rPr>
        <w:t xml:space="preserve">. Full benefits package includes </w:t>
      </w:r>
      <w:r w:rsidR="00BD7C8C" w:rsidRPr="00BD7C8C">
        <w:rPr>
          <w:rFonts w:asciiTheme="majorHAnsi" w:eastAsia="Times New Roman" w:hAnsiTheme="majorHAnsi" w:cs="Noto Sans"/>
          <w:kern w:val="0"/>
          <w:sz w:val="22"/>
          <w:szCs w:val="22"/>
          <w14:ligatures w14:val="none"/>
        </w:rPr>
        <w:t>Medical Insurance, 401(k), Paid Vacation Time, etc.</w:t>
      </w:r>
    </w:p>
    <w:sectPr w:rsidR="007051CE" w:rsidRPr="00BD7C8C" w:rsidSect="00BD7C8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5F9F"/>
    <w:multiLevelType w:val="multilevel"/>
    <w:tmpl w:val="343E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047F1"/>
    <w:multiLevelType w:val="hybridMultilevel"/>
    <w:tmpl w:val="36D0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7482"/>
    <w:multiLevelType w:val="multilevel"/>
    <w:tmpl w:val="D0B8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A4DD3"/>
    <w:multiLevelType w:val="multilevel"/>
    <w:tmpl w:val="D12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B1763"/>
    <w:multiLevelType w:val="multilevel"/>
    <w:tmpl w:val="D2F8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533943">
    <w:abstractNumId w:val="3"/>
  </w:num>
  <w:num w:numId="2" w16cid:durableId="743260507">
    <w:abstractNumId w:val="4"/>
  </w:num>
  <w:num w:numId="3" w16cid:durableId="1212840971">
    <w:abstractNumId w:val="0"/>
  </w:num>
  <w:num w:numId="4" w16cid:durableId="1160928233">
    <w:abstractNumId w:val="2"/>
  </w:num>
  <w:num w:numId="5" w16cid:durableId="67496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E"/>
    <w:rsid w:val="005F1FB2"/>
    <w:rsid w:val="006C2875"/>
    <w:rsid w:val="007051CE"/>
    <w:rsid w:val="00983CB8"/>
    <w:rsid w:val="00BD7C8C"/>
    <w:rsid w:val="00F7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62746"/>
  <w15:chartTrackingRefBased/>
  <w15:docId w15:val="{BF6E65A0-32E3-48FF-895C-D35E50E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1503-5CF7-4F67-8675-63BFBC9B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4</cp:revision>
  <dcterms:created xsi:type="dcterms:W3CDTF">2024-11-13T14:48:00Z</dcterms:created>
  <dcterms:modified xsi:type="dcterms:W3CDTF">2024-11-13T15:42:00Z</dcterms:modified>
</cp:coreProperties>
</file>