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EB70" w14:textId="77777777" w:rsidR="004A6C52" w:rsidRPr="004A6C52" w:rsidRDefault="004A6C52" w:rsidP="004A6C52">
      <w:pPr>
        <w:shd w:val="clear" w:color="auto" w:fill="FFFFFF"/>
        <w:spacing w:after="100" w:afterAutospacing="1" w:line="240" w:lineRule="auto"/>
        <w:outlineLvl w:val="0"/>
        <w:rPr>
          <w:rFonts w:ascii="var(--brand-font)" w:eastAsia="Times New Roman" w:hAnsi="var(--brand-font)" w:cs="Times New Roman"/>
          <w:b/>
          <w:bCs/>
          <w:color w:val="000000"/>
          <w:spacing w:val="-8"/>
          <w:kern w:val="36"/>
          <w:sz w:val="48"/>
          <w:szCs w:val="48"/>
          <w14:ligatures w14:val="none"/>
        </w:rPr>
      </w:pPr>
      <w:r w:rsidRPr="004A6C52">
        <w:rPr>
          <w:rFonts w:ascii="var(--brand-font)" w:eastAsia="Times New Roman" w:hAnsi="var(--brand-font)" w:cs="Times New Roman"/>
          <w:b/>
          <w:bCs/>
          <w:color w:val="000000"/>
          <w:spacing w:val="-8"/>
          <w:kern w:val="36"/>
          <w:sz w:val="48"/>
          <w:szCs w:val="48"/>
          <w14:ligatures w14:val="none"/>
        </w:rPr>
        <w:t>New Testament Archaeological Finds</w:t>
      </w:r>
    </w:p>
    <w:p w14:paraId="7E64F96E" w14:textId="77777777" w:rsidR="004A6C52" w:rsidRPr="004A6C52" w:rsidRDefault="004A6C52" w:rsidP="004A6C52">
      <w:pPr>
        <w:shd w:val="clear" w:color="auto" w:fill="FFFFFF"/>
        <w:spacing w:after="10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color w:val="000000"/>
          <w:kern w:val="0"/>
          <w:sz w:val="24"/>
          <w:szCs w:val="24"/>
          <w14:ligatures w14:val="none"/>
        </w:rPr>
        <w:t>The New Testament has been extensively verified through archaeological discoveries, confirming its historical accuracy and reliability. Here are some notable examples:</w:t>
      </w:r>
    </w:p>
    <w:p w14:paraId="02C1F7B0" w14:textId="77777777" w:rsidR="004A6C52" w:rsidRDefault="004A6C52" w:rsidP="004A6C52">
      <w:pPr>
        <w:numPr>
          <w:ilvl w:val="0"/>
          <w:numId w:val="1"/>
        </w:numPr>
        <w:shd w:val="clear" w:color="auto" w:fill="FFFFFF"/>
        <w:spacing w:after="10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Pool of Siloam</w:t>
      </w:r>
      <w:r w:rsidRPr="004A6C52">
        <w:rPr>
          <w:rFonts w:ascii="var(--main-font)" w:eastAsia="Times New Roman" w:hAnsi="var(--main-font)" w:cs="Helvetica"/>
          <w:color w:val="000000"/>
          <w:kern w:val="0"/>
          <w:sz w:val="24"/>
          <w:szCs w:val="24"/>
          <w14:ligatures w14:val="none"/>
        </w:rPr>
        <w:t>: Excavations in Jerusalem uncovered the ancient Pool of Siloam, dating back to the 1st century AD, matching the biblical account of Jesus’ healing of the blind man (John 9:1-7).</w:t>
      </w:r>
    </w:p>
    <w:p w14:paraId="50107E0E" w14:textId="77777777" w:rsidR="004A6C52" w:rsidRPr="004A6C52" w:rsidRDefault="004A6C52" w:rsidP="004A6C52">
      <w:pPr>
        <w:pStyle w:val="ListParagraph"/>
        <w:shd w:val="clear" w:color="auto" w:fill="FFFFFF"/>
        <w:spacing w:after="100" w:afterAutospacing="1" w:line="240" w:lineRule="auto"/>
        <w:rPr>
          <w:rFonts w:ascii="Lucida Bright" w:eastAsia="Times New Roman" w:hAnsi="Lucida Bright" w:cs="Arial"/>
          <w:color w:val="4A4A4A"/>
          <w:kern w:val="0"/>
          <w14:ligatures w14:val="none"/>
        </w:rPr>
      </w:pPr>
      <w:r w:rsidRPr="004A6C52">
        <w:rPr>
          <w:rFonts w:ascii="Lucida Bright" w:eastAsia="Times New Roman" w:hAnsi="Lucida Bright" w:cs="Arial"/>
          <w:color w:val="4A4A4A"/>
          <w:kern w:val="0"/>
          <w14:ligatures w14:val="none"/>
        </w:rPr>
        <w:t>During construction work to repair a large water pipe south of </w:t>
      </w:r>
      <w:hyperlink r:id="rId5" w:history="1">
        <w:r w:rsidRPr="004A6C52">
          <w:rPr>
            <w:rFonts w:ascii="Lucida Bright" w:eastAsia="Times New Roman" w:hAnsi="Lucida Bright" w:cs="Arial"/>
            <w:color w:val="4A90E2"/>
            <w:kern w:val="0"/>
            <w:u w:val="single"/>
            <w14:ligatures w14:val="none"/>
          </w:rPr>
          <w:t>Jerusalem’s Temple Mount</w:t>
        </w:r>
      </w:hyperlink>
      <w:r w:rsidRPr="004A6C52">
        <w:rPr>
          <w:rFonts w:ascii="Lucida Bright" w:eastAsia="Times New Roman" w:hAnsi="Lucida Bright" w:cs="Arial"/>
          <w:color w:val="4A4A4A"/>
          <w:kern w:val="0"/>
          <w14:ligatures w14:val="none"/>
        </w:rPr>
        <w:t>, at the southern end of the ridge known as the City of David, </w:t>
      </w:r>
      <w:hyperlink r:id="rId6" w:tgtFrame="_blank" w:history="1">
        <w:r w:rsidRPr="004A6C52">
          <w:rPr>
            <w:rFonts w:ascii="Lucida Bright" w:eastAsia="Times New Roman" w:hAnsi="Lucida Bright" w:cs="Arial"/>
            <w:color w:val="4A90E2"/>
            <w:kern w:val="0"/>
            <w:u w:val="single"/>
            <w14:ligatures w14:val="none"/>
          </w:rPr>
          <w:t xml:space="preserve">archaeologists Ronny Reich and Eli </w:t>
        </w:r>
        <w:proofErr w:type="spellStart"/>
        <w:r w:rsidRPr="004A6C52">
          <w:rPr>
            <w:rFonts w:ascii="Lucida Bright" w:eastAsia="Times New Roman" w:hAnsi="Lucida Bright" w:cs="Arial"/>
            <w:color w:val="4A90E2"/>
            <w:kern w:val="0"/>
            <w:u w:val="single"/>
            <w14:ligatures w14:val="none"/>
          </w:rPr>
          <w:t>Shukron</w:t>
        </w:r>
        <w:proofErr w:type="spellEnd"/>
      </w:hyperlink>
      <w:r w:rsidRPr="004A6C52">
        <w:rPr>
          <w:rFonts w:ascii="Lucida Bright" w:eastAsia="Times New Roman" w:hAnsi="Lucida Bright" w:cs="Arial"/>
          <w:color w:val="4A4A4A"/>
          <w:kern w:val="0"/>
          <w14:ligatures w14:val="none"/>
        </w:rPr>
        <w:t> identified two ancient stone steps. Further excavation revealed that they were part of a monumental pool from the Second Temple period, the period in which </w:t>
      </w:r>
      <w:hyperlink r:id="rId7" w:tgtFrame="_blank" w:history="1">
        <w:r w:rsidRPr="004A6C52">
          <w:rPr>
            <w:rFonts w:ascii="Lucida Bright" w:eastAsia="Times New Roman" w:hAnsi="Lucida Bright" w:cs="Arial"/>
            <w:color w:val="4A90E2"/>
            <w:kern w:val="0"/>
            <w:u w:val="single"/>
            <w14:ligatures w14:val="none"/>
          </w:rPr>
          <w:t>Jesus lived</w:t>
        </w:r>
      </w:hyperlink>
      <w:r w:rsidRPr="004A6C52">
        <w:rPr>
          <w:rFonts w:ascii="Lucida Bright" w:eastAsia="Times New Roman" w:hAnsi="Lucida Bright" w:cs="Arial"/>
          <w:color w:val="4A4A4A"/>
          <w:kern w:val="0"/>
          <w14:ligatures w14:val="none"/>
        </w:rPr>
        <w:t xml:space="preserve">. The structure Reich and </w:t>
      </w:r>
      <w:proofErr w:type="spellStart"/>
      <w:r w:rsidRPr="004A6C52">
        <w:rPr>
          <w:rFonts w:ascii="Lucida Bright" w:eastAsia="Times New Roman" w:hAnsi="Lucida Bright" w:cs="Arial"/>
          <w:color w:val="4A4A4A"/>
          <w:kern w:val="0"/>
          <w14:ligatures w14:val="none"/>
        </w:rPr>
        <w:t>Shukron</w:t>
      </w:r>
      <w:proofErr w:type="spellEnd"/>
      <w:r w:rsidRPr="004A6C52">
        <w:rPr>
          <w:rFonts w:ascii="Lucida Bright" w:eastAsia="Times New Roman" w:hAnsi="Lucida Bright" w:cs="Arial"/>
          <w:color w:val="4A4A4A"/>
          <w:kern w:val="0"/>
          <w14:ligatures w14:val="none"/>
        </w:rPr>
        <w:t xml:space="preserve"> discovered was 225 feet long, with corners that are slightly greater than 90 degrees, indicating a trapezoidal shape, with the widening end oriented toward </w:t>
      </w:r>
      <w:proofErr w:type="spellStart"/>
      <w:r w:rsidRPr="004A6C52">
        <w:rPr>
          <w:rFonts w:ascii="Lucida Bright" w:eastAsia="Times New Roman" w:hAnsi="Lucida Bright" w:cs="Arial"/>
          <w:color w:val="4A4A4A"/>
          <w:kern w:val="0"/>
          <w14:ligatures w14:val="none"/>
        </w:rPr>
        <w:t>Tyropoeon</w:t>
      </w:r>
      <w:proofErr w:type="spellEnd"/>
      <w:r w:rsidRPr="004A6C52">
        <w:rPr>
          <w:rFonts w:ascii="Lucida Bright" w:eastAsia="Times New Roman" w:hAnsi="Lucida Bright" w:cs="Arial"/>
          <w:color w:val="4A4A4A"/>
          <w:kern w:val="0"/>
          <w14:ligatures w14:val="none"/>
        </w:rPr>
        <w:t xml:space="preserve"> valley.</w:t>
      </w:r>
    </w:p>
    <w:p w14:paraId="6647BED3" w14:textId="2DA76A8E" w:rsidR="004A6C52" w:rsidRDefault="004A6C52" w:rsidP="00D41A2C">
      <w:pPr>
        <w:numPr>
          <w:ilvl w:val="0"/>
          <w:numId w:val="1"/>
        </w:numPr>
        <w:shd w:val="clear" w:color="auto" w:fill="FFFFFF"/>
        <w:spacing w:before="100" w:beforeAutospacing="1" w:after="10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Nazareth Inscription</w:t>
      </w:r>
      <w:r w:rsidR="00D41A2C">
        <w:rPr>
          <w:rFonts w:ascii="var(--main-font)" w:eastAsia="Times New Roman" w:hAnsi="var(--main-font)" w:cs="Helvetica"/>
          <w:b/>
          <w:bCs/>
          <w:color w:val="000000"/>
          <w:kern w:val="0"/>
          <w:sz w:val="24"/>
          <w:szCs w:val="24"/>
          <w14:ligatures w14:val="none"/>
        </w:rPr>
        <w:t xml:space="preserve"> and excavation of Nazareth homes</w:t>
      </w:r>
      <w:r w:rsidRPr="004A6C52">
        <w:rPr>
          <w:rFonts w:ascii="var(--main-font)" w:eastAsia="Times New Roman" w:hAnsi="var(--main-font)" w:cs="Helvetica"/>
          <w:color w:val="000000"/>
          <w:kern w:val="0"/>
          <w:sz w:val="24"/>
          <w:szCs w:val="24"/>
          <w14:ligatures w14:val="none"/>
        </w:rPr>
        <w:t>: A 1st-century inscription discovered in Nazareth confirms the city’s existence during Jesus’ lifetime, supporting the New Testament’s account of Jesus’ childhood (Matthew 2:23, Luke 2:4).</w:t>
      </w:r>
    </w:p>
    <w:p w14:paraId="6970A514" w14:textId="2263E2EE" w:rsidR="004A6C52" w:rsidRPr="004A6C52" w:rsidRDefault="004A6C52" w:rsidP="004A6C52">
      <w:pPr>
        <w:numPr>
          <w:ilvl w:val="0"/>
          <w:numId w:val="1"/>
        </w:numPr>
        <w:shd w:val="clear" w:color="auto" w:fill="FFFFFF"/>
        <w:spacing w:beforeAutospacing="1" w:after="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Qumran Caves</w:t>
      </w:r>
      <w:r w:rsidRPr="004A6C52">
        <w:rPr>
          <w:rFonts w:ascii="var(--main-font)" w:eastAsia="Times New Roman" w:hAnsi="var(--main-font)" w:cs="Helvetica"/>
          <w:color w:val="000000"/>
          <w:kern w:val="0"/>
          <w:sz w:val="24"/>
          <w:szCs w:val="24"/>
          <w14:ligatures w14:val="none"/>
        </w:rPr>
        <w:t>: The discovery of the Dead Sea Scrolls in Qumran caves has provided numerous fragments of biblical texts, including passages from Zechariah and Nahum, which are unrelated to the Qumran community’s texts.</w:t>
      </w:r>
    </w:p>
    <w:p w14:paraId="2179EDD9" w14:textId="77777777" w:rsidR="004A6C52" w:rsidRPr="004A6C52" w:rsidRDefault="004A6C52" w:rsidP="004A6C52">
      <w:pPr>
        <w:numPr>
          <w:ilvl w:val="0"/>
          <w:numId w:val="1"/>
        </w:numPr>
        <w:shd w:val="clear" w:color="auto" w:fill="FFFFFF"/>
        <w:spacing w:beforeAutospacing="1" w:after="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Arrowheads and Coins</w:t>
      </w:r>
      <w:r w:rsidRPr="004A6C52">
        <w:rPr>
          <w:rFonts w:ascii="var(--main-font)" w:eastAsia="Times New Roman" w:hAnsi="var(--main-font)" w:cs="Helvetica"/>
          <w:color w:val="000000"/>
          <w:kern w:val="0"/>
          <w:sz w:val="24"/>
          <w:szCs w:val="24"/>
          <w14:ligatures w14:val="none"/>
        </w:rPr>
        <w:t>: Excavations at Capernaum and other sites have yielded arrowheads and coins dating back to the 1st century AD, matching the time period of Jesus’ ministry (Matthew 4:13, Mark 1:21).</w:t>
      </w:r>
    </w:p>
    <w:p w14:paraId="5DA661CA" w14:textId="77777777" w:rsidR="004A6C52" w:rsidRPr="004A6C52" w:rsidRDefault="004A6C52" w:rsidP="004A6C52">
      <w:pPr>
        <w:numPr>
          <w:ilvl w:val="0"/>
          <w:numId w:val="1"/>
        </w:numPr>
        <w:shd w:val="clear" w:color="auto" w:fill="FFFFFF"/>
        <w:spacing w:beforeAutospacing="1" w:after="0" w:afterAutospacing="1"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Mummified Remains</w:t>
      </w:r>
      <w:r w:rsidRPr="004A6C52">
        <w:rPr>
          <w:rFonts w:ascii="var(--main-font)" w:eastAsia="Times New Roman" w:hAnsi="var(--main-font)" w:cs="Helvetica"/>
          <w:color w:val="000000"/>
          <w:kern w:val="0"/>
          <w:sz w:val="24"/>
          <w:szCs w:val="24"/>
          <w14:ligatures w14:val="none"/>
        </w:rPr>
        <w:t>: The discovery of a mummified young girl in a tomb in Jerusalem, dated to the 1st century AD, provides independent evidence for the cultural practices and burial customs described in the New Testament (Matthew 27:52-53).</w:t>
      </w:r>
    </w:p>
    <w:p w14:paraId="530278EB" w14:textId="77777777" w:rsidR="004A6C52" w:rsidRPr="004A6C52" w:rsidRDefault="004A6C52" w:rsidP="004A6C52">
      <w:pPr>
        <w:numPr>
          <w:ilvl w:val="0"/>
          <w:numId w:val="1"/>
        </w:numPr>
        <w:shd w:val="clear" w:color="auto" w:fill="FFFFFF"/>
        <w:spacing w:beforeAutospacing="1" w:after="0"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b/>
          <w:bCs/>
          <w:color w:val="000000"/>
          <w:kern w:val="0"/>
          <w:sz w:val="24"/>
          <w:szCs w:val="24"/>
          <w14:ligatures w14:val="none"/>
        </w:rPr>
        <w:t>Archaeological Verification of Biblical Cities</w:t>
      </w:r>
      <w:r w:rsidRPr="004A6C52">
        <w:rPr>
          <w:rFonts w:ascii="var(--main-font)" w:eastAsia="Times New Roman" w:hAnsi="var(--main-font)" w:cs="Helvetica"/>
          <w:color w:val="000000"/>
          <w:kern w:val="0"/>
          <w:sz w:val="24"/>
          <w:szCs w:val="24"/>
          <w14:ligatures w14:val="none"/>
        </w:rPr>
        <w:t xml:space="preserve">: Excavations have confirmed the existence of cities mentioned in the New Testament, such as Capernaum, Magdala, and </w:t>
      </w:r>
      <w:proofErr w:type="spellStart"/>
      <w:r w:rsidRPr="004A6C52">
        <w:rPr>
          <w:rFonts w:ascii="var(--main-font)" w:eastAsia="Times New Roman" w:hAnsi="var(--main-font)" w:cs="Helvetica"/>
          <w:color w:val="000000"/>
          <w:kern w:val="0"/>
          <w:sz w:val="24"/>
          <w:szCs w:val="24"/>
          <w14:ligatures w14:val="none"/>
        </w:rPr>
        <w:t>Sepphoris</w:t>
      </w:r>
      <w:proofErr w:type="spellEnd"/>
      <w:r w:rsidRPr="004A6C52">
        <w:rPr>
          <w:rFonts w:ascii="var(--main-font)" w:eastAsia="Times New Roman" w:hAnsi="var(--main-font)" w:cs="Helvetica"/>
          <w:color w:val="000000"/>
          <w:kern w:val="0"/>
          <w:sz w:val="24"/>
          <w:szCs w:val="24"/>
          <w14:ligatures w14:val="none"/>
        </w:rPr>
        <w:t>, during the 1st century AD.</w:t>
      </w:r>
    </w:p>
    <w:p w14:paraId="20E5B6D9" w14:textId="77777777" w:rsidR="004A6C52" w:rsidRPr="004A6C52" w:rsidRDefault="004A6C52" w:rsidP="004A6C52">
      <w:pPr>
        <w:shd w:val="clear" w:color="auto" w:fill="FFFFFF"/>
        <w:spacing w:before="100" w:beforeAutospacing="1" w:after="0" w:line="240" w:lineRule="auto"/>
        <w:rPr>
          <w:rFonts w:ascii="var(--main-font)" w:eastAsia="Times New Roman" w:hAnsi="var(--main-font)" w:cs="Helvetica"/>
          <w:color w:val="000000"/>
          <w:kern w:val="0"/>
          <w:sz w:val="24"/>
          <w:szCs w:val="24"/>
          <w14:ligatures w14:val="none"/>
        </w:rPr>
      </w:pPr>
      <w:r w:rsidRPr="004A6C52">
        <w:rPr>
          <w:rFonts w:ascii="var(--main-font)" w:eastAsia="Times New Roman" w:hAnsi="var(--main-font)" w:cs="Helvetica"/>
          <w:color w:val="000000"/>
          <w:kern w:val="0"/>
          <w:sz w:val="24"/>
          <w:szCs w:val="24"/>
          <w14:ligatures w14:val="none"/>
        </w:rPr>
        <w:t>These archaeological finds, among many others, demonstrate the historical reliability of the New Testament and provide independent verification of its accounts. As Nelson Glueck, a renowned biblical archaeologist, stated, “No archaeological discovery has ever controverted a biblical reference.”</w:t>
      </w:r>
    </w:p>
    <w:p w14:paraId="40493EEF" w14:textId="5D6B4B1F" w:rsidR="004A6C52" w:rsidRDefault="004A6C52">
      <w:r>
        <w:br w:type="page"/>
      </w:r>
    </w:p>
    <w:p w14:paraId="7CCF8EDB" w14:textId="77777777" w:rsidR="004A6C52" w:rsidRPr="004A6C52" w:rsidRDefault="004A6C52" w:rsidP="004A6C52">
      <w:pPr>
        <w:shd w:val="clear" w:color="auto" w:fill="FFFFFF"/>
        <w:spacing w:after="0" w:line="240" w:lineRule="auto"/>
        <w:jc w:val="center"/>
        <w:rPr>
          <w:rFonts w:ascii="Roboto" w:eastAsia="Times New Roman" w:hAnsi="Roboto" w:cs="Times New Roman"/>
          <w:color w:val="4A4A4A"/>
          <w:kern w:val="0"/>
          <w:sz w:val="27"/>
          <w:szCs w:val="27"/>
          <w14:ligatures w14:val="none"/>
        </w:rPr>
      </w:pPr>
      <w:r w:rsidRPr="004A6C52">
        <w:rPr>
          <w:rFonts w:ascii="Roboto" w:eastAsia="Times New Roman" w:hAnsi="Roboto" w:cs="Times New Roman"/>
          <w:noProof/>
          <w:color w:val="4A4A4A"/>
          <w:kern w:val="0"/>
          <w:sz w:val="27"/>
          <w:szCs w:val="27"/>
          <w14:ligatures w14:val="none"/>
        </w:rPr>
        <w:lastRenderedPageBreak/>
        <w:drawing>
          <wp:inline distT="0" distB="0" distL="0" distR="0" wp14:anchorId="7CB43135" wp14:editId="6D62FD0F">
            <wp:extent cx="7991475" cy="6086220"/>
            <wp:effectExtent l="0" t="0" r="0" b="0"/>
            <wp:docPr id="2" name="Picture 1" descr="silo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o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5003" cy="6172681"/>
                    </a:xfrm>
                    <a:prstGeom prst="rect">
                      <a:avLst/>
                    </a:prstGeom>
                    <a:noFill/>
                    <a:ln>
                      <a:noFill/>
                    </a:ln>
                  </pic:spPr>
                </pic:pic>
              </a:graphicData>
            </a:graphic>
          </wp:inline>
        </w:drawing>
      </w:r>
    </w:p>
    <w:p w14:paraId="7A32652F" w14:textId="77777777" w:rsidR="004A6C52" w:rsidRDefault="004A6C52" w:rsidP="004A6C52">
      <w:pPr>
        <w:shd w:val="clear" w:color="auto" w:fill="FFFFFF"/>
        <w:spacing w:line="240" w:lineRule="auto"/>
        <w:jc w:val="center"/>
        <w:rPr>
          <w:rFonts w:ascii="Roboto" w:eastAsia="Times New Roman" w:hAnsi="Roboto" w:cs="Times New Roman"/>
          <w:color w:val="565656"/>
          <w:kern w:val="0"/>
          <w:sz w:val="21"/>
          <w:szCs w:val="21"/>
          <w14:ligatures w14:val="none"/>
        </w:rPr>
      </w:pPr>
    </w:p>
    <w:p w14:paraId="41A87313" w14:textId="71B4FC4B" w:rsidR="004A6C52" w:rsidRPr="004A6C52" w:rsidRDefault="004A6C52" w:rsidP="004A6C52">
      <w:pPr>
        <w:shd w:val="clear" w:color="auto" w:fill="FFFFFF"/>
        <w:spacing w:line="240" w:lineRule="auto"/>
        <w:jc w:val="center"/>
        <w:rPr>
          <w:rFonts w:ascii="Roboto" w:eastAsia="Times New Roman" w:hAnsi="Roboto" w:cs="Times New Roman"/>
          <w:color w:val="565656"/>
          <w:kern w:val="0"/>
          <w:sz w:val="21"/>
          <w:szCs w:val="21"/>
          <w14:ligatures w14:val="none"/>
        </w:rPr>
      </w:pPr>
      <w:r w:rsidRPr="004A6C52">
        <w:rPr>
          <w:rFonts w:ascii="Roboto" w:eastAsia="Times New Roman" w:hAnsi="Roboto" w:cs="Times New Roman"/>
          <w:color w:val="565656"/>
          <w:kern w:val="0"/>
          <w:sz w:val="21"/>
          <w:szCs w:val="21"/>
          <w14:ligatures w14:val="none"/>
        </w:rPr>
        <w:t>In 2004, the stepped remains of the ancient Siloam Pool, long thought to be located elsewhere, were uncovered near the City of David. According to the Gospel of John, it was at this sacred Christian site that Jesus healed the blind man. </w:t>
      </w:r>
      <w:r w:rsidRPr="004A6C52">
        <w:rPr>
          <w:rFonts w:ascii="Roboto" w:eastAsia="Times New Roman" w:hAnsi="Roboto" w:cs="Times New Roman"/>
          <w:i/>
          <w:iCs/>
          <w:color w:val="565656"/>
          <w:kern w:val="0"/>
          <w:sz w:val="21"/>
          <w:szCs w:val="21"/>
          <w14:ligatures w14:val="none"/>
        </w:rPr>
        <w:t>Photo: Todd Bolen/BiblePlaces.com.</w:t>
      </w:r>
    </w:p>
    <w:p w14:paraId="50DCF238" w14:textId="14795BC5" w:rsidR="004A6C52" w:rsidRDefault="004A6C52">
      <w:pPr>
        <w:rPr>
          <w:rFonts w:ascii="Arial" w:eastAsia="Times New Roman" w:hAnsi="Arial" w:cs="Arial"/>
          <w:color w:val="4A4A4A"/>
          <w:kern w:val="0"/>
          <w:sz w:val="27"/>
          <w:szCs w:val="27"/>
          <w14:ligatures w14:val="none"/>
        </w:rPr>
      </w:pPr>
      <w:r>
        <w:rPr>
          <w:noProof/>
        </w:rPr>
        <w:lastRenderedPageBreak/>
        <w:drawing>
          <wp:inline distT="0" distB="0" distL="0" distR="0" wp14:anchorId="0EC26293" wp14:editId="6E18A324">
            <wp:extent cx="8935656" cy="10463412"/>
            <wp:effectExtent l="0" t="0" r="0" b="0"/>
            <wp:docPr id="115066352" name="Picture 1" descr="Nazareth Inscrip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zareth Inscription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335" cy="10477087"/>
                    </a:xfrm>
                    <a:prstGeom prst="rect">
                      <a:avLst/>
                    </a:prstGeom>
                    <a:noFill/>
                    <a:ln>
                      <a:noFill/>
                    </a:ln>
                  </pic:spPr>
                </pic:pic>
              </a:graphicData>
            </a:graphic>
          </wp:inline>
        </w:drawing>
      </w:r>
      <w:r>
        <w:rPr>
          <w:rFonts w:ascii="Arial" w:eastAsia="Times New Roman" w:hAnsi="Arial" w:cs="Arial"/>
          <w:color w:val="4A4A4A"/>
          <w:kern w:val="0"/>
          <w:sz w:val="27"/>
          <w:szCs w:val="27"/>
          <w14:ligatures w14:val="none"/>
        </w:rPr>
        <w:br w:type="page"/>
      </w:r>
    </w:p>
    <w:p w14:paraId="7C0DF809" w14:textId="77777777" w:rsidR="004A6C52" w:rsidRPr="004A6C52" w:rsidRDefault="004A6C52" w:rsidP="00D41A2C">
      <w:pPr>
        <w:shd w:val="clear" w:color="auto" w:fill="FFFFFF"/>
        <w:spacing w:after="100" w:afterAutospacing="1" w:line="240" w:lineRule="auto"/>
        <w:rPr>
          <w:rFonts w:ascii="Arial" w:eastAsia="Times New Roman" w:hAnsi="Arial" w:cs="Arial"/>
          <w:color w:val="4A4A4A"/>
          <w:kern w:val="0"/>
          <w:sz w:val="27"/>
          <w:szCs w:val="27"/>
          <w14:ligatures w14:val="none"/>
        </w:rPr>
      </w:pPr>
    </w:p>
    <w:p w14:paraId="44D96253" w14:textId="77777777" w:rsidR="00D41A2C" w:rsidRDefault="00D41A2C">
      <w:r>
        <w:rPr>
          <w:noProof/>
        </w:rPr>
        <w:drawing>
          <wp:inline distT="0" distB="0" distL="0" distR="0" wp14:anchorId="605738E8" wp14:editId="2D4C385B">
            <wp:extent cx="8633156" cy="5440101"/>
            <wp:effectExtent l="0" t="0" r="0" b="8255"/>
            <wp:docPr id="1" name="Picture 1" descr="house-nazareth-ken-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nazareth-ken-d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3788" cy="5465705"/>
                    </a:xfrm>
                    <a:prstGeom prst="rect">
                      <a:avLst/>
                    </a:prstGeom>
                    <a:noFill/>
                    <a:ln>
                      <a:noFill/>
                    </a:ln>
                  </pic:spPr>
                </pic:pic>
              </a:graphicData>
            </a:graphic>
          </wp:inline>
        </w:drawing>
      </w:r>
      <w:r>
        <w:t xml:space="preserve">The </w:t>
      </w:r>
    </w:p>
    <w:p w14:paraId="5D9C8051" w14:textId="77777777" w:rsidR="00D41A2C" w:rsidRDefault="00D41A2C"/>
    <w:p w14:paraId="782DD5B3" w14:textId="31BCE341" w:rsidR="00D41A2C" w:rsidRDefault="00D41A2C">
      <w:r>
        <w:t>rock-cut doorway of a first-century house discovered near the Sisters of Nazareth Convent, which may have been the childhood home of Jesus. Photo Credit: Ken Dark. Used by permission.</w:t>
      </w:r>
    </w:p>
    <w:p w14:paraId="65E7C40E" w14:textId="77777777" w:rsidR="00D41A2C" w:rsidRDefault="00D41A2C">
      <w:r>
        <w:rPr>
          <w:noProof/>
        </w:rPr>
        <w:lastRenderedPageBreak/>
        <w:drawing>
          <wp:inline distT="0" distB="0" distL="0" distR="0" wp14:anchorId="42A3548E" wp14:editId="4E0683B2">
            <wp:extent cx="9019540" cy="6343650"/>
            <wp:effectExtent l="0" t="0" r="0" b="0"/>
            <wp:docPr id="1150739505" name="Picture 1" descr="Synagogue uncovered at Magdala (Seetheholylan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agogue uncovered at Magdala (Seetheholyland.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4380" cy="6354087"/>
                    </a:xfrm>
                    <a:prstGeom prst="rect">
                      <a:avLst/>
                    </a:prstGeom>
                    <a:noFill/>
                    <a:ln>
                      <a:noFill/>
                    </a:ln>
                  </pic:spPr>
                </pic:pic>
              </a:graphicData>
            </a:graphic>
          </wp:inline>
        </w:drawing>
      </w:r>
      <w:r>
        <w:t xml:space="preserve"> </w:t>
      </w:r>
    </w:p>
    <w:p w14:paraId="366706F6" w14:textId="4D66A3CE" w:rsidR="00D41A2C" w:rsidRPr="00D74891" w:rsidRDefault="00D41A2C" w:rsidP="00D74891">
      <w:pPr>
        <w:rPr>
          <w:rFonts w:ascii="Lucida Bright" w:hAnsi="Lucida Bright"/>
          <w:sz w:val="24"/>
          <w:szCs w:val="24"/>
        </w:rPr>
      </w:pPr>
      <w:hyperlink r:id="rId12" w:tgtFrame="_self" w:history="1">
        <w:r w:rsidRPr="00D74891">
          <w:rPr>
            <w:rStyle w:val="Hyperlink"/>
            <w:rFonts w:ascii="Lucida Bright" w:hAnsi="Lucida Bright"/>
            <w:b/>
            <w:bCs/>
            <w:sz w:val="24"/>
            <w:szCs w:val="24"/>
            <w:shd w:val="clear" w:color="auto" w:fill="FFFFFF"/>
          </w:rPr>
          <w:t>Synagogue uncovered at Magdala (Seetheholyland.net)</w:t>
        </w:r>
      </w:hyperlink>
      <w:r w:rsidRPr="00D74891">
        <w:rPr>
          <w:rFonts w:ascii="Lucida Bright" w:hAnsi="Lucida Bright"/>
          <w:sz w:val="24"/>
          <w:szCs w:val="24"/>
        </w:rPr>
        <w:t xml:space="preserve"> </w:t>
      </w:r>
      <w:r w:rsidR="00D74891" w:rsidRPr="00D74891">
        <w:rPr>
          <w:rFonts w:ascii="Lucida Bright" w:hAnsi="Lucida Bright"/>
          <w:sz w:val="24"/>
          <w:szCs w:val="24"/>
        </w:rPr>
        <w:t xml:space="preserve">. </w:t>
      </w:r>
      <w:r w:rsidR="00D74891" w:rsidRPr="00D74891">
        <w:rPr>
          <w:rFonts w:ascii="Lucida Bright" w:hAnsi="Lucida Bright"/>
          <w:color w:val="001D35"/>
          <w:sz w:val="24"/>
          <w:szCs w:val="24"/>
          <w:shd w:val="clear" w:color="auto" w:fill="FFFFFF"/>
        </w:rPr>
        <w:t>Magdala is </w:t>
      </w:r>
      <w:r w:rsidR="00D74891" w:rsidRPr="00D74891">
        <w:rPr>
          <w:rFonts w:ascii="Lucida Bright" w:hAnsi="Lucida Bright"/>
          <w:sz w:val="24"/>
          <w:szCs w:val="24"/>
        </w:rPr>
        <w:t>a fishing village on the western shore of the Sea of Galilee</w:t>
      </w:r>
      <w:r w:rsidR="00D74891" w:rsidRPr="00D74891">
        <w:rPr>
          <w:rFonts w:ascii="Lucida Bright" w:hAnsi="Lucida Bright"/>
          <w:color w:val="001D35"/>
          <w:sz w:val="24"/>
          <w:szCs w:val="24"/>
          <w:shd w:val="clear" w:color="auto" w:fill="FFFFFF"/>
        </w:rPr>
        <w:t> that is mentioned in the Bible indirectly, and is also the home of Mary Magdalene, a follower of Jesus</w:t>
      </w:r>
      <w:r w:rsidR="00D74891" w:rsidRPr="00D74891">
        <w:rPr>
          <w:rFonts w:ascii="Lucida Bright" w:hAnsi="Lucida Bright"/>
          <w:sz w:val="24"/>
          <w:szCs w:val="24"/>
        </w:rPr>
        <w:t xml:space="preserve"> </w:t>
      </w:r>
      <w:r w:rsidRPr="00D74891">
        <w:rPr>
          <w:rFonts w:ascii="Lucida Bright" w:hAnsi="Lucida Bright"/>
          <w:sz w:val="24"/>
          <w:szCs w:val="24"/>
        </w:rPr>
        <w:br w:type="page"/>
      </w:r>
    </w:p>
    <w:p w14:paraId="0F3CFCDA" w14:textId="717B3AF5" w:rsidR="00B569EF" w:rsidRDefault="005734F9">
      <w:r>
        <w:rPr>
          <w:noProof/>
        </w:rPr>
        <w:lastRenderedPageBreak/>
        <w:drawing>
          <wp:inline distT="0" distB="0" distL="0" distR="0" wp14:anchorId="1F91CE9A" wp14:editId="065E8F43">
            <wp:extent cx="9086850" cy="6064944"/>
            <wp:effectExtent l="0" t="0" r="0" b="0"/>
            <wp:docPr id="3" name="Picture 2" descr="Capern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erna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2024" cy="6068397"/>
                    </a:xfrm>
                    <a:prstGeom prst="rect">
                      <a:avLst/>
                    </a:prstGeom>
                    <a:noFill/>
                    <a:ln>
                      <a:noFill/>
                    </a:ln>
                  </pic:spPr>
                </pic:pic>
              </a:graphicData>
            </a:graphic>
          </wp:inline>
        </w:drawing>
      </w:r>
    </w:p>
    <w:p w14:paraId="5A566BDB" w14:textId="47129283" w:rsidR="005734F9" w:rsidRPr="005734F9" w:rsidRDefault="005734F9" w:rsidP="005734F9">
      <w:pPr>
        <w:rPr>
          <w:rFonts w:ascii="Lucida Bright" w:hAnsi="Lucida Bright"/>
        </w:rPr>
      </w:pPr>
      <w:r w:rsidRPr="005734F9">
        <w:rPr>
          <w:rFonts w:ascii="Lucida Bright" w:hAnsi="Lucida Bright"/>
          <w:color w:val="1F1F1F"/>
          <w:shd w:val="clear" w:color="auto" w:fill="FFFFFF"/>
        </w:rPr>
        <w:t>Capernaum appears in 16 Bible verses: </w:t>
      </w:r>
      <w:r w:rsidRPr="005734F9">
        <w:rPr>
          <w:rFonts w:ascii="Lucida Bright" w:hAnsi="Lucida Bright"/>
          <w:color w:val="040C28"/>
        </w:rPr>
        <w:t>Matt 4:13, Matt 8:5, Matt 11:23, Matt 17:24, Mark 1:21, Mark 2:1, Mark 9:33, Luke 4:23, Luke 4:31, Luke 7:1, Luke 10:15, John 2:12, John 4:46, John 6:17, John 6:24 and John 6:59</w:t>
      </w:r>
      <w:r w:rsidRPr="005734F9">
        <w:rPr>
          <w:rFonts w:ascii="Lucida Bright" w:hAnsi="Lucida Bright"/>
          <w:color w:val="1F1F1F"/>
          <w:shd w:val="clear" w:color="auto" w:fill="FFFFFF"/>
        </w:rPr>
        <w:t>.</w:t>
      </w:r>
    </w:p>
    <w:p w14:paraId="69A8E3DC" w14:textId="77777777" w:rsidR="005734F9" w:rsidRDefault="005734F9">
      <w:r>
        <w:rPr>
          <w:noProof/>
        </w:rPr>
        <w:lastRenderedPageBreak/>
        <w:drawing>
          <wp:inline distT="0" distB="0" distL="0" distR="0" wp14:anchorId="323360A7" wp14:editId="5B24AD7F">
            <wp:extent cx="9067800" cy="6010053"/>
            <wp:effectExtent l="0" t="0" r="0" b="0"/>
            <wp:docPr id="4" name="Picture 3" descr="sepphoris diocaesarea israel 1645782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pphoris diocaesarea israel 164578219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0874" cy="6012090"/>
                    </a:xfrm>
                    <a:prstGeom prst="rect">
                      <a:avLst/>
                    </a:prstGeom>
                    <a:noFill/>
                    <a:ln>
                      <a:noFill/>
                    </a:ln>
                  </pic:spPr>
                </pic:pic>
              </a:graphicData>
            </a:graphic>
          </wp:inline>
        </w:drawing>
      </w:r>
      <w:r>
        <w:t xml:space="preserve"> </w:t>
      </w:r>
    </w:p>
    <w:p w14:paraId="244DEA19" w14:textId="3CB5E5B1" w:rsidR="005734F9" w:rsidRPr="005734F9" w:rsidRDefault="005734F9" w:rsidP="005734F9">
      <w:pPr>
        <w:shd w:val="clear" w:color="auto" w:fill="FFFFFF"/>
        <w:spacing w:after="120" w:line="330" w:lineRule="atLeast"/>
        <w:ind w:left="720"/>
        <w:rPr>
          <w:rFonts w:ascii="Roboto" w:eastAsia="Times New Roman" w:hAnsi="Roboto" w:cs="Times New Roman"/>
          <w:color w:val="001D35"/>
          <w:kern w:val="0"/>
          <w:sz w:val="24"/>
          <w:szCs w:val="24"/>
          <w14:ligatures w14:val="none"/>
        </w:rPr>
      </w:pPr>
      <w:proofErr w:type="spellStart"/>
      <w:r w:rsidRPr="005734F9">
        <w:rPr>
          <w:rFonts w:ascii="Roboto" w:eastAsia="Times New Roman" w:hAnsi="Roboto" w:cs="Times New Roman"/>
          <w:color w:val="001D35"/>
          <w:kern w:val="0"/>
          <w:sz w:val="24"/>
          <w:szCs w:val="24"/>
          <w14:ligatures w14:val="none"/>
        </w:rPr>
        <w:t>Sepphoris</w:t>
      </w:r>
      <w:proofErr w:type="spellEnd"/>
      <w:r w:rsidRPr="005734F9">
        <w:rPr>
          <w:rFonts w:ascii="Roboto" w:eastAsia="Times New Roman" w:hAnsi="Roboto" w:cs="Times New Roman"/>
          <w:color w:val="001D35"/>
          <w:kern w:val="0"/>
          <w:sz w:val="24"/>
          <w:szCs w:val="24"/>
          <w14:ligatures w14:val="none"/>
        </w:rPr>
        <w:t xml:space="preserve"> was the capital of Galilee from the first century B.C.E. to the first century C.E. </w:t>
      </w:r>
      <w:proofErr w:type="spellStart"/>
      <w:r w:rsidRPr="005734F9">
        <w:rPr>
          <w:rFonts w:ascii="Roboto" w:hAnsi="Roboto"/>
          <w:color w:val="545D7E"/>
          <w:spacing w:val="2"/>
          <w:sz w:val="24"/>
          <w:szCs w:val="24"/>
          <w:shd w:val="clear" w:color="auto" w:fill="FFFFFF"/>
        </w:rPr>
        <w:t>Sepphoris</w:t>
      </w:r>
      <w:proofErr w:type="spellEnd"/>
      <w:r w:rsidRPr="005734F9">
        <w:rPr>
          <w:rFonts w:ascii="Roboto" w:hAnsi="Roboto"/>
          <w:color w:val="545D7E"/>
          <w:spacing w:val="2"/>
          <w:sz w:val="24"/>
          <w:szCs w:val="24"/>
          <w:shd w:val="clear" w:color="auto" w:fill="FFFFFF"/>
        </w:rPr>
        <w:t xml:space="preserve"> was located less than 4 miles from Jesus' childhood village of Nazareth. It was a commercial center with many carpenters, so it's likely that Jesus worked there before his ministry.</w:t>
      </w:r>
      <w:r w:rsidRPr="005734F9">
        <w:rPr>
          <w:rStyle w:val="uv3um"/>
          <w:rFonts w:ascii="Roboto" w:hAnsi="Roboto"/>
          <w:color w:val="545D7E"/>
          <w:spacing w:val="2"/>
          <w:sz w:val="24"/>
          <w:szCs w:val="24"/>
          <w:shd w:val="clear" w:color="auto" w:fill="FFFFFF"/>
        </w:rPr>
        <w:t> </w:t>
      </w:r>
    </w:p>
    <w:p w14:paraId="79C83664" w14:textId="5C1A7E13" w:rsidR="005734F9" w:rsidRDefault="005734F9" w:rsidP="005734F9">
      <w:pPr>
        <w:jc w:val="center"/>
      </w:pPr>
      <w:r>
        <w:lastRenderedPageBreak/>
        <w:br w:type="page"/>
      </w:r>
    </w:p>
    <w:p w14:paraId="55E615B9" w14:textId="77777777" w:rsidR="005734F9" w:rsidRDefault="005734F9" w:rsidP="005734F9">
      <w:pPr>
        <w:jc w:val="center"/>
      </w:pPr>
    </w:p>
    <w:sectPr w:rsidR="005734F9" w:rsidSect="004A6C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brand-font)">
    <w:altName w:val="Cambria"/>
    <w:panose1 w:val="00000000000000000000"/>
    <w:charset w:val="00"/>
    <w:family w:val="roman"/>
    <w:notTrueType/>
    <w:pitch w:val="default"/>
  </w:font>
  <w:font w:name="var(--main-fon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6DF7"/>
    <w:multiLevelType w:val="multilevel"/>
    <w:tmpl w:val="DBC0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82BF4"/>
    <w:multiLevelType w:val="multilevel"/>
    <w:tmpl w:val="C32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484845">
    <w:abstractNumId w:val="0"/>
  </w:num>
  <w:num w:numId="2" w16cid:durableId="211158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52"/>
    <w:rsid w:val="000D17D5"/>
    <w:rsid w:val="004315AF"/>
    <w:rsid w:val="004A6C52"/>
    <w:rsid w:val="005734F9"/>
    <w:rsid w:val="007D7151"/>
    <w:rsid w:val="008076BE"/>
    <w:rsid w:val="00B569EF"/>
    <w:rsid w:val="00B9759E"/>
    <w:rsid w:val="00C12444"/>
    <w:rsid w:val="00C7520D"/>
    <w:rsid w:val="00D41A2C"/>
    <w:rsid w:val="00D74891"/>
    <w:rsid w:val="00F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6184"/>
  <w15:chartTrackingRefBased/>
  <w15:docId w15:val="{4540F3DB-0BA6-49B2-98C3-7200C812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C52"/>
    <w:rPr>
      <w:rFonts w:eastAsiaTheme="majorEastAsia" w:cstheme="majorBidi"/>
      <w:color w:val="272727" w:themeColor="text1" w:themeTint="D8"/>
    </w:rPr>
  </w:style>
  <w:style w:type="paragraph" w:styleId="Title">
    <w:name w:val="Title"/>
    <w:basedOn w:val="Normal"/>
    <w:next w:val="Normal"/>
    <w:link w:val="TitleChar"/>
    <w:uiPriority w:val="10"/>
    <w:qFormat/>
    <w:rsid w:val="004A6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C52"/>
    <w:pPr>
      <w:spacing w:before="160"/>
      <w:jc w:val="center"/>
    </w:pPr>
    <w:rPr>
      <w:i/>
      <w:iCs/>
      <w:color w:val="404040" w:themeColor="text1" w:themeTint="BF"/>
    </w:rPr>
  </w:style>
  <w:style w:type="character" w:customStyle="1" w:styleId="QuoteChar">
    <w:name w:val="Quote Char"/>
    <w:basedOn w:val="DefaultParagraphFont"/>
    <w:link w:val="Quote"/>
    <w:uiPriority w:val="29"/>
    <w:rsid w:val="004A6C52"/>
    <w:rPr>
      <w:i/>
      <w:iCs/>
      <w:color w:val="404040" w:themeColor="text1" w:themeTint="BF"/>
    </w:rPr>
  </w:style>
  <w:style w:type="paragraph" w:styleId="ListParagraph">
    <w:name w:val="List Paragraph"/>
    <w:basedOn w:val="Normal"/>
    <w:uiPriority w:val="34"/>
    <w:qFormat/>
    <w:rsid w:val="004A6C52"/>
    <w:pPr>
      <w:ind w:left="720"/>
      <w:contextualSpacing/>
    </w:pPr>
  </w:style>
  <w:style w:type="character" w:styleId="IntenseEmphasis">
    <w:name w:val="Intense Emphasis"/>
    <w:basedOn w:val="DefaultParagraphFont"/>
    <w:uiPriority w:val="21"/>
    <w:qFormat/>
    <w:rsid w:val="004A6C52"/>
    <w:rPr>
      <w:i/>
      <w:iCs/>
      <w:color w:val="0F4761" w:themeColor="accent1" w:themeShade="BF"/>
    </w:rPr>
  </w:style>
  <w:style w:type="paragraph" w:styleId="IntenseQuote">
    <w:name w:val="Intense Quote"/>
    <w:basedOn w:val="Normal"/>
    <w:next w:val="Normal"/>
    <w:link w:val="IntenseQuoteChar"/>
    <w:uiPriority w:val="30"/>
    <w:qFormat/>
    <w:rsid w:val="004A6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C52"/>
    <w:rPr>
      <w:i/>
      <w:iCs/>
      <w:color w:val="0F4761" w:themeColor="accent1" w:themeShade="BF"/>
    </w:rPr>
  </w:style>
  <w:style w:type="character" w:styleId="IntenseReference">
    <w:name w:val="Intense Reference"/>
    <w:basedOn w:val="DefaultParagraphFont"/>
    <w:uiPriority w:val="32"/>
    <w:qFormat/>
    <w:rsid w:val="004A6C52"/>
    <w:rPr>
      <w:b/>
      <w:bCs/>
      <w:smallCaps/>
      <w:color w:val="0F4761" w:themeColor="accent1" w:themeShade="BF"/>
      <w:spacing w:val="5"/>
    </w:rPr>
  </w:style>
  <w:style w:type="character" w:styleId="Hyperlink">
    <w:name w:val="Hyperlink"/>
    <w:basedOn w:val="DefaultParagraphFont"/>
    <w:uiPriority w:val="99"/>
    <w:semiHidden/>
    <w:unhideWhenUsed/>
    <w:rsid w:val="00D41A2C"/>
    <w:rPr>
      <w:color w:val="0000FF"/>
      <w:u w:val="single"/>
    </w:rPr>
  </w:style>
  <w:style w:type="character" w:customStyle="1" w:styleId="uv3um">
    <w:name w:val="uv3um"/>
    <w:basedOn w:val="DefaultParagraphFont"/>
    <w:rsid w:val="00573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96038">
      <w:bodyDiv w:val="1"/>
      <w:marLeft w:val="0"/>
      <w:marRight w:val="0"/>
      <w:marTop w:val="0"/>
      <w:marBottom w:val="0"/>
      <w:divBdr>
        <w:top w:val="none" w:sz="0" w:space="0" w:color="auto"/>
        <w:left w:val="none" w:sz="0" w:space="0" w:color="auto"/>
        <w:bottom w:val="none" w:sz="0" w:space="0" w:color="auto"/>
        <w:right w:val="none" w:sz="0" w:space="0" w:color="auto"/>
      </w:divBdr>
    </w:div>
    <w:div w:id="1247887408">
      <w:bodyDiv w:val="1"/>
      <w:marLeft w:val="0"/>
      <w:marRight w:val="0"/>
      <w:marTop w:val="0"/>
      <w:marBottom w:val="0"/>
      <w:divBdr>
        <w:top w:val="none" w:sz="0" w:space="0" w:color="auto"/>
        <w:left w:val="none" w:sz="0" w:space="0" w:color="auto"/>
        <w:bottom w:val="none" w:sz="0" w:space="0" w:color="auto"/>
        <w:right w:val="none" w:sz="0" w:space="0" w:color="auto"/>
      </w:divBdr>
      <w:divsChild>
        <w:div w:id="1864006673">
          <w:marLeft w:val="0"/>
          <w:marRight w:val="0"/>
          <w:marTop w:val="225"/>
          <w:marBottom w:val="225"/>
          <w:divBdr>
            <w:top w:val="none" w:sz="0" w:space="0" w:color="auto"/>
            <w:left w:val="none" w:sz="0" w:space="0" w:color="auto"/>
            <w:bottom w:val="none" w:sz="0" w:space="0" w:color="auto"/>
            <w:right w:val="none" w:sz="0" w:space="0" w:color="auto"/>
          </w:divBdr>
        </w:div>
      </w:divsChild>
    </w:div>
    <w:div w:id="1309362083">
      <w:bodyDiv w:val="1"/>
      <w:marLeft w:val="0"/>
      <w:marRight w:val="0"/>
      <w:marTop w:val="0"/>
      <w:marBottom w:val="0"/>
      <w:divBdr>
        <w:top w:val="none" w:sz="0" w:space="0" w:color="auto"/>
        <w:left w:val="none" w:sz="0" w:space="0" w:color="auto"/>
        <w:bottom w:val="none" w:sz="0" w:space="0" w:color="auto"/>
        <w:right w:val="none" w:sz="0" w:space="0" w:color="auto"/>
      </w:divBdr>
      <w:divsChild>
        <w:div w:id="1872919621">
          <w:marLeft w:val="0"/>
          <w:marRight w:val="0"/>
          <w:marTop w:val="0"/>
          <w:marBottom w:val="0"/>
          <w:divBdr>
            <w:top w:val="none" w:sz="0" w:space="0" w:color="auto"/>
            <w:left w:val="none" w:sz="0" w:space="0" w:color="auto"/>
            <w:bottom w:val="none" w:sz="0" w:space="0" w:color="auto"/>
            <w:right w:val="none" w:sz="0" w:space="0" w:color="auto"/>
          </w:divBdr>
        </w:div>
        <w:div w:id="1737705192">
          <w:marLeft w:val="0"/>
          <w:marRight w:val="0"/>
          <w:marTop w:val="0"/>
          <w:marBottom w:val="0"/>
          <w:divBdr>
            <w:top w:val="none" w:sz="0" w:space="0" w:color="auto"/>
            <w:left w:val="none" w:sz="0" w:space="0" w:color="auto"/>
            <w:bottom w:val="none" w:sz="0" w:space="0" w:color="auto"/>
            <w:right w:val="none" w:sz="0" w:space="0" w:color="auto"/>
          </w:divBdr>
          <w:divsChild>
            <w:div w:id="2048217833">
              <w:marLeft w:val="0"/>
              <w:marRight w:val="0"/>
              <w:marTop w:val="0"/>
              <w:marBottom w:val="0"/>
              <w:divBdr>
                <w:top w:val="none" w:sz="0" w:space="0" w:color="auto"/>
                <w:left w:val="none" w:sz="0" w:space="0" w:color="auto"/>
                <w:bottom w:val="none" w:sz="0" w:space="0" w:color="auto"/>
                <w:right w:val="none" w:sz="0" w:space="0" w:color="auto"/>
              </w:divBdr>
              <w:divsChild>
                <w:div w:id="1384214412">
                  <w:marLeft w:val="0"/>
                  <w:marRight w:val="0"/>
                  <w:marTop w:val="0"/>
                  <w:marBottom w:val="0"/>
                  <w:divBdr>
                    <w:top w:val="none" w:sz="0" w:space="0" w:color="auto"/>
                    <w:left w:val="none" w:sz="0" w:space="0" w:color="auto"/>
                    <w:bottom w:val="none" w:sz="0" w:space="0" w:color="auto"/>
                    <w:right w:val="none" w:sz="0" w:space="0" w:color="auto"/>
                  </w:divBdr>
                  <w:divsChild>
                    <w:div w:id="1638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biblicalarchaeology.org/daily/people-cultures-in-the-bible/jesus-historical-jesus/where-jesus-walked/" TargetMode="External"/><Relationship Id="rId12" Type="http://schemas.openxmlformats.org/officeDocument/2006/relationships/hyperlink" Target="https://www.seetheholyland.net/magda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icalarchaeology.org/daily/biblical-sites-places/biblical-archaeology-sites/canaanite-fortress-discovered-in-the-city-of-david/" TargetMode="External"/><Relationship Id="rId11" Type="http://schemas.openxmlformats.org/officeDocument/2006/relationships/image" Target="media/image4.jpeg"/><Relationship Id="rId5" Type="http://schemas.openxmlformats.org/officeDocument/2006/relationships/hyperlink" Target="https://www.biblicalarchaeology.org/daily/biblical-sites-places/temple-at-jerusalem/the-stones-of-herods-temple-reveal-temple-mount-history/"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2</cp:revision>
  <cp:lastPrinted>2024-10-10T18:27:00Z</cp:lastPrinted>
  <dcterms:created xsi:type="dcterms:W3CDTF">2024-10-10T17:42:00Z</dcterms:created>
  <dcterms:modified xsi:type="dcterms:W3CDTF">2024-10-10T18:28:00Z</dcterms:modified>
</cp:coreProperties>
</file>