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7" w:type="pct"/>
        <w:tblCellMar>
          <w:left w:w="0" w:type="dxa"/>
          <w:right w:w="0" w:type="dxa"/>
        </w:tblCellMar>
        <w:tblLook w:val="0600"/>
      </w:tblPr>
      <w:tblGrid>
        <w:gridCol w:w="270"/>
        <w:gridCol w:w="2872"/>
        <w:gridCol w:w="4181"/>
        <w:gridCol w:w="687"/>
        <w:gridCol w:w="3330"/>
        <w:gridCol w:w="180"/>
        <w:gridCol w:w="16"/>
      </w:tblGrid>
      <w:tr w:rsidR="00356BB9" w:rsidRPr="00B90FED" w:rsidTr="00F75F5C">
        <w:trPr>
          <w:gridAfter w:val="1"/>
          <w:wAfter w:w="16" w:type="dxa"/>
          <w:trHeight w:val="1617"/>
        </w:trPr>
        <w:tc>
          <w:tcPr>
            <w:tcW w:w="270" w:type="dxa"/>
            <w:shd w:val="clear" w:color="auto" w:fill="006666" w:themeFill="accent3"/>
          </w:tcPr>
          <w:p w:rsidR="00356BB9" w:rsidRPr="00356BB9" w:rsidRDefault="00356BB9" w:rsidP="00356BB9"/>
        </w:tc>
        <w:tc>
          <w:tcPr>
            <w:tcW w:w="7740" w:type="dxa"/>
            <w:gridSpan w:val="3"/>
            <w:tcBorders>
              <w:right w:val="single" w:sz="36" w:space="0" w:color="FFFFFF" w:themeColor="background1"/>
            </w:tcBorders>
            <w:shd w:val="clear" w:color="auto" w:fill="006666" w:themeFill="accent3"/>
            <w:vAlign w:val="center"/>
          </w:tcPr>
          <w:p w:rsidR="00356BB9" w:rsidRPr="00356BB9" w:rsidRDefault="00543C6E" w:rsidP="00356BB9">
            <w:pPr>
              <w:pStyle w:val="ContactInfo"/>
            </w:pPr>
            <w:r>
              <w:t>SandCastle 1 Condo Association</w:t>
            </w:r>
          </w:p>
          <w:p w:rsidR="00356BB9" w:rsidRPr="00356BB9" w:rsidRDefault="00543C6E" w:rsidP="00356BB9">
            <w:pPr>
              <w:pStyle w:val="ContactInfo"/>
            </w:pPr>
            <w:r>
              <w:t xml:space="preserve">20000 Gulf Blvd. </w:t>
            </w:r>
          </w:p>
          <w:p w:rsidR="00356BB9" w:rsidRPr="00356BB9" w:rsidRDefault="00543C6E" w:rsidP="00543C6E">
            <w:pPr>
              <w:pStyle w:val="ContactInfo"/>
            </w:pPr>
            <w:r>
              <w:t>Indian Shores, Florida, 33785</w:t>
            </w:r>
            <w:r w:rsidR="1E135F58">
              <w:t xml:space="preserve">| </w:t>
            </w:r>
            <w:sdt>
              <w:sdtPr>
                <w:id w:val="1173768733"/>
                <w:placeholder>
                  <w:docPart w:val="D765B082894E4EE0B1DC36CA5A4C30D9"/>
                </w:placeholder>
                <w:temporary/>
                <w:showingPlcHdr/>
              </w:sdtPr>
              <w:sdtContent>
                <w:r w:rsidR="00642E79">
                  <w:t>f. (505) 555-0156</w:t>
                </w:r>
              </w:sdtContent>
            </w:sdt>
          </w:p>
        </w:tc>
        <w:tc>
          <w:tcPr>
            <w:tcW w:w="3330" w:type="dxa"/>
            <w:tcBorders>
              <w:left w:val="single" w:sz="36" w:space="0" w:color="FFFFFF" w:themeColor="background1"/>
            </w:tcBorders>
            <w:shd w:val="clear" w:color="auto" w:fill="006666" w:themeFill="accent3"/>
            <w:vAlign w:val="center"/>
          </w:tcPr>
          <w:p w:rsidR="00356BB9" w:rsidRPr="00543C6E" w:rsidRDefault="0018175C" w:rsidP="00543C6E">
            <w:pPr>
              <w:pStyle w:val="Graphic"/>
              <w:jc w:val="center"/>
              <w:rPr>
                <w:color w:val="FFFFFF" w:themeColor="background1"/>
                <w:sz w:val="96"/>
                <w:szCs w:val="96"/>
              </w:rPr>
            </w:pPr>
            <w:r>
              <w:rPr>
                <w:color w:val="FFFFFF" w:themeColor="background1"/>
                <w:sz w:val="96"/>
                <w:szCs w:val="96"/>
              </w:rPr>
              <w:t>7</w:t>
            </w:r>
          </w:p>
        </w:tc>
        <w:tc>
          <w:tcPr>
            <w:tcW w:w="180" w:type="dxa"/>
            <w:shd w:val="clear" w:color="auto" w:fill="006666" w:themeFill="accent3"/>
          </w:tcPr>
          <w:p w:rsidR="00356BB9" w:rsidRPr="00B90FED" w:rsidRDefault="00356BB9" w:rsidP="001A58E9">
            <w:pPr>
              <w:pStyle w:val="Graphic"/>
              <w:rPr>
                <w:color w:val="006666" w:themeColor="accent3"/>
              </w:rPr>
            </w:pPr>
          </w:p>
        </w:tc>
      </w:tr>
      <w:tr w:rsidR="001A58E9" w:rsidTr="00F75F5C">
        <w:trPr>
          <w:trHeight w:val="1167"/>
        </w:trPr>
        <w:tc>
          <w:tcPr>
            <w:tcW w:w="11536" w:type="dxa"/>
            <w:gridSpan w:val="7"/>
            <w:vAlign w:val="bottom"/>
          </w:tcPr>
          <w:p w:rsidR="001A58E9" w:rsidRDefault="00891052" w:rsidP="00A87814">
            <w:pPr>
              <w:pStyle w:val="Title"/>
            </w:pPr>
            <w:sdt>
              <w:sdtPr>
                <w:id w:val="1130743454"/>
                <w:placeholder>
                  <w:docPart w:val="547B66B2DD4C40FB85F453B58B9FFD61"/>
                </w:placeholder>
                <w:temporary/>
                <w:showingPlcHdr/>
              </w:sdtPr>
              <w:sdtContent>
                <w:r w:rsidR="001A58E9" w:rsidRPr="00B90FED">
                  <w:t>Project status Report</w:t>
                </w:r>
              </w:sdtContent>
            </w:sdt>
          </w:p>
        </w:tc>
      </w:tr>
      <w:tr w:rsidR="001A58E9" w:rsidTr="00F75F5C">
        <w:trPr>
          <w:trHeight w:val="864"/>
        </w:trPr>
        <w:tc>
          <w:tcPr>
            <w:tcW w:w="11536" w:type="dxa"/>
            <w:gridSpan w:val="7"/>
            <w:tcBorders>
              <w:bottom w:val="single" w:sz="18" w:space="0" w:color="FEDE00" w:themeColor="accent2"/>
            </w:tcBorders>
            <w:vAlign w:val="bottom"/>
          </w:tcPr>
          <w:p w:rsidR="001A58E9" w:rsidRPr="00825C42" w:rsidRDefault="00891052" w:rsidP="001960E4">
            <w:pPr>
              <w:pStyle w:val="Heading1"/>
            </w:pPr>
            <w:sdt>
              <w:sdtPr>
                <w:id w:val="-325209752"/>
                <w:placeholder>
                  <w:docPart w:val="3846BE8254564BD087E7617506550D05"/>
                </w:placeholder>
                <w:temporary/>
                <w:showingPlcHdr/>
              </w:sdtPr>
              <w:sdtContent>
                <w:r w:rsidR="00825C42" w:rsidRPr="00825C42">
                  <w:t>Project Summary</w:t>
                </w:r>
              </w:sdtContent>
            </w:sdt>
          </w:p>
        </w:tc>
      </w:tr>
      <w:tr w:rsidR="001A58E9" w:rsidTr="00F75F5C">
        <w:trPr>
          <w:trHeight w:hRule="exact" w:val="216"/>
        </w:trPr>
        <w:tc>
          <w:tcPr>
            <w:tcW w:w="11536" w:type="dxa"/>
            <w:gridSpan w:val="7"/>
            <w:tcBorders>
              <w:top w:val="single" w:sz="18" w:space="0" w:color="FEDE00" w:themeColor="accent2"/>
            </w:tcBorders>
          </w:tcPr>
          <w:p w:rsidR="001A58E9" w:rsidRPr="00E219DC" w:rsidRDefault="001A58E9" w:rsidP="001A58E9"/>
        </w:tc>
      </w:tr>
      <w:tr w:rsidR="00E219DC" w:rsidRPr="001A58E9" w:rsidTr="00D9475A">
        <w:tblPrEx>
          <w:tblCellMar>
            <w:left w:w="108" w:type="dxa"/>
            <w:right w:w="108" w:type="dxa"/>
          </w:tblCellMar>
        </w:tblPrEx>
        <w:trPr>
          <w:gridAfter w:val="1"/>
          <w:wAfter w:w="16" w:type="dxa"/>
          <w:trHeight w:val="331"/>
        </w:trPr>
        <w:tc>
          <w:tcPr>
            <w:tcW w:w="3142" w:type="dxa"/>
            <w:gridSpan w:val="2"/>
            <w:tcBorders>
              <w:bottom w:val="single" w:sz="12" w:space="0" w:color="FFFFFF" w:themeColor="background1"/>
              <w:right w:val="single" w:sz="12" w:space="0" w:color="FFFFFF" w:themeColor="background1"/>
            </w:tcBorders>
            <w:shd w:val="clear" w:color="auto" w:fill="006666" w:themeFill="accent3"/>
            <w:vAlign w:val="center"/>
          </w:tcPr>
          <w:p w:rsidR="00E219DC" w:rsidRPr="001A58E9" w:rsidRDefault="00891052" w:rsidP="00F75F5C">
            <w:pPr>
              <w:pStyle w:val="Heading2"/>
            </w:pPr>
            <w:sdt>
              <w:sdtPr>
                <w:id w:val="-1450397053"/>
                <w:placeholder>
                  <w:docPart w:val="19A90394E69146A0ADDDFDD084F35798"/>
                </w:placeholder>
                <w:temporary/>
                <w:showingPlcHdr/>
              </w:sdtPr>
              <w:sdtContent>
                <w:r w:rsidR="004257E0" w:rsidRPr="001A58E9">
                  <w:t>Report Date</w:t>
                </w:r>
              </w:sdtContent>
            </w:sdt>
          </w:p>
        </w:tc>
        <w:tc>
          <w:tcPr>
            <w:tcW w:w="4181" w:type="dxa"/>
            <w:tcBorders>
              <w:left w:val="single" w:sz="12" w:space="0" w:color="FFFFFF" w:themeColor="background1"/>
              <w:bottom w:val="single" w:sz="12" w:space="0" w:color="FFFFFF" w:themeColor="background1"/>
              <w:right w:val="single" w:sz="12" w:space="0" w:color="FFFFFF" w:themeColor="background1"/>
            </w:tcBorders>
            <w:shd w:val="clear" w:color="auto" w:fill="006666" w:themeFill="accent3"/>
            <w:vAlign w:val="center"/>
          </w:tcPr>
          <w:p w:rsidR="00E219DC" w:rsidRPr="001A58E9" w:rsidRDefault="00891052" w:rsidP="00F75F5C">
            <w:pPr>
              <w:pStyle w:val="Heading2"/>
            </w:pPr>
            <w:sdt>
              <w:sdtPr>
                <w:id w:val="-1238469382"/>
                <w:placeholder>
                  <w:docPart w:val="BFEFA89C4F5E4055A0F37E56EF16EB7C"/>
                </w:placeholder>
                <w:temporary/>
                <w:showingPlcHdr/>
              </w:sdtPr>
              <w:sdtContent>
                <w:r w:rsidR="004257E0" w:rsidRPr="001A58E9">
                  <w:t>Project Name</w:t>
                </w:r>
              </w:sdtContent>
            </w:sdt>
          </w:p>
        </w:tc>
        <w:tc>
          <w:tcPr>
            <w:tcW w:w="4197" w:type="dxa"/>
            <w:gridSpan w:val="3"/>
            <w:tcBorders>
              <w:left w:val="single" w:sz="12" w:space="0" w:color="FFFFFF" w:themeColor="background1"/>
              <w:bottom w:val="single" w:sz="12" w:space="0" w:color="FFFFFF" w:themeColor="background1"/>
            </w:tcBorders>
            <w:shd w:val="clear" w:color="auto" w:fill="006666" w:themeFill="accent3"/>
            <w:vAlign w:val="center"/>
          </w:tcPr>
          <w:p w:rsidR="00E219DC" w:rsidRPr="001A58E9" w:rsidRDefault="00891052" w:rsidP="00F75F5C">
            <w:pPr>
              <w:pStyle w:val="Heading2"/>
            </w:pPr>
            <w:sdt>
              <w:sdtPr>
                <w:id w:val="-722589363"/>
                <w:placeholder>
                  <w:docPart w:val="A878C0511AD94665AE04E576AB6D5A6D"/>
                </w:placeholder>
                <w:temporary/>
                <w:showingPlcHdr/>
              </w:sdtPr>
              <w:sdtContent>
                <w:r w:rsidR="004257E0" w:rsidRPr="001A58E9">
                  <w:t>Prepared By</w:t>
                </w:r>
              </w:sdtContent>
            </w:sdt>
          </w:p>
        </w:tc>
      </w:tr>
      <w:tr w:rsidR="00E219DC" w:rsidTr="00D9475A">
        <w:tblPrEx>
          <w:tblCellMar>
            <w:left w:w="108" w:type="dxa"/>
            <w:right w:w="108" w:type="dxa"/>
          </w:tblCellMar>
        </w:tblPrEx>
        <w:trPr>
          <w:gridAfter w:val="1"/>
          <w:wAfter w:w="16" w:type="dxa"/>
          <w:trHeight w:val="331"/>
        </w:trPr>
        <w:tc>
          <w:tcPr>
            <w:tcW w:w="3142" w:type="dxa"/>
            <w:gridSpan w:val="2"/>
            <w:tcBorders>
              <w:top w:val="single" w:sz="12" w:space="0" w:color="FFFFFF" w:themeColor="background1"/>
              <w:right w:val="single" w:sz="12" w:space="0" w:color="FFFFFF" w:themeColor="background1"/>
            </w:tcBorders>
            <w:shd w:val="clear" w:color="auto" w:fill="E5EAEE" w:themeFill="accent1" w:themeFillTint="33"/>
          </w:tcPr>
          <w:p w:rsidR="00E219DC" w:rsidRPr="004257E0" w:rsidRDefault="0018175C" w:rsidP="00543C6E">
            <w:r>
              <w:t>November 9, 2025</w:t>
            </w:r>
          </w:p>
        </w:tc>
        <w:tc>
          <w:tcPr>
            <w:tcW w:w="4181" w:type="dxa"/>
            <w:tcBorders>
              <w:top w:val="single" w:sz="12" w:space="0" w:color="FFFFFF" w:themeColor="background1"/>
              <w:left w:val="single" w:sz="12" w:space="0" w:color="FFFFFF" w:themeColor="background1"/>
              <w:right w:val="single" w:sz="12" w:space="0" w:color="FFFFFF" w:themeColor="background1"/>
            </w:tcBorders>
            <w:shd w:val="clear" w:color="auto" w:fill="E5EAEE" w:themeFill="accent1" w:themeFillTint="33"/>
          </w:tcPr>
          <w:p w:rsidR="00E219DC" w:rsidRPr="004257E0" w:rsidRDefault="00543C6E" w:rsidP="00543C6E">
            <w:r>
              <w:t xml:space="preserve">Phase </w:t>
            </w:r>
            <w:r w:rsidR="0018175C">
              <w:t xml:space="preserve">II </w:t>
            </w:r>
            <w:r>
              <w:t>Restoration</w:t>
            </w:r>
          </w:p>
        </w:tc>
        <w:tc>
          <w:tcPr>
            <w:tcW w:w="4197" w:type="dxa"/>
            <w:gridSpan w:val="3"/>
            <w:tcBorders>
              <w:top w:val="single" w:sz="12" w:space="0" w:color="FFFFFF" w:themeColor="background1"/>
              <w:left w:val="single" w:sz="12" w:space="0" w:color="FFFFFF" w:themeColor="background1"/>
            </w:tcBorders>
            <w:shd w:val="clear" w:color="auto" w:fill="E5EAEE" w:themeFill="accent1" w:themeFillTint="33"/>
          </w:tcPr>
          <w:p w:rsidR="00E219DC" w:rsidRPr="004257E0" w:rsidRDefault="00543C6E" w:rsidP="00543C6E">
            <w:r>
              <w:t>Frank Frois</w:t>
            </w:r>
          </w:p>
        </w:tc>
      </w:tr>
      <w:tr w:rsidR="00F75F5C" w:rsidTr="00F75F5C">
        <w:trPr>
          <w:trHeight w:val="720"/>
        </w:trPr>
        <w:tc>
          <w:tcPr>
            <w:tcW w:w="11536" w:type="dxa"/>
            <w:gridSpan w:val="7"/>
            <w:tcBorders>
              <w:bottom w:val="single" w:sz="18" w:space="0" w:color="FEDE00" w:themeColor="accent2"/>
            </w:tcBorders>
            <w:vAlign w:val="bottom"/>
          </w:tcPr>
          <w:p w:rsidR="00F75F5C" w:rsidRPr="00825C42" w:rsidRDefault="00891052" w:rsidP="007D43AC">
            <w:pPr>
              <w:pStyle w:val="Heading1"/>
            </w:pPr>
            <w:sdt>
              <w:sdtPr>
                <w:id w:val="1361161711"/>
                <w:placeholder>
                  <w:docPart w:val="6AA86C93382B4CE39192BE0FCE050ABD"/>
                </w:placeholder>
                <w:temporary/>
                <w:showingPlcHdr/>
              </w:sdtPr>
              <w:sdtContent>
                <w:r w:rsidR="00F75F5C">
                  <w:t>Status</w:t>
                </w:r>
                <w:r w:rsidR="00F75F5C" w:rsidRPr="00825C42">
                  <w:t xml:space="preserve"> Summary</w:t>
                </w:r>
              </w:sdtContent>
            </w:sdt>
          </w:p>
        </w:tc>
      </w:tr>
      <w:tr w:rsidR="00F75F5C" w:rsidTr="00F75F5C">
        <w:trPr>
          <w:trHeight w:hRule="exact" w:val="216"/>
        </w:trPr>
        <w:tc>
          <w:tcPr>
            <w:tcW w:w="11536" w:type="dxa"/>
            <w:gridSpan w:val="7"/>
            <w:tcBorders>
              <w:top w:val="single" w:sz="18" w:space="0" w:color="FEDE00" w:themeColor="accent2"/>
            </w:tcBorders>
          </w:tcPr>
          <w:p w:rsidR="00F75F5C" w:rsidRPr="00E219DC" w:rsidRDefault="00F75F5C" w:rsidP="007D43AC"/>
        </w:tc>
      </w:tr>
    </w:tbl>
    <w:p w:rsidR="0018175C" w:rsidRDefault="0018175C" w:rsidP="0018175C">
      <w:pPr>
        <w:rPr>
          <w:sz w:val="22"/>
          <w:szCs w:val="22"/>
        </w:rPr>
      </w:pPr>
      <w:r w:rsidRPr="0018175C">
        <w:rPr>
          <w:sz w:val="22"/>
          <w:szCs w:val="22"/>
        </w:rPr>
        <w:t xml:space="preserve">We are now past the half way mark on phase 2 of the SCI Structural Restoration Project.  Work continues on multiple fronts. Work on the west side of the </w:t>
      </w:r>
      <w:r w:rsidR="00DC48C1">
        <w:rPr>
          <w:sz w:val="22"/>
          <w:szCs w:val="22"/>
        </w:rPr>
        <w:t>building is just about complete</w:t>
      </w:r>
      <w:r w:rsidRPr="0018175C">
        <w:rPr>
          <w:sz w:val="22"/>
          <w:szCs w:val="22"/>
        </w:rPr>
        <w:t xml:space="preserve"> with the exception of the Gemstone waterproofing of the 06/07 risers and the replacement of the high impact windows to the owners suite. Without any weather or structural surprises, it appears that the building should be open at the end of January 2026.</w:t>
      </w:r>
    </w:p>
    <w:p w:rsidR="0018175C" w:rsidRPr="0018175C" w:rsidRDefault="0018175C" w:rsidP="0018175C">
      <w:pPr>
        <w:rPr>
          <w:sz w:val="22"/>
          <w:szCs w:val="22"/>
        </w:rPr>
      </w:pPr>
    </w:p>
    <w:p w:rsidR="0018175C" w:rsidRDefault="0018175C" w:rsidP="0018175C">
      <w:pPr>
        <w:rPr>
          <w:sz w:val="22"/>
          <w:szCs w:val="22"/>
        </w:rPr>
      </w:pPr>
      <w:r w:rsidRPr="0018175C">
        <w:rPr>
          <w:b/>
          <w:sz w:val="22"/>
          <w:szCs w:val="22"/>
        </w:rPr>
        <w:t>Balcony Railings:</w:t>
      </w:r>
      <w:r w:rsidRPr="0018175C">
        <w:rPr>
          <w:sz w:val="22"/>
          <w:szCs w:val="22"/>
        </w:rPr>
        <w:t xml:space="preserve"> As of November 9th, only 3 balcony railings needed replacing. By the time you get this report, all railings will have been installed. </w:t>
      </w:r>
    </w:p>
    <w:p w:rsidR="0018175C" w:rsidRPr="0018175C" w:rsidRDefault="0018175C" w:rsidP="0018175C">
      <w:pPr>
        <w:rPr>
          <w:sz w:val="22"/>
          <w:szCs w:val="22"/>
        </w:rPr>
      </w:pPr>
    </w:p>
    <w:p w:rsidR="0018175C" w:rsidRDefault="0018175C" w:rsidP="0018175C">
      <w:pPr>
        <w:rPr>
          <w:sz w:val="22"/>
          <w:szCs w:val="22"/>
        </w:rPr>
      </w:pPr>
      <w:r w:rsidRPr="0018175C">
        <w:rPr>
          <w:b/>
          <w:sz w:val="22"/>
          <w:szCs w:val="22"/>
        </w:rPr>
        <w:t>Balcony Gemstone Waterproofing:</w:t>
      </w:r>
      <w:r w:rsidR="00DC48C1">
        <w:rPr>
          <w:sz w:val="22"/>
          <w:szCs w:val="22"/>
        </w:rPr>
        <w:t xml:space="preserve"> Gemstone h</w:t>
      </w:r>
      <w:r w:rsidRPr="0018175C">
        <w:rPr>
          <w:sz w:val="22"/>
          <w:szCs w:val="22"/>
        </w:rPr>
        <w:t xml:space="preserve">as starting applying the final waterproofing coating on the 08 stack on November 12th.  The 8th stack is being done first so as to avoid dirt and dust from the replacement stucco application to the north wall. Once this is done, the stage will be moved to the 06/07 riser to start applying the final Gemstone coating. It is anticipated that all balconies will be completed by the end of November. Owners with units on the 06/07 and some 08 </w:t>
      </w:r>
      <w:r w:rsidR="00DC48C1">
        <w:rPr>
          <w:sz w:val="22"/>
          <w:szCs w:val="22"/>
        </w:rPr>
        <w:t>units</w:t>
      </w:r>
      <w:r w:rsidRPr="0018175C">
        <w:rPr>
          <w:sz w:val="22"/>
          <w:szCs w:val="22"/>
        </w:rPr>
        <w:t xml:space="preserve"> should expect their balcony doors to be jammed shut.</w:t>
      </w:r>
    </w:p>
    <w:p w:rsidR="0018175C" w:rsidRPr="0018175C" w:rsidRDefault="0018175C" w:rsidP="0018175C">
      <w:pPr>
        <w:rPr>
          <w:sz w:val="22"/>
          <w:szCs w:val="22"/>
        </w:rPr>
      </w:pPr>
    </w:p>
    <w:p w:rsidR="0018175C" w:rsidRPr="0018175C" w:rsidRDefault="0018175C" w:rsidP="0018175C">
      <w:pPr>
        <w:rPr>
          <w:sz w:val="22"/>
          <w:szCs w:val="22"/>
        </w:rPr>
      </w:pPr>
      <w:r w:rsidRPr="0018175C">
        <w:rPr>
          <w:b/>
          <w:sz w:val="22"/>
          <w:szCs w:val="22"/>
        </w:rPr>
        <w:t>Windows &amp; Doors:</w:t>
      </w:r>
      <w:r w:rsidRPr="0018175C">
        <w:rPr>
          <w:sz w:val="22"/>
          <w:szCs w:val="22"/>
        </w:rPr>
        <w:t xml:space="preserve"> The large windows on the Owners Suite overlooking the pool will be replaced closer to the end of November.  The old windows and shutters will be removed and some concrete work will have to be done to the frame to accept the new hurr</w:t>
      </w:r>
      <w:r>
        <w:rPr>
          <w:sz w:val="22"/>
          <w:szCs w:val="22"/>
        </w:rPr>
        <w:t>icane high impact glass windows.</w:t>
      </w:r>
      <w:r w:rsidRPr="0018175C">
        <w:rPr>
          <w:sz w:val="22"/>
          <w:szCs w:val="22"/>
        </w:rPr>
        <w:t xml:space="preserve"> During the installation, the pool and exit to the pool from the recreation room will be closed. We encourage owners to use the facilities at SCII when this is being done. The work is expected to take one week.</w:t>
      </w:r>
    </w:p>
    <w:p w:rsidR="0018175C" w:rsidRDefault="0018175C" w:rsidP="0018175C">
      <w:pPr>
        <w:rPr>
          <w:sz w:val="22"/>
          <w:szCs w:val="22"/>
        </w:rPr>
      </w:pPr>
      <w:r w:rsidRPr="0018175C">
        <w:rPr>
          <w:sz w:val="22"/>
          <w:szCs w:val="22"/>
        </w:rPr>
        <w:t xml:space="preserve">As we prepare to start painting unit doors, all </w:t>
      </w:r>
      <w:r w:rsidR="00DC48C1">
        <w:rPr>
          <w:sz w:val="22"/>
          <w:szCs w:val="22"/>
        </w:rPr>
        <w:t xml:space="preserve">replacement </w:t>
      </w:r>
      <w:r w:rsidRPr="0018175C">
        <w:rPr>
          <w:sz w:val="22"/>
          <w:szCs w:val="22"/>
        </w:rPr>
        <w:t>doors that have been contracted by owners must be installed no later than November 30th. If your door is installed after the contractor has painted all the units on your floor, painting of the door rests with the unit owner.</w:t>
      </w:r>
    </w:p>
    <w:p w:rsidR="0018175C" w:rsidRPr="0018175C" w:rsidRDefault="0018175C" w:rsidP="0018175C">
      <w:pPr>
        <w:rPr>
          <w:sz w:val="22"/>
          <w:szCs w:val="22"/>
        </w:rPr>
      </w:pPr>
    </w:p>
    <w:p w:rsidR="0018175C" w:rsidRDefault="0018175C" w:rsidP="0018175C">
      <w:pPr>
        <w:rPr>
          <w:sz w:val="22"/>
          <w:szCs w:val="22"/>
        </w:rPr>
      </w:pPr>
      <w:r w:rsidRPr="0018175C">
        <w:rPr>
          <w:b/>
          <w:sz w:val="22"/>
          <w:szCs w:val="22"/>
        </w:rPr>
        <w:t>Painting:</w:t>
      </w:r>
      <w:r w:rsidRPr="0018175C">
        <w:rPr>
          <w:sz w:val="22"/>
          <w:szCs w:val="22"/>
        </w:rPr>
        <w:t xml:space="preserve"> The west side (beach side) of the building</w:t>
      </w:r>
      <w:r w:rsidR="00DC48C1">
        <w:rPr>
          <w:sz w:val="22"/>
          <w:szCs w:val="22"/>
        </w:rPr>
        <w:t xml:space="preserve"> has been painted. The 08/09/10</w:t>
      </w:r>
      <w:r w:rsidRPr="0018175C">
        <w:rPr>
          <w:sz w:val="22"/>
          <w:szCs w:val="22"/>
        </w:rPr>
        <w:t xml:space="preserve"> hallway walls and ceiling has been painted. The contractor will now start painting unit door</w:t>
      </w:r>
      <w:r w:rsidR="00DC48C1">
        <w:rPr>
          <w:sz w:val="22"/>
          <w:szCs w:val="22"/>
        </w:rPr>
        <w:t>s</w:t>
      </w:r>
      <w:r w:rsidRPr="0018175C">
        <w:rPr>
          <w:sz w:val="22"/>
          <w:szCs w:val="22"/>
        </w:rPr>
        <w:t xml:space="preserve"> on the top floors starting in the next 10 days. Owners are reminded that their door will have to be open to ensure the entire door and frame gets painted. Do</w:t>
      </w:r>
      <w:r w:rsidR="00DC48C1">
        <w:rPr>
          <w:sz w:val="22"/>
          <w:szCs w:val="22"/>
        </w:rPr>
        <w:t>ors should remain open for</w:t>
      </w:r>
      <w:r w:rsidRPr="0018175C">
        <w:rPr>
          <w:sz w:val="22"/>
          <w:szCs w:val="22"/>
        </w:rPr>
        <w:t xml:space="preserve"> at least 4 hours to allow the paint to surface dry before closing/locking the unit. We will send out an email alerting owners of the day they need to have their doors open. Owners need to have their rental agents or arrange with someone to open the door. We need your cooperation to ensure we</w:t>
      </w:r>
      <w:r w:rsidR="00DC48C1">
        <w:rPr>
          <w:sz w:val="22"/>
          <w:szCs w:val="22"/>
        </w:rPr>
        <w:t xml:space="preserve"> get all doors painted on a timely basis</w:t>
      </w:r>
      <w:r w:rsidRPr="0018175C">
        <w:rPr>
          <w:sz w:val="22"/>
          <w:szCs w:val="22"/>
        </w:rPr>
        <w:t xml:space="preserve">. </w:t>
      </w:r>
    </w:p>
    <w:p w:rsidR="0018175C" w:rsidRPr="0018175C" w:rsidRDefault="0018175C" w:rsidP="0018175C">
      <w:pPr>
        <w:rPr>
          <w:sz w:val="22"/>
          <w:szCs w:val="22"/>
        </w:rPr>
      </w:pPr>
    </w:p>
    <w:p w:rsidR="0018175C" w:rsidRPr="0018175C" w:rsidRDefault="0018175C" w:rsidP="0018175C">
      <w:pPr>
        <w:rPr>
          <w:sz w:val="22"/>
          <w:szCs w:val="22"/>
        </w:rPr>
      </w:pPr>
      <w:r w:rsidRPr="0018175C">
        <w:rPr>
          <w:b/>
          <w:sz w:val="22"/>
          <w:szCs w:val="22"/>
        </w:rPr>
        <w:t xml:space="preserve">Walkways Waterproofing: </w:t>
      </w:r>
      <w:r w:rsidRPr="0018175C">
        <w:rPr>
          <w:sz w:val="22"/>
          <w:szCs w:val="22"/>
        </w:rPr>
        <w:t>Once the walkways &amp; doors are painted, the sloping will be done and sealer applied. The final step is the Gemstone application. I anticipate this will get started on the 08/09/10 walkways in December. All work on the towers will have to be completed to avoid dirt and dust on the walkways. Owners will get an e-mail alert as to the date their floor is being done. Owners will not have access to their unit the day of the Gemstone application. The product will be surface dry in 4-6 hrs, but not fully cured for 48 hrs. No grocery or luggage carts will be allowed on a freshly coated floor for at least 48 hrs after application. The anticipated completion of the Gemstone walkway application is early</w:t>
      </w:r>
      <w:r w:rsidR="00DC48C1">
        <w:rPr>
          <w:sz w:val="22"/>
          <w:szCs w:val="22"/>
        </w:rPr>
        <w:t xml:space="preserve"> to mid</w:t>
      </w:r>
      <w:r w:rsidRPr="0018175C">
        <w:rPr>
          <w:sz w:val="22"/>
          <w:szCs w:val="22"/>
        </w:rPr>
        <w:t xml:space="preserve"> January 2026.</w:t>
      </w:r>
    </w:p>
    <w:p w:rsidR="0018175C" w:rsidRPr="0018175C" w:rsidRDefault="0018175C" w:rsidP="0018175C">
      <w:pPr>
        <w:rPr>
          <w:sz w:val="22"/>
          <w:szCs w:val="22"/>
        </w:rPr>
      </w:pPr>
      <w:r w:rsidRPr="0018175C">
        <w:rPr>
          <w:b/>
          <w:sz w:val="22"/>
          <w:szCs w:val="22"/>
        </w:rPr>
        <w:lastRenderedPageBreak/>
        <w:t xml:space="preserve">Garage Structural Repairs: </w:t>
      </w:r>
      <w:r w:rsidRPr="0018175C">
        <w:rPr>
          <w:sz w:val="22"/>
          <w:szCs w:val="22"/>
        </w:rPr>
        <w:t>This phase of construction is behind schedule due to the unexpected damage to several support columns. The 07/west column could not be repaired unless shoring posts where installed in 206/207,306/307 and 406/407 units. The shoring support posts were installed in the living rooms and balconies to support the weight of the building while the column was repaired. The column is now repaired and passed inspection. We'd like to thank owners for their cooperation in allowing access into their units to install the shoring posts.</w:t>
      </w:r>
    </w:p>
    <w:p w:rsidR="0018175C" w:rsidRPr="0018175C" w:rsidRDefault="0018175C" w:rsidP="0018175C">
      <w:pPr>
        <w:rPr>
          <w:sz w:val="22"/>
          <w:szCs w:val="22"/>
        </w:rPr>
      </w:pPr>
      <w:r w:rsidRPr="0018175C">
        <w:rPr>
          <w:sz w:val="22"/>
          <w:szCs w:val="22"/>
        </w:rPr>
        <w:t>The 02/east front column also needs repair. This column is by far in worse shape than the 07 column. Shoring the units above is not possible because the shoring posts line up in the hallway and kitchen o</w:t>
      </w:r>
      <w:r w:rsidR="00DC48C1">
        <w:rPr>
          <w:sz w:val="22"/>
          <w:szCs w:val="22"/>
        </w:rPr>
        <w:t>f the units above. As you</w:t>
      </w:r>
      <w:r w:rsidRPr="0018175C">
        <w:rPr>
          <w:sz w:val="22"/>
          <w:szCs w:val="22"/>
        </w:rPr>
        <w:t xml:space="preserve"> know, the hallway and kitchen has a false ceiling and to support the load, we would've had to cut holes in the hallway &amp; kitchen ceilings to get to the concrete ceiling. The engineers came up with another way to rebuild the column by constructing a rebar cage around the column and pouring new concrete. This will add an addition 5-6 inches to the width of the column on either side. Since most parking spots have a 5" bollard on either side of the column for protection, removing the bollard and adding the extra width will not reduce the width of</w:t>
      </w:r>
      <w:r w:rsidR="002E38C9">
        <w:rPr>
          <w:sz w:val="22"/>
          <w:szCs w:val="22"/>
        </w:rPr>
        <w:t xml:space="preserve"> the parking stall. Instead of the</w:t>
      </w:r>
      <w:r w:rsidRPr="0018175C">
        <w:rPr>
          <w:sz w:val="22"/>
          <w:szCs w:val="22"/>
        </w:rPr>
        <w:t xml:space="preserve"> bollard being re-installed, a rubber corner guard will installed.</w:t>
      </w:r>
    </w:p>
    <w:p w:rsidR="0018175C" w:rsidRDefault="002E38C9" w:rsidP="0018175C">
      <w:pPr>
        <w:rPr>
          <w:sz w:val="22"/>
          <w:szCs w:val="22"/>
        </w:rPr>
      </w:pPr>
      <w:r>
        <w:rPr>
          <w:sz w:val="22"/>
          <w:szCs w:val="22"/>
        </w:rPr>
        <w:t>There’s</w:t>
      </w:r>
      <w:r w:rsidR="0018175C" w:rsidRPr="0018175C">
        <w:rPr>
          <w:sz w:val="22"/>
          <w:szCs w:val="22"/>
        </w:rPr>
        <w:t xml:space="preserve"> a lot of work still to be done in the garage and this is the only area of construction that might be delayed. I anticipate that some minor repairs will still be needed to be performed in the garage after the building re-opens in January. I don`t anticipate this will interfere with renters or parking.</w:t>
      </w:r>
    </w:p>
    <w:p w:rsidR="0018175C" w:rsidRPr="0018175C" w:rsidRDefault="0018175C" w:rsidP="0018175C">
      <w:pPr>
        <w:rPr>
          <w:sz w:val="22"/>
          <w:szCs w:val="22"/>
        </w:rPr>
      </w:pPr>
    </w:p>
    <w:p w:rsidR="0018175C" w:rsidRDefault="0018175C" w:rsidP="0018175C">
      <w:pPr>
        <w:rPr>
          <w:sz w:val="22"/>
          <w:szCs w:val="22"/>
        </w:rPr>
      </w:pPr>
      <w:r w:rsidRPr="0018175C">
        <w:rPr>
          <w:b/>
          <w:sz w:val="22"/>
          <w:szCs w:val="22"/>
        </w:rPr>
        <w:t xml:space="preserve">Concrete &amp; Stucco: </w:t>
      </w:r>
      <w:r w:rsidRPr="0018175C">
        <w:rPr>
          <w:sz w:val="22"/>
          <w:szCs w:val="22"/>
        </w:rPr>
        <w:t>The building had extensive stucco damage. The stucco had to be removed on all 3 towers because it was literally coming apart from the wall. Concrete repairs were numerous, Even a portion of the roof had to be peeled back to repair the concrete behind it. Now that the nor</w:t>
      </w:r>
      <w:r>
        <w:rPr>
          <w:sz w:val="22"/>
          <w:szCs w:val="22"/>
        </w:rPr>
        <w:t>th &amp; south towers are stripped,</w:t>
      </w:r>
      <w:r w:rsidRPr="0018175C">
        <w:rPr>
          <w:sz w:val="22"/>
          <w:szCs w:val="22"/>
        </w:rPr>
        <w:t xml:space="preserve"> the contractor is starting to prep the walls to apply a new stucco coating. Work on the centre tower continues and it should be completed by the end of the m</w:t>
      </w:r>
      <w:r>
        <w:rPr>
          <w:sz w:val="22"/>
          <w:szCs w:val="22"/>
        </w:rPr>
        <w:t>onth.</w:t>
      </w:r>
      <w:r w:rsidR="002E38C9">
        <w:rPr>
          <w:sz w:val="22"/>
          <w:szCs w:val="22"/>
        </w:rPr>
        <w:t xml:space="preserve"> We have</w:t>
      </w:r>
      <w:r w:rsidRPr="0018175C">
        <w:rPr>
          <w:sz w:val="22"/>
          <w:szCs w:val="22"/>
        </w:rPr>
        <w:t xml:space="preserve"> consumed twice as much</w:t>
      </w:r>
      <w:r>
        <w:rPr>
          <w:sz w:val="22"/>
          <w:szCs w:val="22"/>
        </w:rPr>
        <w:t xml:space="preserve"> concrete that </w:t>
      </w:r>
      <w:r w:rsidRPr="0018175C">
        <w:rPr>
          <w:sz w:val="22"/>
          <w:szCs w:val="22"/>
        </w:rPr>
        <w:t xml:space="preserve">was originally budgeted. The amount of concrete damage and the poor shape of several garage columns were unexpected. After the restoration is complete, SCI will be structurally sound and in good shape for </w:t>
      </w:r>
      <w:r w:rsidR="002E38C9">
        <w:rPr>
          <w:sz w:val="22"/>
          <w:szCs w:val="22"/>
        </w:rPr>
        <w:t>a number of</w:t>
      </w:r>
      <w:r w:rsidRPr="0018175C">
        <w:rPr>
          <w:sz w:val="22"/>
          <w:szCs w:val="22"/>
        </w:rPr>
        <w:t xml:space="preserve"> years.</w:t>
      </w:r>
    </w:p>
    <w:p w:rsidR="0018175C" w:rsidRPr="0018175C" w:rsidRDefault="0018175C" w:rsidP="0018175C">
      <w:pPr>
        <w:rPr>
          <w:sz w:val="22"/>
          <w:szCs w:val="22"/>
        </w:rPr>
      </w:pPr>
    </w:p>
    <w:p w:rsidR="0018175C" w:rsidRDefault="0018175C" w:rsidP="0018175C">
      <w:pPr>
        <w:rPr>
          <w:sz w:val="22"/>
          <w:szCs w:val="22"/>
        </w:rPr>
      </w:pPr>
      <w:r w:rsidRPr="0018175C">
        <w:rPr>
          <w:b/>
          <w:sz w:val="22"/>
          <w:szCs w:val="22"/>
        </w:rPr>
        <w:t>Entrance Canopy:</w:t>
      </w:r>
      <w:r w:rsidRPr="0018175C">
        <w:rPr>
          <w:sz w:val="22"/>
          <w:szCs w:val="22"/>
        </w:rPr>
        <w:t xml:space="preserve"> The new entrance canopy drawings have been reviewed and approved by the engineer. The canopy </w:t>
      </w:r>
      <w:r w:rsidR="002E38C9" w:rsidRPr="0018175C">
        <w:rPr>
          <w:sz w:val="22"/>
          <w:szCs w:val="22"/>
        </w:rPr>
        <w:t xml:space="preserve">is </w:t>
      </w:r>
      <w:r w:rsidR="002E38C9">
        <w:rPr>
          <w:sz w:val="22"/>
          <w:szCs w:val="22"/>
        </w:rPr>
        <w:t>the</w:t>
      </w:r>
      <w:r w:rsidRPr="0018175C">
        <w:rPr>
          <w:sz w:val="22"/>
          <w:szCs w:val="22"/>
        </w:rPr>
        <w:t xml:space="preserve"> same design as that installed at SCII. It extends 60`</w:t>
      </w:r>
      <w:r w:rsidR="002E38C9">
        <w:rPr>
          <w:sz w:val="22"/>
          <w:szCs w:val="22"/>
        </w:rPr>
        <w:t xml:space="preserve"> inches </w:t>
      </w:r>
      <w:r w:rsidRPr="0018175C">
        <w:rPr>
          <w:sz w:val="22"/>
          <w:szCs w:val="22"/>
        </w:rPr>
        <w:t xml:space="preserve">out </w:t>
      </w:r>
      <w:r w:rsidR="002E38C9">
        <w:rPr>
          <w:sz w:val="22"/>
          <w:szCs w:val="22"/>
        </w:rPr>
        <w:t>from</w:t>
      </w:r>
      <w:r w:rsidRPr="0018175C">
        <w:rPr>
          <w:sz w:val="22"/>
          <w:szCs w:val="22"/>
        </w:rPr>
        <w:t xml:space="preserve"> the entrance and has 2 downspouts on either side of the tower to take care of drainage. The Board plans to install 4 bollards along the front entrance directly under the canopy. This is to prevent large trucks from getting too close and damage the canopy. SCII has a similar design. The canopy will probably be installed once the tower is painted. I anticipate this will be done at the end of January.</w:t>
      </w:r>
    </w:p>
    <w:p w:rsidR="0018175C" w:rsidRPr="0018175C" w:rsidRDefault="0018175C" w:rsidP="0018175C">
      <w:pPr>
        <w:rPr>
          <w:sz w:val="22"/>
          <w:szCs w:val="22"/>
        </w:rPr>
      </w:pPr>
    </w:p>
    <w:p w:rsidR="0018175C" w:rsidRPr="0018175C" w:rsidRDefault="0018175C" w:rsidP="0018175C">
      <w:pPr>
        <w:rPr>
          <w:sz w:val="22"/>
          <w:szCs w:val="22"/>
        </w:rPr>
      </w:pPr>
      <w:r w:rsidRPr="0018175C">
        <w:rPr>
          <w:b/>
          <w:sz w:val="22"/>
          <w:szCs w:val="22"/>
        </w:rPr>
        <w:t xml:space="preserve">Lobby Refresh &amp; Exterior Cladding: </w:t>
      </w:r>
      <w:r w:rsidRPr="0018175C">
        <w:rPr>
          <w:sz w:val="22"/>
          <w:szCs w:val="22"/>
        </w:rPr>
        <w:t>The entrance lobby got a refresh the first week</w:t>
      </w:r>
      <w:r w:rsidR="002E38C9">
        <w:rPr>
          <w:sz w:val="22"/>
          <w:szCs w:val="22"/>
        </w:rPr>
        <w:t xml:space="preserve"> of November. The elevator wall is</w:t>
      </w:r>
      <w:r w:rsidRPr="0018175C">
        <w:rPr>
          <w:sz w:val="22"/>
          <w:szCs w:val="22"/>
        </w:rPr>
        <w:t xml:space="preserve"> now </w:t>
      </w:r>
      <w:r w:rsidR="002E38C9">
        <w:rPr>
          <w:sz w:val="22"/>
          <w:szCs w:val="22"/>
        </w:rPr>
        <w:t>a tile wall which will be easy to keep clean.</w:t>
      </w:r>
      <w:r w:rsidRPr="0018175C">
        <w:rPr>
          <w:sz w:val="22"/>
          <w:szCs w:val="22"/>
        </w:rPr>
        <w:t xml:space="preserve">  The </w:t>
      </w:r>
      <w:r w:rsidR="002E38C9">
        <w:rPr>
          <w:sz w:val="22"/>
          <w:szCs w:val="22"/>
        </w:rPr>
        <w:t xml:space="preserve">opposite </w:t>
      </w:r>
      <w:r w:rsidRPr="0018175C">
        <w:rPr>
          <w:sz w:val="22"/>
          <w:szCs w:val="22"/>
        </w:rPr>
        <w:t>lobby walls are made of fluted panels with marine grade aluminum wall bumpers. The materials used will take the wear &amp; tear of luggage &amp; grocery carts. The new SCI logo sign was also installed with LED back lighting.</w:t>
      </w:r>
    </w:p>
    <w:p w:rsidR="0018175C" w:rsidRDefault="0018175C" w:rsidP="0018175C">
      <w:pPr>
        <w:rPr>
          <w:sz w:val="22"/>
          <w:szCs w:val="22"/>
        </w:rPr>
      </w:pPr>
      <w:r w:rsidRPr="0018175C">
        <w:rPr>
          <w:sz w:val="22"/>
          <w:szCs w:val="22"/>
        </w:rPr>
        <w:t>The front entrance cladding will have to be done after the building canopy is installed. The material is in storage and it will be done as soon as I can get a crew to Florida for 3 days.</w:t>
      </w:r>
    </w:p>
    <w:p w:rsidR="0018175C" w:rsidRPr="0018175C" w:rsidRDefault="0018175C" w:rsidP="0018175C">
      <w:pPr>
        <w:rPr>
          <w:sz w:val="22"/>
          <w:szCs w:val="22"/>
        </w:rPr>
      </w:pPr>
    </w:p>
    <w:p w:rsidR="0018175C" w:rsidRDefault="0018175C" w:rsidP="0018175C">
      <w:pPr>
        <w:rPr>
          <w:sz w:val="22"/>
          <w:szCs w:val="22"/>
        </w:rPr>
      </w:pPr>
      <w:r w:rsidRPr="0018175C">
        <w:rPr>
          <w:b/>
          <w:sz w:val="22"/>
          <w:szCs w:val="22"/>
        </w:rPr>
        <w:t xml:space="preserve">Parking: </w:t>
      </w:r>
      <w:r w:rsidRPr="0018175C">
        <w:rPr>
          <w:sz w:val="22"/>
          <w:szCs w:val="22"/>
        </w:rPr>
        <w:t>Parking continuous to be a problem. There are limited spaces and if owners are coming for a visit during Thanksgiving week, be prepared. The building continues to be an active construction site and parking spots are taken up by construction material and disposal bins. There are less than 10 parking spots available during the day. Please be reminded that there is no assigned parking. Park where you can find a spot.</w:t>
      </w:r>
    </w:p>
    <w:p w:rsidR="0018175C" w:rsidRPr="0018175C" w:rsidRDefault="0018175C" w:rsidP="0018175C">
      <w:pPr>
        <w:rPr>
          <w:sz w:val="22"/>
          <w:szCs w:val="22"/>
        </w:rPr>
      </w:pPr>
    </w:p>
    <w:p w:rsidR="0018175C" w:rsidRDefault="0018175C" w:rsidP="0018175C">
      <w:pPr>
        <w:rPr>
          <w:sz w:val="22"/>
          <w:szCs w:val="22"/>
        </w:rPr>
      </w:pPr>
      <w:r w:rsidRPr="0018175C">
        <w:rPr>
          <w:b/>
          <w:sz w:val="22"/>
          <w:szCs w:val="22"/>
        </w:rPr>
        <w:t xml:space="preserve">Landscaping: </w:t>
      </w:r>
      <w:r w:rsidRPr="0018175C">
        <w:rPr>
          <w:sz w:val="22"/>
          <w:szCs w:val="22"/>
        </w:rPr>
        <w:t xml:space="preserve">The landscaping along Gulf Blvd. is </w:t>
      </w:r>
      <w:r>
        <w:rPr>
          <w:sz w:val="22"/>
          <w:szCs w:val="22"/>
        </w:rPr>
        <w:t>now complete and it looks great.</w:t>
      </w:r>
      <w:r w:rsidRPr="0018175C">
        <w:rPr>
          <w:sz w:val="22"/>
          <w:szCs w:val="22"/>
        </w:rPr>
        <w:t xml:space="preserve"> The new outdoor kitchen area on the south west side of the building is on hold for now. The contractor has the area fenced off with material and this part of the project will be completed once the contractor demobilizes. The landscaping area on the west beach facing is open and this is a great place to sit and enjoy the sunset while having a cold drink.</w:t>
      </w:r>
    </w:p>
    <w:p w:rsidR="009E2C8C" w:rsidRDefault="009E2C8C" w:rsidP="0018175C">
      <w:pPr>
        <w:rPr>
          <w:sz w:val="22"/>
          <w:szCs w:val="22"/>
        </w:rPr>
      </w:pPr>
    </w:p>
    <w:p w:rsidR="009E2C8C" w:rsidRPr="0018175C" w:rsidRDefault="009E2C8C" w:rsidP="0018175C">
      <w:pPr>
        <w:rPr>
          <w:sz w:val="22"/>
          <w:szCs w:val="22"/>
        </w:rPr>
      </w:pPr>
      <w:r>
        <w:rPr>
          <w:sz w:val="22"/>
          <w:szCs w:val="22"/>
        </w:rPr>
        <w:t xml:space="preserve">Next up-date will be mid December. By this time we will have a better idea on any potential delays and anticipated demobilization by our contractor. </w:t>
      </w:r>
      <w:r w:rsidR="00DC48C1">
        <w:rPr>
          <w:sz w:val="22"/>
          <w:szCs w:val="22"/>
        </w:rPr>
        <w:t>On behalf of the BOD, I’d like to extend to all owners a Happy Thanksgiving holiday.</w:t>
      </w:r>
    </w:p>
    <w:p w:rsidR="0018175C" w:rsidRPr="0018175C" w:rsidRDefault="0018175C" w:rsidP="0018175C">
      <w:pPr>
        <w:rPr>
          <w:sz w:val="22"/>
          <w:szCs w:val="22"/>
        </w:rPr>
      </w:pPr>
    </w:p>
    <w:p w:rsidR="0018175C" w:rsidRPr="0018175C" w:rsidRDefault="0018175C" w:rsidP="0018175C">
      <w:pPr>
        <w:rPr>
          <w:sz w:val="22"/>
          <w:szCs w:val="22"/>
        </w:rPr>
      </w:pPr>
    </w:p>
    <w:p w:rsidR="007B0287" w:rsidRDefault="007B0287">
      <w:pPr>
        <w:rPr>
          <w:sz w:val="22"/>
          <w:szCs w:val="22"/>
        </w:rPr>
      </w:pPr>
      <w:r>
        <w:rPr>
          <w:sz w:val="22"/>
          <w:szCs w:val="22"/>
        </w:rPr>
        <w:br w:type="page"/>
      </w:r>
    </w:p>
    <w:p w:rsidR="008E3A9C" w:rsidRDefault="007B0287" w:rsidP="00543C6E">
      <w:r>
        <w:lastRenderedPageBreak/>
        <w:t xml:space="preserve">     </w:t>
      </w:r>
      <w:r>
        <w:rPr>
          <w:noProof/>
        </w:rPr>
        <w:drawing>
          <wp:inline distT="0" distB="0" distL="0" distR="0">
            <wp:extent cx="2993438" cy="2245957"/>
            <wp:effectExtent l="0" t="381000" r="0" b="363893"/>
            <wp:docPr id="3" name="Picture 3" descr="C:\Users\Frank\AppData\Local\Microsoft\Windows\INetCache\Content.Word\IMG_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k\AppData\Local\Microsoft\Windows\INetCache\Content.Word\IMG_1792.jpg"/>
                    <pic:cNvPicPr>
                      <a:picLocks noChangeAspect="1" noChangeArrowheads="1"/>
                    </pic:cNvPicPr>
                  </pic:nvPicPr>
                  <pic:blipFill>
                    <a:blip r:embed="rId10"/>
                    <a:srcRect/>
                    <a:stretch>
                      <a:fillRect/>
                    </a:stretch>
                  </pic:blipFill>
                  <pic:spPr bwMode="auto">
                    <a:xfrm rot="5400000">
                      <a:off x="0" y="0"/>
                      <a:ext cx="2998220" cy="2249545"/>
                    </a:xfrm>
                    <a:prstGeom prst="rect">
                      <a:avLst/>
                    </a:prstGeom>
                    <a:noFill/>
                    <a:ln w="9525">
                      <a:noFill/>
                      <a:miter lim="800000"/>
                      <a:headEnd/>
                      <a:tailEnd/>
                    </a:ln>
                  </pic:spPr>
                </pic:pic>
              </a:graphicData>
            </a:graphic>
          </wp:inline>
        </w:drawing>
      </w:r>
      <w:r>
        <w:t xml:space="preserve">       </w:t>
      </w:r>
      <w:r w:rsidRPr="007B0287">
        <w:t xml:space="preserve"> </w:t>
      </w:r>
      <w:r>
        <w:rPr>
          <w:noProof/>
        </w:rPr>
        <w:drawing>
          <wp:inline distT="0" distB="0" distL="0" distR="0">
            <wp:extent cx="2983366" cy="2238399"/>
            <wp:effectExtent l="0" t="381000" r="0" b="352401"/>
            <wp:docPr id="6" name="Picture 6" descr="C:\Users\Frank\AppData\Local\Microsoft\Windows\INetCache\Content.Word\IMG_1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rank\AppData\Local\Microsoft\Windows\INetCache\Content.Word\IMG_1842.jpg"/>
                    <pic:cNvPicPr>
                      <a:picLocks noChangeAspect="1" noChangeArrowheads="1"/>
                    </pic:cNvPicPr>
                  </pic:nvPicPr>
                  <pic:blipFill>
                    <a:blip r:embed="rId11"/>
                    <a:srcRect/>
                    <a:stretch>
                      <a:fillRect/>
                    </a:stretch>
                  </pic:blipFill>
                  <pic:spPr bwMode="auto">
                    <a:xfrm rot="5400000">
                      <a:off x="0" y="0"/>
                      <a:ext cx="2984470" cy="2239227"/>
                    </a:xfrm>
                    <a:prstGeom prst="rect">
                      <a:avLst/>
                    </a:prstGeom>
                    <a:noFill/>
                    <a:ln w="9525">
                      <a:noFill/>
                      <a:miter lim="800000"/>
                      <a:headEnd/>
                      <a:tailEnd/>
                    </a:ln>
                  </pic:spPr>
                </pic:pic>
              </a:graphicData>
            </a:graphic>
          </wp:inline>
        </w:drawing>
      </w:r>
    </w:p>
    <w:p w:rsidR="007B0287" w:rsidRDefault="009E2C8C" w:rsidP="00543C6E">
      <w:r>
        <w:t xml:space="preserve">                 02 stack column needs rebuilding                                             Stucco removed on centre tower</w:t>
      </w:r>
    </w:p>
    <w:p w:rsidR="007B0287" w:rsidRDefault="007B0287" w:rsidP="00543C6E">
      <w:r>
        <w:t>\</w:t>
      </w:r>
    </w:p>
    <w:p w:rsidR="007B0287" w:rsidRDefault="007B0287" w:rsidP="00543C6E"/>
    <w:p w:rsidR="007B0287" w:rsidRDefault="007B0287" w:rsidP="00543C6E">
      <w:r>
        <w:rPr>
          <w:noProof/>
        </w:rPr>
        <w:drawing>
          <wp:inline distT="0" distB="0" distL="0" distR="0">
            <wp:extent cx="3452073" cy="2322626"/>
            <wp:effectExtent l="0" t="571500" r="0" b="553924"/>
            <wp:docPr id="15" name="Picture 15" descr="C:\Users\Frank\AppData\Local\Microsoft\Windows\INetCache\Content.Word\IMG_1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rank\AppData\Local\Microsoft\Windows\INetCache\Content.Word\IMG_1843.jpg"/>
                    <pic:cNvPicPr>
                      <a:picLocks noChangeAspect="1" noChangeArrowheads="1"/>
                    </pic:cNvPicPr>
                  </pic:nvPicPr>
                  <pic:blipFill>
                    <a:blip r:embed="rId12"/>
                    <a:srcRect/>
                    <a:stretch>
                      <a:fillRect/>
                    </a:stretch>
                  </pic:blipFill>
                  <pic:spPr bwMode="auto">
                    <a:xfrm rot="5400000">
                      <a:off x="0" y="0"/>
                      <a:ext cx="3456692" cy="2325734"/>
                    </a:xfrm>
                    <a:prstGeom prst="rect">
                      <a:avLst/>
                    </a:prstGeom>
                    <a:noFill/>
                    <a:ln w="9525">
                      <a:noFill/>
                      <a:miter lim="800000"/>
                      <a:headEnd/>
                      <a:tailEnd/>
                    </a:ln>
                  </pic:spPr>
                </pic:pic>
              </a:graphicData>
            </a:graphic>
          </wp:inline>
        </w:drawing>
      </w:r>
      <w:r w:rsidRPr="007B0287">
        <w:t xml:space="preserve"> </w:t>
      </w:r>
      <w:r>
        <w:rPr>
          <w:noProof/>
        </w:rPr>
        <w:drawing>
          <wp:inline distT="0" distB="0" distL="0" distR="0">
            <wp:extent cx="3429000" cy="2572755"/>
            <wp:effectExtent l="0" t="419100" r="0" b="418095"/>
            <wp:docPr id="18" name="Picture 18" descr="C:\Users\Frank\AppData\Local\Microsoft\Windows\INetCache\Content.Word\IMG_1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rank\AppData\Local\Microsoft\Windows\INetCache\Content.Word\IMG_1845.jpg"/>
                    <pic:cNvPicPr>
                      <a:picLocks noChangeAspect="1" noChangeArrowheads="1"/>
                    </pic:cNvPicPr>
                  </pic:nvPicPr>
                  <pic:blipFill>
                    <a:blip r:embed="rId13"/>
                    <a:srcRect/>
                    <a:stretch>
                      <a:fillRect/>
                    </a:stretch>
                  </pic:blipFill>
                  <pic:spPr bwMode="auto">
                    <a:xfrm rot="5400000">
                      <a:off x="0" y="0"/>
                      <a:ext cx="3430340" cy="2573760"/>
                    </a:xfrm>
                    <a:prstGeom prst="rect">
                      <a:avLst/>
                    </a:prstGeom>
                    <a:noFill/>
                    <a:ln w="9525">
                      <a:noFill/>
                      <a:miter lim="800000"/>
                      <a:headEnd/>
                      <a:tailEnd/>
                    </a:ln>
                  </pic:spPr>
                </pic:pic>
              </a:graphicData>
            </a:graphic>
          </wp:inline>
        </w:drawing>
      </w:r>
    </w:p>
    <w:p w:rsidR="007B0287" w:rsidRDefault="009E2C8C" w:rsidP="00543C6E">
      <w:r>
        <w:t xml:space="preserve">                 10</w:t>
      </w:r>
      <w:r w:rsidRPr="009E2C8C">
        <w:rPr>
          <w:vertAlign w:val="superscript"/>
        </w:rPr>
        <w:t>th</w:t>
      </w:r>
      <w:r>
        <w:t xml:space="preserve"> floor hallway painted                                                                Final balcony railings being installed</w:t>
      </w:r>
    </w:p>
    <w:p w:rsidR="007B0287" w:rsidRDefault="007B0287" w:rsidP="00543C6E"/>
    <w:p w:rsidR="007B0287" w:rsidRDefault="007B0287" w:rsidP="00543C6E"/>
    <w:p w:rsidR="007B0287" w:rsidRDefault="007B0287" w:rsidP="00543C6E"/>
    <w:p w:rsidR="007B0287" w:rsidRDefault="007B0287">
      <w:r>
        <w:br w:type="page"/>
      </w:r>
    </w:p>
    <w:p w:rsidR="007B0287" w:rsidRPr="0018175C" w:rsidRDefault="007B0287" w:rsidP="00543C6E">
      <w:pPr>
        <w:rPr>
          <w:sz w:val="22"/>
          <w:szCs w:val="22"/>
        </w:rPr>
      </w:pPr>
      <w:r>
        <w:rPr>
          <w:noProof/>
        </w:rPr>
        <w:lastRenderedPageBreak/>
        <w:drawing>
          <wp:inline distT="0" distB="0" distL="0" distR="0">
            <wp:extent cx="7315200" cy="5488544"/>
            <wp:effectExtent l="19050" t="0" r="0" b="0"/>
            <wp:docPr id="21" name="Picture 21" descr="C:\Users\Frank\AppData\Local\Microsoft\Windows\INetCache\Content.Word\IMG_1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Frank\AppData\Local\Microsoft\Windows\INetCache\Content.Word\IMG_1851.jpg"/>
                    <pic:cNvPicPr>
                      <a:picLocks noChangeAspect="1" noChangeArrowheads="1"/>
                    </pic:cNvPicPr>
                  </pic:nvPicPr>
                  <pic:blipFill>
                    <a:blip r:embed="rId14"/>
                    <a:srcRect/>
                    <a:stretch>
                      <a:fillRect/>
                    </a:stretch>
                  </pic:blipFill>
                  <pic:spPr bwMode="auto">
                    <a:xfrm>
                      <a:off x="0" y="0"/>
                      <a:ext cx="7315200" cy="5488544"/>
                    </a:xfrm>
                    <a:prstGeom prst="rect">
                      <a:avLst/>
                    </a:prstGeom>
                    <a:noFill/>
                    <a:ln w="9525">
                      <a:noFill/>
                      <a:miter lim="800000"/>
                      <a:headEnd/>
                      <a:tailEnd/>
                    </a:ln>
                  </pic:spPr>
                </pic:pic>
              </a:graphicData>
            </a:graphic>
          </wp:inline>
        </w:drawing>
      </w:r>
    </w:p>
    <w:sectPr w:rsidR="007B0287" w:rsidRPr="0018175C" w:rsidSect="00AE1398">
      <w:pgSz w:w="12240" w:h="15840" w:code="1"/>
      <w:pgMar w:top="360" w:right="360" w:bottom="0" w:left="360"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EDC" w:rsidRDefault="002F2EDC" w:rsidP="00E02929">
      <w:pPr>
        <w:spacing w:after="0"/>
      </w:pPr>
      <w:r>
        <w:separator/>
      </w:r>
    </w:p>
    <w:p w:rsidR="002F2EDC" w:rsidRDefault="002F2EDC"/>
  </w:endnote>
  <w:endnote w:type="continuationSeparator" w:id="1">
    <w:p w:rsidR="002F2EDC" w:rsidRDefault="002F2EDC" w:rsidP="00E02929">
      <w:pPr>
        <w:spacing w:after="0"/>
      </w:pPr>
      <w:r>
        <w:continuationSeparator/>
      </w:r>
    </w:p>
    <w:p w:rsidR="002F2EDC" w:rsidRDefault="002F2EDC"/>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EDC" w:rsidRDefault="002F2EDC" w:rsidP="00E02929">
      <w:pPr>
        <w:spacing w:after="0"/>
      </w:pPr>
      <w:r>
        <w:separator/>
      </w:r>
    </w:p>
    <w:p w:rsidR="002F2EDC" w:rsidRDefault="002F2EDC"/>
  </w:footnote>
  <w:footnote w:type="continuationSeparator" w:id="1">
    <w:p w:rsidR="002F2EDC" w:rsidRDefault="002F2EDC" w:rsidP="00E02929">
      <w:pPr>
        <w:spacing w:after="0"/>
      </w:pPr>
      <w:r>
        <w:continuationSeparator/>
      </w:r>
    </w:p>
    <w:p w:rsidR="002F2EDC" w:rsidRDefault="002F2ED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91C573A"/>
    <w:lvl w:ilvl="0">
      <w:start w:val="1"/>
      <w:numFmt w:val="decimal"/>
      <w:lvlText w:val="%1."/>
      <w:lvlJc w:val="left"/>
      <w:pPr>
        <w:tabs>
          <w:tab w:val="num" w:pos="1800"/>
        </w:tabs>
        <w:ind w:left="1800" w:hanging="360"/>
      </w:pPr>
    </w:lvl>
  </w:abstractNum>
  <w:abstractNum w:abstractNumId="1">
    <w:nsid w:val="FFFFFF7D"/>
    <w:multiLevelType w:val="singleLevel"/>
    <w:tmpl w:val="2716E47A"/>
    <w:lvl w:ilvl="0">
      <w:start w:val="1"/>
      <w:numFmt w:val="decimal"/>
      <w:lvlText w:val="%1."/>
      <w:lvlJc w:val="left"/>
      <w:pPr>
        <w:tabs>
          <w:tab w:val="num" w:pos="1440"/>
        </w:tabs>
        <w:ind w:left="1440" w:hanging="360"/>
      </w:pPr>
    </w:lvl>
  </w:abstractNum>
  <w:abstractNum w:abstractNumId="2">
    <w:nsid w:val="FFFFFF7E"/>
    <w:multiLevelType w:val="singleLevel"/>
    <w:tmpl w:val="AB822B52"/>
    <w:lvl w:ilvl="0">
      <w:start w:val="1"/>
      <w:numFmt w:val="decimal"/>
      <w:lvlText w:val="%1."/>
      <w:lvlJc w:val="left"/>
      <w:pPr>
        <w:tabs>
          <w:tab w:val="num" w:pos="1080"/>
        </w:tabs>
        <w:ind w:left="1080" w:hanging="360"/>
      </w:pPr>
    </w:lvl>
  </w:abstractNum>
  <w:abstractNum w:abstractNumId="3">
    <w:nsid w:val="FFFFFF7F"/>
    <w:multiLevelType w:val="singleLevel"/>
    <w:tmpl w:val="DC16B05C"/>
    <w:lvl w:ilvl="0">
      <w:start w:val="1"/>
      <w:numFmt w:val="decimal"/>
      <w:lvlText w:val="%1."/>
      <w:lvlJc w:val="left"/>
      <w:pPr>
        <w:tabs>
          <w:tab w:val="num" w:pos="720"/>
        </w:tabs>
        <w:ind w:left="720" w:hanging="360"/>
      </w:pPr>
    </w:lvl>
  </w:abstractNum>
  <w:abstractNum w:abstractNumId="4">
    <w:nsid w:val="FFFFFF88"/>
    <w:multiLevelType w:val="singleLevel"/>
    <w:tmpl w:val="264ED794"/>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974E1C"/>
    <w:rsid w:val="00002E34"/>
    <w:rsid w:val="000260A9"/>
    <w:rsid w:val="000B7024"/>
    <w:rsid w:val="000C215D"/>
    <w:rsid w:val="000C321B"/>
    <w:rsid w:val="0013652A"/>
    <w:rsid w:val="00145D68"/>
    <w:rsid w:val="00166CFC"/>
    <w:rsid w:val="0018175C"/>
    <w:rsid w:val="001960E4"/>
    <w:rsid w:val="001A58E9"/>
    <w:rsid w:val="001B0C6F"/>
    <w:rsid w:val="001F31F6"/>
    <w:rsid w:val="0020390E"/>
    <w:rsid w:val="00240B38"/>
    <w:rsid w:val="00251688"/>
    <w:rsid w:val="002517EA"/>
    <w:rsid w:val="00274D9E"/>
    <w:rsid w:val="00290F0F"/>
    <w:rsid w:val="00292EF3"/>
    <w:rsid w:val="0029418F"/>
    <w:rsid w:val="002E38C9"/>
    <w:rsid w:val="002F2EDC"/>
    <w:rsid w:val="003120E0"/>
    <w:rsid w:val="00321270"/>
    <w:rsid w:val="00321F35"/>
    <w:rsid w:val="0033460E"/>
    <w:rsid w:val="00356BB9"/>
    <w:rsid w:val="0038652D"/>
    <w:rsid w:val="00386800"/>
    <w:rsid w:val="00392E08"/>
    <w:rsid w:val="00393D6F"/>
    <w:rsid w:val="003C1FC0"/>
    <w:rsid w:val="003C3319"/>
    <w:rsid w:val="003C46A7"/>
    <w:rsid w:val="003C78CB"/>
    <w:rsid w:val="003D6565"/>
    <w:rsid w:val="004257E0"/>
    <w:rsid w:val="0044378E"/>
    <w:rsid w:val="004502DA"/>
    <w:rsid w:val="004537C5"/>
    <w:rsid w:val="00465B79"/>
    <w:rsid w:val="00495301"/>
    <w:rsid w:val="004A234F"/>
    <w:rsid w:val="00504074"/>
    <w:rsid w:val="005235FF"/>
    <w:rsid w:val="00543C6E"/>
    <w:rsid w:val="0054641A"/>
    <w:rsid w:val="00554FFA"/>
    <w:rsid w:val="005848AD"/>
    <w:rsid w:val="00587DBA"/>
    <w:rsid w:val="005A2C96"/>
    <w:rsid w:val="005A49E4"/>
    <w:rsid w:val="005C4039"/>
    <w:rsid w:val="005F4C34"/>
    <w:rsid w:val="005F61B2"/>
    <w:rsid w:val="00607D89"/>
    <w:rsid w:val="00610040"/>
    <w:rsid w:val="00631F6B"/>
    <w:rsid w:val="006427E3"/>
    <w:rsid w:val="00642E79"/>
    <w:rsid w:val="00667735"/>
    <w:rsid w:val="006B7FF7"/>
    <w:rsid w:val="006C3708"/>
    <w:rsid w:val="006D7E96"/>
    <w:rsid w:val="006E1492"/>
    <w:rsid w:val="00717354"/>
    <w:rsid w:val="00723158"/>
    <w:rsid w:val="007455C5"/>
    <w:rsid w:val="007675C4"/>
    <w:rsid w:val="00781081"/>
    <w:rsid w:val="00785B50"/>
    <w:rsid w:val="00791ED5"/>
    <w:rsid w:val="00794F82"/>
    <w:rsid w:val="007A565D"/>
    <w:rsid w:val="007B0287"/>
    <w:rsid w:val="007B57C2"/>
    <w:rsid w:val="007C4D92"/>
    <w:rsid w:val="008105F2"/>
    <w:rsid w:val="00813E52"/>
    <w:rsid w:val="0081578A"/>
    <w:rsid w:val="00825C42"/>
    <w:rsid w:val="008411EF"/>
    <w:rsid w:val="00872777"/>
    <w:rsid w:val="00891052"/>
    <w:rsid w:val="008A2200"/>
    <w:rsid w:val="008E3A9C"/>
    <w:rsid w:val="008E448C"/>
    <w:rsid w:val="00913758"/>
    <w:rsid w:val="00923E5C"/>
    <w:rsid w:val="0093672F"/>
    <w:rsid w:val="00974E1C"/>
    <w:rsid w:val="009C3F23"/>
    <w:rsid w:val="009E2C8C"/>
    <w:rsid w:val="00A01BF8"/>
    <w:rsid w:val="00A14DE6"/>
    <w:rsid w:val="00A1749D"/>
    <w:rsid w:val="00A22F77"/>
    <w:rsid w:val="00A269E5"/>
    <w:rsid w:val="00A36711"/>
    <w:rsid w:val="00A45804"/>
    <w:rsid w:val="00A60984"/>
    <w:rsid w:val="00A653DA"/>
    <w:rsid w:val="00A87814"/>
    <w:rsid w:val="00AA224B"/>
    <w:rsid w:val="00AB2FD7"/>
    <w:rsid w:val="00AB739B"/>
    <w:rsid w:val="00AE1398"/>
    <w:rsid w:val="00AF1675"/>
    <w:rsid w:val="00B41BE0"/>
    <w:rsid w:val="00B42B3B"/>
    <w:rsid w:val="00B83AB0"/>
    <w:rsid w:val="00B90FED"/>
    <w:rsid w:val="00BA0F5B"/>
    <w:rsid w:val="00BB4CB0"/>
    <w:rsid w:val="00BE05B1"/>
    <w:rsid w:val="00BE36A4"/>
    <w:rsid w:val="00C12475"/>
    <w:rsid w:val="00C551F8"/>
    <w:rsid w:val="00C73764"/>
    <w:rsid w:val="00CA3293"/>
    <w:rsid w:val="00CA4D00"/>
    <w:rsid w:val="00CA5660"/>
    <w:rsid w:val="00CB4B76"/>
    <w:rsid w:val="00CC0778"/>
    <w:rsid w:val="00D05E23"/>
    <w:rsid w:val="00D11BC5"/>
    <w:rsid w:val="00D9475A"/>
    <w:rsid w:val="00D9659E"/>
    <w:rsid w:val="00DA3872"/>
    <w:rsid w:val="00DB6653"/>
    <w:rsid w:val="00DC0B39"/>
    <w:rsid w:val="00DC48C1"/>
    <w:rsid w:val="00DE1834"/>
    <w:rsid w:val="00DF3922"/>
    <w:rsid w:val="00DF625C"/>
    <w:rsid w:val="00E02929"/>
    <w:rsid w:val="00E06FC8"/>
    <w:rsid w:val="00E16F2B"/>
    <w:rsid w:val="00E219DC"/>
    <w:rsid w:val="00E30731"/>
    <w:rsid w:val="00E443B7"/>
    <w:rsid w:val="00E62C63"/>
    <w:rsid w:val="00E64456"/>
    <w:rsid w:val="00E7072B"/>
    <w:rsid w:val="00EA7D5B"/>
    <w:rsid w:val="00EC0CF1"/>
    <w:rsid w:val="00EC1F4E"/>
    <w:rsid w:val="00ED333F"/>
    <w:rsid w:val="00F06320"/>
    <w:rsid w:val="00F0767F"/>
    <w:rsid w:val="00F30471"/>
    <w:rsid w:val="00F75F5C"/>
    <w:rsid w:val="00F95E29"/>
    <w:rsid w:val="00FD3E75"/>
    <w:rsid w:val="00FE08F3"/>
    <w:rsid w:val="00FF0D00"/>
    <w:rsid w:val="00FF7EBE"/>
    <w:rsid w:val="0FAB5808"/>
    <w:rsid w:val="1E135F58"/>
    <w:rsid w:val="673453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95959" w:themeColor="text1" w:themeTint="A6"/>
        <w:lang w:val="en-US"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1" w:qFormat="1"/>
    <w:lsdException w:name="Emphasis" w:uiPriority="20" w:qFormat="1"/>
    <w:lsdException w:name="Table Grid" w:semiHidden="0" w:uiPriority="3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251688"/>
    <w:rPr>
      <w:color w:val="auto"/>
      <w:kern w:val="20"/>
    </w:rPr>
  </w:style>
  <w:style w:type="paragraph" w:styleId="Heading1">
    <w:name w:val="heading 1"/>
    <w:basedOn w:val="Normal"/>
    <w:link w:val="Heading1Char"/>
    <w:uiPriority w:val="2"/>
    <w:qFormat/>
    <w:rsid w:val="001960E4"/>
    <w:pPr>
      <w:spacing w:before="0" w:after="60"/>
      <w:contextualSpacing/>
      <w:outlineLvl w:val="0"/>
    </w:pPr>
    <w:rPr>
      <w:rFonts w:asciiTheme="majorHAnsi" w:eastAsiaTheme="majorEastAsia" w:hAnsiTheme="majorHAnsi" w:cstheme="majorBidi"/>
      <w:b/>
      <w:caps/>
      <w:color w:val="006666" w:themeColor="accent3"/>
      <w:sz w:val="24"/>
      <w:szCs w:val="32"/>
    </w:rPr>
  </w:style>
  <w:style w:type="paragraph" w:styleId="Heading2">
    <w:name w:val="heading 2"/>
    <w:basedOn w:val="Normal"/>
    <w:link w:val="Heading2Char"/>
    <w:uiPriority w:val="3"/>
    <w:unhideWhenUsed/>
    <w:qFormat/>
    <w:rsid w:val="00D9475A"/>
    <w:pPr>
      <w:keepNext/>
      <w:keepLines/>
      <w:spacing w:after="0"/>
      <w:outlineLvl w:val="1"/>
    </w:pPr>
    <w:rPr>
      <w:rFonts w:asciiTheme="majorHAnsi" w:eastAsiaTheme="majorEastAsia" w:hAnsiTheme="majorHAnsi" w:cstheme="majorBidi"/>
      <w:caps/>
      <w:color w:val="FFFFFF" w:themeColor="background1"/>
      <w:szCs w:val="26"/>
    </w:rPr>
  </w:style>
  <w:style w:type="paragraph" w:styleId="Heading3">
    <w:name w:val="heading 3"/>
    <w:basedOn w:val="Normal"/>
    <w:next w:val="Normal"/>
    <w:link w:val="Heading3Char"/>
    <w:uiPriority w:val="3"/>
    <w:unhideWhenUsed/>
    <w:qFormat/>
    <w:rsid w:val="00C12475"/>
    <w:pPr>
      <w:keepNext/>
      <w:keepLines/>
      <w:spacing w:after="0"/>
      <w:outlineLvl w:val="2"/>
    </w:pPr>
    <w:rPr>
      <w:rFonts w:asciiTheme="majorHAnsi" w:eastAsiaTheme="majorEastAsia" w:hAnsiTheme="majorHAnsi" w:cstheme="majorBidi"/>
      <w:b/>
      <w:i/>
      <w:color w:val="654C16" w:themeColor="accent5" w:themeShade="80"/>
      <w:sz w:val="22"/>
      <w:szCs w:val="24"/>
    </w:rPr>
  </w:style>
  <w:style w:type="paragraph" w:styleId="Heading4">
    <w:name w:val="heading 4"/>
    <w:basedOn w:val="Normal"/>
    <w:next w:val="Normal"/>
    <w:link w:val="Heading4Char"/>
    <w:uiPriority w:val="3"/>
    <w:semiHidden/>
    <w:unhideWhenUsed/>
    <w:qFormat/>
    <w:rsid w:val="00C12475"/>
    <w:pPr>
      <w:keepNext/>
      <w:keepLines/>
      <w:spacing w:after="0"/>
      <w:outlineLvl w:val="3"/>
    </w:pPr>
    <w:rPr>
      <w:rFonts w:asciiTheme="majorHAnsi" w:eastAsiaTheme="majorEastAsia" w:hAnsiTheme="majorHAnsi" w:cstheme="majorBidi"/>
      <w:b/>
      <w:i/>
      <w:iCs/>
      <w:color w:val="4F4A36" w:themeColor="accent6" w:themeShade="80"/>
      <w:sz w:val="22"/>
    </w:rPr>
  </w:style>
  <w:style w:type="paragraph" w:styleId="Heading5">
    <w:name w:val="heading 5"/>
    <w:basedOn w:val="Normal"/>
    <w:next w:val="Normal"/>
    <w:link w:val="Heading5Char"/>
    <w:uiPriority w:val="3"/>
    <w:semiHidden/>
    <w:unhideWhenUsed/>
    <w:qFormat/>
    <w:rsid w:val="00C12475"/>
    <w:pPr>
      <w:keepNext/>
      <w:keepLines/>
      <w:spacing w:after="0"/>
      <w:outlineLvl w:val="4"/>
    </w:pPr>
    <w:rPr>
      <w:rFonts w:asciiTheme="majorHAnsi" w:eastAsiaTheme="majorEastAsia" w:hAnsiTheme="majorHAnsi" w:cstheme="majorBidi"/>
      <w:b/>
      <w:color w:val="726FCE" w:themeColor="text2" w:themeTint="80"/>
      <w:sz w:val="22"/>
    </w:rPr>
  </w:style>
  <w:style w:type="paragraph" w:styleId="Heading6">
    <w:name w:val="heading 6"/>
    <w:basedOn w:val="Normal"/>
    <w:next w:val="Normal"/>
    <w:link w:val="Heading6Char"/>
    <w:uiPriority w:val="3"/>
    <w:semiHidden/>
    <w:unhideWhenUsed/>
    <w:qFormat/>
    <w:rsid w:val="00C12475"/>
    <w:pPr>
      <w:keepNext/>
      <w:keepLines/>
      <w:spacing w:after="0"/>
      <w:outlineLvl w:val="5"/>
    </w:pPr>
    <w:rPr>
      <w:rFonts w:asciiTheme="majorHAnsi" w:eastAsiaTheme="majorEastAsia" w:hAnsiTheme="majorHAnsi" w:cstheme="majorBidi"/>
      <w:color w:val="577188" w:themeColor="accent1" w:themeShade="BF"/>
      <w:sz w:val="22"/>
    </w:rPr>
  </w:style>
  <w:style w:type="paragraph" w:styleId="Heading7">
    <w:name w:val="heading 7"/>
    <w:basedOn w:val="Normal"/>
    <w:next w:val="Normal"/>
    <w:link w:val="Heading7Char"/>
    <w:uiPriority w:val="3"/>
    <w:semiHidden/>
    <w:unhideWhenUsed/>
    <w:qFormat/>
    <w:rsid w:val="00C12475"/>
    <w:pPr>
      <w:keepNext/>
      <w:keepLines/>
      <w:spacing w:after="0"/>
      <w:outlineLvl w:val="6"/>
    </w:pPr>
    <w:rPr>
      <w:rFonts w:asciiTheme="majorHAnsi" w:eastAsiaTheme="majorEastAsia" w:hAnsiTheme="majorHAnsi" w:cstheme="majorBidi"/>
      <w:iCs/>
      <w:color w:val="404040" w:themeColor="text1" w:themeTint="BF"/>
      <w:sz w:val="22"/>
    </w:rPr>
  </w:style>
  <w:style w:type="paragraph" w:styleId="Heading8">
    <w:name w:val="heading 8"/>
    <w:basedOn w:val="Normal"/>
    <w:next w:val="Normal"/>
    <w:link w:val="Heading8Char"/>
    <w:uiPriority w:val="3"/>
    <w:semiHidden/>
    <w:unhideWhenUsed/>
    <w:qFormat/>
    <w:rsid w:val="00C12475"/>
    <w:pPr>
      <w:keepNext/>
      <w:keepLines/>
      <w:spacing w:after="0"/>
      <w:outlineLvl w:val="7"/>
    </w:pPr>
    <w:rPr>
      <w:rFonts w:asciiTheme="majorHAnsi" w:eastAsiaTheme="majorEastAsia" w:hAnsiTheme="majorHAnsi" w:cstheme="majorBidi"/>
      <w:b/>
      <w:i/>
      <w:color w:val="272727" w:themeColor="text1" w:themeTint="D8"/>
      <w:sz w:val="22"/>
      <w:szCs w:val="21"/>
    </w:rPr>
  </w:style>
  <w:style w:type="paragraph" w:styleId="Heading9">
    <w:name w:val="heading 9"/>
    <w:basedOn w:val="Normal"/>
    <w:next w:val="Normal"/>
    <w:link w:val="Heading9Char"/>
    <w:uiPriority w:val="3"/>
    <w:semiHidden/>
    <w:unhideWhenUsed/>
    <w:qFormat/>
    <w:rsid w:val="00C12475"/>
    <w:pPr>
      <w:keepNext/>
      <w:keepLines/>
      <w:spacing w:after="0"/>
      <w:outlineLvl w:val="8"/>
    </w:pPr>
    <w:rPr>
      <w:rFonts w:asciiTheme="majorHAnsi" w:eastAsiaTheme="majorEastAsia" w:hAnsiTheme="majorHAnsi" w:cstheme="majorBidi"/>
      <w:i/>
      <w:iCs/>
      <w:color w:val="0D0D0D" w:themeColor="text1" w:themeTint="F2"/>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B90FED"/>
    <w:pPr>
      <w:spacing w:before="400" w:after="160"/>
      <w:contextualSpacing/>
      <w:jc w:val="center"/>
    </w:pPr>
    <w:rPr>
      <w:rFonts w:asciiTheme="majorHAnsi" w:eastAsiaTheme="majorEastAsia" w:hAnsiTheme="majorHAnsi" w:cstheme="majorBidi"/>
      <w:caps/>
      <w:color w:val="006666" w:themeColor="accent3"/>
      <w:kern w:val="28"/>
      <w:sz w:val="72"/>
      <w:szCs w:val="56"/>
    </w:rPr>
  </w:style>
  <w:style w:type="character" w:customStyle="1" w:styleId="TitleChar">
    <w:name w:val="Title Char"/>
    <w:basedOn w:val="DefaultParagraphFont"/>
    <w:link w:val="Title"/>
    <w:uiPriority w:val="1"/>
    <w:rsid w:val="00B90FED"/>
    <w:rPr>
      <w:rFonts w:asciiTheme="majorHAnsi" w:eastAsiaTheme="majorEastAsia" w:hAnsiTheme="majorHAnsi" w:cstheme="majorBidi"/>
      <w:caps/>
      <w:color w:val="006666" w:themeColor="accent3"/>
      <w:kern w:val="28"/>
      <w:sz w:val="72"/>
      <w:szCs w:val="56"/>
    </w:rPr>
  </w:style>
  <w:style w:type="paragraph" w:styleId="Subtitle">
    <w:name w:val="Subtitle"/>
    <w:basedOn w:val="Normal"/>
    <w:link w:val="SubtitleChar"/>
    <w:uiPriority w:val="11"/>
    <w:semiHidden/>
    <w:unhideWhenUsed/>
    <w:qFormat/>
    <w:rsid w:val="008E3A9C"/>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8E3A9C"/>
    <w:rPr>
      <w:rFonts w:eastAsiaTheme="minorEastAsia"/>
      <w:color w:val="5A5A5A" w:themeColor="text1" w:themeTint="A5"/>
      <w:kern w:val="20"/>
    </w:rPr>
  </w:style>
  <w:style w:type="paragraph" w:styleId="Header">
    <w:name w:val="header"/>
    <w:basedOn w:val="Normal"/>
    <w:link w:val="HeaderChar"/>
    <w:uiPriority w:val="99"/>
    <w:rsid w:val="00145D68"/>
  </w:style>
  <w:style w:type="character" w:customStyle="1" w:styleId="HeaderChar">
    <w:name w:val="Header Char"/>
    <w:basedOn w:val="DefaultParagraphFont"/>
    <w:link w:val="Header"/>
    <w:uiPriority w:val="99"/>
    <w:rsid w:val="00145D68"/>
    <w:rPr>
      <w:kern w:val="20"/>
    </w:rPr>
  </w:style>
  <w:style w:type="paragraph" w:styleId="Footer">
    <w:name w:val="footer"/>
    <w:basedOn w:val="Normal"/>
    <w:link w:val="FooterChar"/>
    <w:uiPriority w:val="6"/>
    <w:unhideWhenUsed/>
    <w:rsid w:val="008E3A9C"/>
    <w:pPr>
      <w:pBdr>
        <w:top w:val="single" w:sz="4" w:space="6" w:color="B1C0CD" w:themeColor="accent1" w:themeTint="99"/>
      </w:pBdr>
      <w:spacing w:after="0"/>
    </w:pPr>
  </w:style>
  <w:style w:type="character" w:customStyle="1" w:styleId="FooterChar">
    <w:name w:val="Footer Char"/>
    <w:basedOn w:val="DefaultParagraphFont"/>
    <w:link w:val="Footer"/>
    <w:uiPriority w:val="6"/>
    <w:rsid w:val="008E3A9C"/>
    <w:rPr>
      <w:kern w:val="20"/>
    </w:rPr>
  </w:style>
  <w:style w:type="table" w:styleId="TableGrid">
    <w:name w:val="Table Grid"/>
    <w:basedOn w:val="TableNormal"/>
    <w:uiPriority w:val="39"/>
    <w:rsid w:val="00E0292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2"/>
    <w:rsid w:val="001960E4"/>
    <w:rPr>
      <w:rFonts w:asciiTheme="majorHAnsi" w:eastAsiaTheme="majorEastAsia" w:hAnsiTheme="majorHAnsi" w:cstheme="majorBidi"/>
      <w:b/>
      <w:caps/>
      <w:color w:val="006666" w:themeColor="accent3"/>
      <w:kern w:val="20"/>
      <w:sz w:val="24"/>
      <w:szCs w:val="32"/>
    </w:rPr>
  </w:style>
  <w:style w:type="table" w:customStyle="1" w:styleId="StatusReportTable">
    <w:name w:val="Status Report Table"/>
    <w:basedOn w:val="TableNormal"/>
    <w:uiPriority w:val="99"/>
    <w:rsid w:val="004257E0"/>
    <w:rPr>
      <w:color w:val="FFFFFF" w:themeColor="background1"/>
    </w:rPr>
    <w:tblPr>
      <w:tblInd w:w="0" w:type="dxa"/>
      <w:tblBorders>
        <w:insideH w:val="single" w:sz="12" w:space="0" w:color="FFFFFF" w:themeColor="background1"/>
        <w:insideV w:val="single" w:sz="12" w:space="0" w:color="FFFFFF" w:themeColor="background1"/>
      </w:tblBorders>
      <w:tblCellMar>
        <w:top w:w="0" w:type="dxa"/>
        <w:left w:w="108" w:type="dxa"/>
        <w:bottom w:w="0" w:type="dxa"/>
        <w:right w:w="108" w:type="dxa"/>
      </w:tblCellMar>
    </w:tblPr>
    <w:tcPr>
      <w:shd w:val="clear" w:color="auto" w:fill="E5EAEE"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006666" w:themeFill="accent3"/>
      </w:tcPr>
    </w:tblStylePr>
  </w:style>
  <w:style w:type="paragraph" w:styleId="BalloonText">
    <w:name w:val="Balloon Text"/>
    <w:basedOn w:val="Normal"/>
    <w:link w:val="BalloonTextChar"/>
    <w:uiPriority w:val="99"/>
    <w:semiHidden/>
    <w:unhideWhenUsed/>
    <w:rsid w:val="00CA32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293"/>
    <w:rPr>
      <w:rFonts w:ascii="Segoe UI" w:hAnsi="Segoe UI" w:cs="Segoe UI"/>
      <w:sz w:val="18"/>
      <w:szCs w:val="18"/>
    </w:rPr>
  </w:style>
  <w:style w:type="character" w:styleId="Strong">
    <w:name w:val="Strong"/>
    <w:basedOn w:val="DefaultParagraphFont"/>
    <w:uiPriority w:val="4"/>
    <w:qFormat/>
    <w:rsid w:val="00B90FED"/>
    <w:rPr>
      <w:rFonts w:asciiTheme="majorHAnsi" w:hAnsiTheme="majorHAnsi"/>
      <w:b/>
      <w:bCs/>
      <w:color w:val="FEDE00" w:themeColor="accent2"/>
      <w:sz w:val="24"/>
    </w:rPr>
  </w:style>
  <w:style w:type="character" w:customStyle="1" w:styleId="Heading2Char">
    <w:name w:val="Heading 2 Char"/>
    <w:basedOn w:val="DefaultParagraphFont"/>
    <w:link w:val="Heading2"/>
    <w:uiPriority w:val="3"/>
    <w:rsid w:val="00D9475A"/>
    <w:rPr>
      <w:rFonts w:asciiTheme="majorHAnsi" w:eastAsiaTheme="majorEastAsia" w:hAnsiTheme="majorHAnsi" w:cstheme="majorBidi"/>
      <w:caps/>
      <w:color w:val="FFFFFF" w:themeColor="background1"/>
      <w:kern w:val="20"/>
      <w:szCs w:val="26"/>
    </w:rPr>
  </w:style>
  <w:style w:type="paragraph" w:customStyle="1" w:styleId="Graphic">
    <w:name w:val="Graphic"/>
    <w:basedOn w:val="Normal"/>
    <w:uiPriority w:val="5"/>
    <w:qFormat/>
    <w:rsid w:val="00BB4CB0"/>
    <w:pPr>
      <w:spacing w:after="0"/>
      <w:ind w:right="14"/>
      <w:jc w:val="right"/>
    </w:pPr>
    <w:rPr>
      <w:noProof/>
    </w:rPr>
  </w:style>
  <w:style w:type="character" w:styleId="PlaceholderText">
    <w:name w:val="Placeholder Text"/>
    <w:basedOn w:val="DefaultParagraphFont"/>
    <w:uiPriority w:val="99"/>
    <w:semiHidden/>
    <w:rsid w:val="003C1FC0"/>
    <w:rPr>
      <w:color w:val="808080"/>
    </w:rPr>
  </w:style>
  <w:style w:type="paragraph" w:styleId="TOCHeading">
    <w:name w:val="TOC Heading"/>
    <w:basedOn w:val="Heading1"/>
    <w:next w:val="Normal"/>
    <w:uiPriority w:val="39"/>
    <w:semiHidden/>
    <w:unhideWhenUsed/>
    <w:qFormat/>
    <w:rsid w:val="00C73764"/>
    <w:pPr>
      <w:pBdr>
        <w:top w:val="single" w:sz="4" w:space="1" w:color="7E97AD" w:themeColor="accent1"/>
        <w:left w:val="single" w:sz="4" w:space="4" w:color="7E97AD" w:themeColor="accent1"/>
        <w:bottom w:val="single" w:sz="4" w:space="1" w:color="7E97AD" w:themeColor="accent1"/>
        <w:right w:val="single" w:sz="4" w:space="4" w:color="7E97AD" w:themeColor="accent1"/>
      </w:pBdr>
    </w:pPr>
  </w:style>
  <w:style w:type="character" w:customStyle="1" w:styleId="Heading3Char">
    <w:name w:val="Heading 3 Char"/>
    <w:basedOn w:val="DefaultParagraphFont"/>
    <w:link w:val="Heading3"/>
    <w:uiPriority w:val="3"/>
    <w:rsid w:val="00C12475"/>
    <w:rPr>
      <w:rFonts w:asciiTheme="majorHAnsi" w:eastAsiaTheme="majorEastAsia" w:hAnsiTheme="majorHAnsi" w:cstheme="majorBidi"/>
      <w:b/>
      <w:i/>
      <w:color w:val="654C16" w:themeColor="accent5" w:themeShade="80"/>
      <w:kern w:val="20"/>
      <w:sz w:val="22"/>
      <w:szCs w:val="24"/>
    </w:rPr>
  </w:style>
  <w:style w:type="character" w:customStyle="1" w:styleId="Heading4Char">
    <w:name w:val="Heading 4 Char"/>
    <w:basedOn w:val="DefaultParagraphFont"/>
    <w:link w:val="Heading4"/>
    <w:uiPriority w:val="3"/>
    <w:semiHidden/>
    <w:rsid w:val="00C12475"/>
    <w:rPr>
      <w:rFonts w:asciiTheme="majorHAnsi" w:eastAsiaTheme="majorEastAsia" w:hAnsiTheme="majorHAnsi" w:cstheme="majorBidi"/>
      <w:b/>
      <w:i/>
      <w:iCs/>
      <w:color w:val="4F4A36" w:themeColor="accent6" w:themeShade="80"/>
      <w:kern w:val="20"/>
      <w:sz w:val="22"/>
    </w:rPr>
  </w:style>
  <w:style w:type="character" w:customStyle="1" w:styleId="Heading5Char">
    <w:name w:val="Heading 5 Char"/>
    <w:basedOn w:val="DefaultParagraphFont"/>
    <w:link w:val="Heading5"/>
    <w:uiPriority w:val="3"/>
    <w:semiHidden/>
    <w:rsid w:val="00C12475"/>
    <w:rPr>
      <w:rFonts w:asciiTheme="majorHAnsi" w:eastAsiaTheme="majorEastAsia" w:hAnsiTheme="majorHAnsi" w:cstheme="majorBidi"/>
      <w:b/>
      <w:color w:val="726FCE" w:themeColor="text2" w:themeTint="80"/>
      <w:kern w:val="20"/>
      <w:sz w:val="22"/>
    </w:rPr>
  </w:style>
  <w:style w:type="character" w:customStyle="1" w:styleId="Heading6Char">
    <w:name w:val="Heading 6 Char"/>
    <w:basedOn w:val="DefaultParagraphFont"/>
    <w:link w:val="Heading6"/>
    <w:uiPriority w:val="3"/>
    <w:semiHidden/>
    <w:rsid w:val="00C12475"/>
    <w:rPr>
      <w:rFonts w:asciiTheme="majorHAnsi" w:eastAsiaTheme="majorEastAsia" w:hAnsiTheme="majorHAnsi" w:cstheme="majorBidi"/>
      <w:color w:val="577188" w:themeColor="accent1" w:themeShade="BF"/>
      <w:kern w:val="20"/>
      <w:sz w:val="22"/>
    </w:rPr>
  </w:style>
  <w:style w:type="character" w:customStyle="1" w:styleId="Heading7Char">
    <w:name w:val="Heading 7 Char"/>
    <w:basedOn w:val="DefaultParagraphFont"/>
    <w:link w:val="Heading7"/>
    <w:uiPriority w:val="3"/>
    <w:semiHidden/>
    <w:rsid w:val="00C12475"/>
    <w:rPr>
      <w:rFonts w:asciiTheme="majorHAnsi" w:eastAsiaTheme="majorEastAsia" w:hAnsiTheme="majorHAnsi" w:cstheme="majorBidi"/>
      <w:iCs/>
      <w:color w:val="404040" w:themeColor="text1" w:themeTint="BF"/>
      <w:kern w:val="20"/>
      <w:sz w:val="22"/>
    </w:rPr>
  </w:style>
  <w:style w:type="character" w:customStyle="1" w:styleId="Heading8Char">
    <w:name w:val="Heading 8 Char"/>
    <w:basedOn w:val="DefaultParagraphFont"/>
    <w:link w:val="Heading8"/>
    <w:uiPriority w:val="3"/>
    <w:semiHidden/>
    <w:rsid w:val="00C12475"/>
    <w:rPr>
      <w:rFonts w:asciiTheme="majorHAnsi" w:eastAsiaTheme="majorEastAsia" w:hAnsiTheme="majorHAnsi" w:cstheme="majorBidi"/>
      <w:b/>
      <w:i/>
      <w:color w:val="272727" w:themeColor="text1" w:themeTint="D8"/>
      <w:kern w:val="20"/>
      <w:sz w:val="22"/>
      <w:szCs w:val="21"/>
    </w:rPr>
  </w:style>
  <w:style w:type="character" w:customStyle="1" w:styleId="Heading9Char">
    <w:name w:val="Heading 9 Char"/>
    <w:basedOn w:val="DefaultParagraphFont"/>
    <w:link w:val="Heading9"/>
    <w:uiPriority w:val="3"/>
    <w:semiHidden/>
    <w:rsid w:val="00C12475"/>
    <w:rPr>
      <w:rFonts w:asciiTheme="majorHAnsi" w:eastAsiaTheme="majorEastAsia" w:hAnsiTheme="majorHAnsi" w:cstheme="majorBidi"/>
      <w:i/>
      <w:iCs/>
      <w:color w:val="0D0D0D" w:themeColor="text1" w:themeTint="F2"/>
      <w:kern w:val="20"/>
      <w:sz w:val="22"/>
      <w:szCs w:val="21"/>
    </w:rPr>
  </w:style>
  <w:style w:type="paragraph" w:styleId="Quote">
    <w:name w:val="Quote"/>
    <w:basedOn w:val="Normal"/>
    <w:next w:val="Normal"/>
    <w:link w:val="QuoteChar"/>
    <w:uiPriority w:val="29"/>
    <w:semiHidden/>
    <w:unhideWhenUsed/>
    <w:qFormat/>
    <w:rsid w:val="008E3A9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8E3A9C"/>
    <w:rPr>
      <w:i/>
      <w:iCs/>
      <w:color w:val="404040" w:themeColor="text1" w:themeTint="BF"/>
      <w:kern w:val="20"/>
    </w:rPr>
  </w:style>
  <w:style w:type="paragraph" w:styleId="IntenseQuote">
    <w:name w:val="Intense Quote"/>
    <w:basedOn w:val="Normal"/>
    <w:next w:val="Normal"/>
    <w:link w:val="IntenseQuoteChar"/>
    <w:uiPriority w:val="30"/>
    <w:semiHidden/>
    <w:unhideWhenUsed/>
    <w:qFormat/>
    <w:rsid w:val="008E3A9C"/>
    <w:pPr>
      <w:pBdr>
        <w:top w:val="single" w:sz="4" w:space="10" w:color="7E97AD" w:themeColor="accent1"/>
        <w:bottom w:val="single" w:sz="4" w:space="10" w:color="7E97AD" w:themeColor="accent1"/>
      </w:pBdr>
      <w:spacing w:before="360" w:after="360"/>
      <w:jc w:val="center"/>
    </w:pPr>
    <w:rPr>
      <w:i/>
      <w:iCs/>
      <w:color w:val="7E97AD" w:themeColor="accent1"/>
    </w:rPr>
  </w:style>
  <w:style w:type="character" w:customStyle="1" w:styleId="IntenseQuoteChar">
    <w:name w:val="Intense Quote Char"/>
    <w:basedOn w:val="DefaultParagraphFont"/>
    <w:link w:val="IntenseQuote"/>
    <w:uiPriority w:val="30"/>
    <w:semiHidden/>
    <w:rsid w:val="008E3A9C"/>
    <w:rPr>
      <w:i/>
      <w:iCs/>
      <w:color w:val="7E97AD" w:themeColor="accent1"/>
      <w:kern w:val="20"/>
    </w:rPr>
  </w:style>
  <w:style w:type="character" w:styleId="BookTitle">
    <w:name w:val="Book Title"/>
    <w:basedOn w:val="DefaultParagraphFont"/>
    <w:uiPriority w:val="33"/>
    <w:semiHidden/>
    <w:unhideWhenUsed/>
    <w:qFormat/>
    <w:rsid w:val="008E3A9C"/>
    <w:rPr>
      <w:b/>
      <w:bCs/>
      <w:i/>
      <w:iCs/>
      <w:spacing w:val="0"/>
    </w:rPr>
  </w:style>
  <w:style w:type="character" w:styleId="IntenseReference">
    <w:name w:val="Intense Reference"/>
    <w:basedOn w:val="DefaultParagraphFont"/>
    <w:uiPriority w:val="32"/>
    <w:semiHidden/>
    <w:unhideWhenUsed/>
    <w:qFormat/>
    <w:rsid w:val="008E3A9C"/>
    <w:rPr>
      <w:b/>
      <w:bCs/>
      <w:caps w:val="0"/>
      <w:smallCaps/>
      <w:color w:val="7E97AD" w:themeColor="accent1"/>
      <w:spacing w:val="0"/>
    </w:rPr>
  </w:style>
  <w:style w:type="table" w:customStyle="1" w:styleId="PlainTable3">
    <w:name w:val="Plain Table 3"/>
    <w:basedOn w:val="TableNormal"/>
    <w:uiPriority w:val="43"/>
    <w:rsid w:val="00A1749D"/>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3">
    <w:name w:val="Grid Table 1 Light Accent 3"/>
    <w:basedOn w:val="TableNormal"/>
    <w:uiPriority w:val="46"/>
    <w:rsid w:val="006B7FF7"/>
    <w:pPr>
      <w:spacing w:after="0"/>
    </w:pPr>
    <w:tblPr>
      <w:tblStyleRowBandSize w:val="1"/>
      <w:tblStyleColBandSize w:val="1"/>
      <w:tblInd w:w="0" w:type="dxa"/>
      <w:tblBorders>
        <w:top w:val="single" w:sz="4" w:space="0" w:color="5BFFFF" w:themeColor="accent3" w:themeTint="66"/>
        <w:left w:val="single" w:sz="4" w:space="0" w:color="5BFFFF" w:themeColor="accent3" w:themeTint="66"/>
        <w:bottom w:val="single" w:sz="4" w:space="0" w:color="5BFFFF" w:themeColor="accent3" w:themeTint="66"/>
        <w:right w:val="single" w:sz="4" w:space="0" w:color="5BFFFF" w:themeColor="accent3" w:themeTint="66"/>
        <w:insideH w:val="single" w:sz="4" w:space="0" w:color="5BFFFF" w:themeColor="accent3" w:themeTint="66"/>
        <w:insideV w:val="single" w:sz="4" w:space="0" w:color="5BFFFF" w:themeColor="accent3" w:themeTint="66"/>
      </w:tblBorders>
      <w:tblCellMar>
        <w:top w:w="0" w:type="dxa"/>
        <w:left w:w="108" w:type="dxa"/>
        <w:bottom w:w="0" w:type="dxa"/>
        <w:right w:w="108" w:type="dxa"/>
      </w:tblCellMar>
    </w:tblPr>
    <w:tblStylePr w:type="firstRow">
      <w:rPr>
        <w:b/>
        <w:bCs/>
      </w:rPr>
      <w:tblPr/>
      <w:tcPr>
        <w:tcBorders>
          <w:bottom w:val="single" w:sz="12" w:space="0" w:color="0AFFFF" w:themeColor="accent3" w:themeTint="99"/>
        </w:tcBorders>
      </w:tcPr>
    </w:tblStylePr>
    <w:tblStylePr w:type="lastRow">
      <w:rPr>
        <w:b/>
        <w:bCs/>
      </w:rPr>
      <w:tblPr/>
      <w:tcPr>
        <w:tcBorders>
          <w:top w:val="double" w:sz="2" w:space="0" w:color="0AFFFF" w:themeColor="accent3" w:themeTint="99"/>
        </w:tcBorders>
      </w:tcPr>
    </w:tblStylePr>
    <w:tblStylePr w:type="firstCol">
      <w:rPr>
        <w:b/>
        <w:bCs/>
      </w:rPr>
    </w:tblStylePr>
    <w:tblStylePr w:type="lastCol">
      <w:rPr>
        <w:b/>
        <w:bCs/>
      </w:rPr>
    </w:tblStylePr>
  </w:style>
  <w:style w:type="paragraph" w:customStyle="1" w:styleId="ContactInfo">
    <w:name w:val="Contact Info"/>
    <w:basedOn w:val="Normal"/>
    <w:uiPriority w:val="1"/>
    <w:qFormat/>
    <w:rsid w:val="00356BB9"/>
    <w:pPr>
      <w:spacing w:after="0"/>
    </w:pPr>
    <w:rPr>
      <w:b/>
      <w:color w:val="FEDE00" w:themeColor="accent2"/>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7B66B2DD4C40FB85F453B58B9FFD61"/>
        <w:category>
          <w:name w:val="General"/>
          <w:gallery w:val="placeholder"/>
        </w:category>
        <w:types>
          <w:type w:val="bbPlcHdr"/>
        </w:types>
        <w:behaviors>
          <w:behavior w:val="content"/>
        </w:behaviors>
        <w:guid w:val="{993324DA-448A-441E-93EA-EA943E745207}"/>
      </w:docPartPr>
      <w:docPartBody>
        <w:p w:rsidR="00CC0D58" w:rsidRDefault="004F015E" w:rsidP="00E663A0">
          <w:pPr>
            <w:pStyle w:val="547B66B2DD4C40FB85F453B58B9FFD61"/>
          </w:pPr>
          <w:r w:rsidRPr="00B90FED">
            <w:t>Project status Report</w:t>
          </w:r>
        </w:p>
      </w:docPartBody>
    </w:docPart>
    <w:docPart>
      <w:docPartPr>
        <w:name w:val="3846BE8254564BD087E7617506550D05"/>
        <w:category>
          <w:name w:val="General"/>
          <w:gallery w:val="placeholder"/>
        </w:category>
        <w:types>
          <w:type w:val="bbPlcHdr"/>
        </w:types>
        <w:behaviors>
          <w:behavior w:val="content"/>
        </w:behaviors>
        <w:guid w:val="{F4A77FB9-5B5B-4AB1-A44D-3E1C2D4C9371}"/>
      </w:docPartPr>
      <w:docPartBody>
        <w:p w:rsidR="00CC0D58" w:rsidRDefault="004F015E" w:rsidP="00E663A0">
          <w:pPr>
            <w:pStyle w:val="3846BE8254564BD087E7617506550D05"/>
          </w:pPr>
          <w:r w:rsidRPr="00825C42">
            <w:t>Project Summary</w:t>
          </w:r>
        </w:p>
      </w:docPartBody>
    </w:docPart>
    <w:docPart>
      <w:docPartPr>
        <w:name w:val="A878C0511AD94665AE04E576AB6D5A6D"/>
        <w:category>
          <w:name w:val="General"/>
          <w:gallery w:val="placeholder"/>
        </w:category>
        <w:types>
          <w:type w:val="bbPlcHdr"/>
        </w:types>
        <w:behaviors>
          <w:behavior w:val="content"/>
        </w:behaviors>
        <w:guid w:val="{983D0A40-9EB8-436D-9D2E-9198F2A739CC}"/>
      </w:docPartPr>
      <w:docPartBody>
        <w:p w:rsidR="00CC0D58" w:rsidRDefault="004F015E" w:rsidP="000C2184">
          <w:pPr>
            <w:pStyle w:val="A878C0511AD94665AE04E576AB6D5A6D5"/>
          </w:pPr>
          <w:r w:rsidRPr="001A58E9">
            <w:t>Prepared By</w:t>
          </w:r>
        </w:p>
      </w:docPartBody>
    </w:docPart>
    <w:docPart>
      <w:docPartPr>
        <w:name w:val="BFEFA89C4F5E4055A0F37E56EF16EB7C"/>
        <w:category>
          <w:name w:val="General"/>
          <w:gallery w:val="placeholder"/>
        </w:category>
        <w:types>
          <w:type w:val="bbPlcHdr"/>
        </w:types>
        <w:behaviors>
          <w:behavior w:val="content"/>
        </w:behaviors>
        <w:guid w:val="{846A9A94-15BC-4D0A-A20A-D68371291446}"/>
      </w:docPartPr>
      <w:docPartBody>
        <w:p w:rsidR="00CC0D58" w:rsidRDefault="004F015E" w:rsidP="000C2184">
          <w:pPr>
            <w:pStyle w:val="BFEFA89C4F5E4055A0F37E56EF16EB7C5"/>
          </w:pPr>
          <w:r w:rsidRPr="001A58E9">
            <w:t>Project Name</w:t>
          </w:r>
        </w:p>
      </w:docPartBody>
    </w:docPart>
    <w:docPart>
      <w:docPartPr>
        <w:name w:val="19A90394E69146A0ADDDFDD084F35798"/>
        <w:category>
          <w:name w:val="General"/>
          <w:gallery w:val="placeholder"/>
        </w:category>
        <w:types>
          <w:type w:val="bbPlcHdr"/>
        </w:types>
        <w:behaviors>
          <w:behavior w:val="content"/>
        </w:behaviors>
        <w:guid w:val="{6089413C-848D-42F1-BF34-AB411CA9E973}"/>
      </w:docPartPr>
      <w:docPartBody>
        <w:p w:rsidR="00CC0D58" w:rsidRDefault="004F015E" w:rsidP="000C2184">
          <w:pPr>
            <w:pStyle w:val="19A90394E69146A0ADDDFDD084F357985"/>
          </w:pPr>
          <w:r w:rsidRPr="001A58E9">
            <w:t>Report Date</w:t>
          </w:r>
        </w:p>
      </w:docPartBody>
    </w:docPart>
    <w:docPart>
      <w:docPartPr>
        <w:name w:val="D765B082894E4EE0B1DC36CA5A4C30D9"/>
        <w:category>
          <w:name w:val="General"/>
          <w:gallery w:val="placeholder"/>
        </w:category>
        <w:types>
          <w:type w:val="bbPlcHdr"/>
        </w:types>
        <w:behaviors>
          <w:behavior w:val="content"/>
        </w:behaviors>
        <w:guid w:val="{8D598234-BC53-4088-B4E1-69D8DB08F8E4}"/>
      </w:docPartPr>
      <w:docPartBody>
        <w:p w:rsidR="001F6641" w:rsidRDefault="004F015E">
          <w:r>
            <w:t>f. (505) 555-0156</w:t>
          </w:r>
        </w:p>
      </w:docPartBody>
    </w:docPart>
    <w:docPart>
      <w:docPartPr>
        <w:name w:val="6AA86C93382B4CE39192BE0FCE050ABD"/>
        <w:category>
          <w:name w:val="General"/>
          <w:gallery w:val="placeholder"/>
        </w:category>
        <w:types>
          <w:type w:val="bbPlcHdr"/>
        </w:types>
        <w:behaviors>
          <w:behavior w:val="content"/>
        </w:behaviors>
        <w:guid w:val="{B7168BB4-ACBD-462B-A734-D657A2C0553D}"/>
      </w:docPartPr>
      <w:docPartBody>
        <w:p w:rsidR="001F6641" w:rsidRDefault="004F015E" w:rsidP="000C2184">
          <w:pPr>
            <w:pStyle w:val="6AA86C93382B4CE39192BE0FCE050ABD"/>
          </w:pPr>
          <w:r>
            <w:t>Status</w:t>
          </w:r>
          <w:r w:rsidRPr="00825C42">
            <w:t xml:space="preserve"> Summary</w:t>
          </w:r>
        </w:p>
      </w:docPartBody>
    </w:docPart>
  </w:docParts>
</w:glossaryDocument>
</file>

<file path=word/glossary/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815A7"/>
    <w:rsid w:val="000C2184"/>
    <w:rsid w:val="001349CE"/>
    <w:rsid w:val="001F6641"/>
    <w:rsid w:val="004F015E"/>
    <w:rsid w:val="005642AA"/>
    <w:rsid w:val="007E5123"/>
    <w:rsid w:val="00CC0D58"/>
    <w:rsid w:val="00D575DA"/>
    <w:rsid w:val="00D815A7"/>
    <w:rsid w:val="00E663A0"/>
    <w:rsid w:val="00F23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4"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C05B26E09E40BDAE599E1A40D038FD">
    <w:name w:val="D0C05B26E09E40BDAE599E1A40D038FD"/>
    <w:rsid w:val="004F015E"/>
  </w:style>
  <w:style w:type="paragraph" w:customStyle="1" w:styleId="547B66B2DD4C40FB85F453B58B9FFD61">
    <w:name w:val="547B66B2DD4C40FB85F453B58B9FFD61"/>
    <w:rsid w:val="00E663A0"/>
  </w:style>
  <w:style w:type="paragraph" w:customStyle="1" w:styleId="3846BE8254564BD087E7617506550D05">
    <w:name w:val="3846BE8254564BD087E7617506550D05"/>
    <w:rsid w:val="00E663A0"/>
  </w:style>
  <w:style w:type="character" w:styleId="Strong">
    <w:name w:val="Strong"/>
    <w:basedOn w:val="DefaultParagraphFont"/>
    <w:uiPriority w:val="4"/>
    <w:qFormat/>
    <w:rsid w:val="00E663A0"/>
    <w:rPr>
      <w:rFonts w:asciiTheme="majorHAnsi" w:hAnsiTheme="majorHAnsi"/>
      <w:b/>
      <w:bCs/>
      <w:color w:val="C0504D" w:themeColor="accent2"/>
      <w:sz w:val="24"/>
    </w:rPr>
  </w:style>
  <w:style w:type="character" w:styleId="PlaceholderText">
    <w:name w:val="Placeholder Text"/>
    <w:basedOn w:val="DefaultParagraphFont"/>
    <w:uiPriority w:val="99"/>
    <w:semiHidden/>
    <w:rsid w:val="004F015E"/>
    <w:rPr>
      <w:color w:val="808080"/>
    </w:rPr>
  </w:style>
  <w:style w:type="paragraph" w:customStyle="1" w:styleId="47B46DE140AD4615B893A2D91DD9BEAE">
    <w:name w:val="47B46DE140AD4615B893A2D91DD9BEAE"/>
    <w:rsid w:val="00E663A0"/>
  </w:style>
  <w:style w:type="paragraph" w:customStyle="1" w:styleId="ABC869B0ECF7450988C17F3AC1565FF3">
    <w:name w:val="ABC869B0ECF7450988C17F3AC1565FF3"/>
    <w:rsid w:val="00E663A0"/>
  </w:style>
  <w:style w:type="paragraph" w:customStyle="1" w:styleId="DC62917E07804C28B8F0C50B4447E0C5">
    <w:name w:val="DC62917E07804C28B8F0C50B4447E0C5"/>
    <w:rsid w:val="00E663A0"/>
  </w:style>
  <w:style w:type="paragraph" w:customStyle="1" w:styleId="EDFB0B77BF39454DBEB7E59BC8BABD33">
    <w:name w:val="EDFB0B77BF39454DBEB7E59BC8BABD33"/>
    <w:rsid w:val="00E663A0"/>
  </w:style>
  <w:style w:type="paragraph" w:customStyle="1" w:styleId="E59731B20CF14145AE766FF901819AD3">
    <w:name w:val="E59731B20CF14145AE766FF901819AD3"/>
    <w:rsid w:val="00E663A0"/>
  </w:style>
  <w:style w:type="paragraph" w:customStyle="1" w:styleId="19A90394E69146A0ADDDFDD084F357985">
    <w:name w:val="19A90394E69146A0ADDDFDD084F357985"/>
    <w:rsid w:val="000C2184"/>
    <w:pPr>
      <w:keepNext/>
      <w:keepLines/>
      <w:spacing w:before="40" w:after="0" w:line="240" w:lineRule="auto"/>
      <w:outlineLvl w:val="1"/>
    </w:pPr>
    <w:rPr>
      <w:rFonts w:eastAsiaTheme="majorEastAsia" w:cstheme="majorBidi"/>
      <w:caps/>
      <w:color w:val="FFFFFF" w:themeColor="background1"/>
      <w:kern w:val="20"/>
      <w:sz w:val="20"/>
      <w:szCs w:val="26"/>
    </w:rPr>
  </w:style>
  <w:style w:type="paragraph" w:customStyle="1" w:styleId="BFEFA89C4F5E4055A0F37E56EF16EB7C5">
    <w:name w:val="BFEFA89C4F5E4055A0F37E56EF16EB7C5"/>
    <w:rsid w:val="000C2184"/>
    <w:pPr>
      <w:keepNext/>
      <w:keepLines/>
      <w:spacing w:before="40" w:after="0" w:line="240" w:lineRule="auto"/>
      <w:outlineLvl w:val="1"/>
    </w:pPr>
    <w:rPr>
      <w:rFonts w:eastAsiaTheme="majorEastAsia" w:cstheme="majorBidi"/>
      <w:caps/>
      <w:color w:val="FFFFFF" w:themeColor="background1"/>
      <w:kern w:val="20"/>
      <w:sz w:val="20"/>
      <w:szCs w:val="26"/>
    </w:rPr>
  </w:style>
  <w:style w:type="paragraph" w:customStyle="1" w:styleId="A878C0511AD94665AE04E576AB6D5A6D5">
    <w:name w:val="A878C0511AD94665AE04E576AB6D5A6D5"/>
    <w:rsid w:val="000C2184"/>
    <w:pPr>
      <w:keepNext/>
      <w:keepLines/>
      <w:spacing w:before="40" w:after="0" w:line="240" w:lineRule="auto"/>
      <w:outlineLvl w:val="1"/>
    </w:pPr>
    <w:rPr>
      <w:rFonts w:eastAsiaTheme="majorEastAsia" w:cstheme="majorBidi"/>
      <w:caps/>
      <w:color w:val="FFFFFF" w:themeColor="background1"/>
      <w:kern w:val="20"/>
      <w:sz w:val="20"/>
      <w:szCs w:val="26"/>
    </w:rPr>
  </w:style>
  <w:style w:type="paragraph" w:customStyle="1" w:styleId="6AA86C93382B4CE39192BE0FCE050ABD">
    <w:name w:val="6AA86C93382B4CE39192BE0FCE050ABD"/>
    <w:rsid w:val="000C2184"/>
    <w:rPr>
      <w:lang w:val="en-AU" w:eastAsia="en-AU"/>
    </w:rPr>
  </w:style>
  <w:style w:type="paragraph" w:customStyle="1" w:styleId="B38FD27E1DD846EABC34C3B0C9CDA795">
    <w:name w:val="B38FD27E1DD846EABC34C3B0C9CDA795"/>
    <w:rsid w:val="000C2184"/>
    <w:rPr>
      <w:lang w:val="en-AU" w:eastAsia="en-AU"/>
    </w:rPr>
  </w:style>
  <w:style w:type="paragraph" w:customStyle="1" w:styleId="192E541BA9874E1589C01B3B3BBC409C">
    <w:name w:val="192E541BA9874E1589C01B3B3BBC409C"/>
    <w:rsid w:val="000C2184"/>
    <w:rPr>
      <w:lang w:val="en-AU" w:eastAsia="en-AU"/>
    </w:rPr>
  </w:style>
  <w:style w:type="paragraph" w:customStyle="1" w:styleId="00B8C3B085214F23847661B8B1DD079D">
    <w:name w:val="00B8C3B085214F23847661B8B1DD079D"/>
    <w:rsid w:val="000C2184"/>
    <w:rPr>
      <w:lang w:val="en-AU" w:eastAsia="en-AU"/>
    </w:rPr>
  </w:style>
  <w:style w:type="paragraph" w:customStyle="1" w:styleId="EA491A8C089344B2BE69A267F8A57043">
    <w:name w:val="EA491A8C089344B2BE69A267F8A57043"/>
    <w:rsid w:val="000C2184"/>
    <w:rPr>
      <w:lang w:val="en-AU" w:eastAsia="en-AU"/>
    </w:rPr>
  </w:style>
  <w:style w:type="paragraph" w:customStyle="1" w:styleId="97140956A0E5497EB5D09AF4250BD0ED">
    <w:name w:val="97140956A0E5497EB5D09AF4250BD0ED"/>
    <w:rsid w:val="000C2184"/>
    <w:rPr>
      <w:lang w:val="en-AU" w:eastAsia="en-AU"/>
    </w:rPr>
  </w:style>
  <w:style w:type="paragraph" w:customStyle="1" w:styleId="B4A91CAE214644ACB688D2B371ECF9B4">
    <w:name w:val="B4A91CAE214644ACB688D2B371ECF9B4"/>
    <w:rsid w:val="000C2184"/>
    <w:rPr>
      <w:lang w:val="en-AU" w:eastAsia="en-AU"/>
    </w:rPr>
  </w:style>
  <w:style w:type="paragraph" w:customStyle="1" w:styleId="8692BD8D75D04E019450DC61873340C1">
    <w:name w:val="8692BD8D75D04E019450DC61873340C1"/>
    <w:rsid w:val="000C2184"/>
    <w:rPr>
      <w:lang w:val="en-AU" w:eastAsia="en-AU"/>
    </w:rPr>
  </w:style>
  <w:style w:type="paragraph" w:customStyle="1" w:styleId="FC87FE84BDDC43E6991589875DB7AE3A">
    <w:name w:val="FC87FE84BDDC43E6991589875DB7AE3A"/>
    <w:rsid w:val="000C2184"/>
    <w:rPr>
      <w:lang w:val="en-AU" w:eastAsia="en-AU"/>
    </w:rPr>
  </w:style>
  <w:style w:type="paragraph" w:customStyle="1" w:styleId="6DBA54830B534271AF3983897101AADA">
    <w:name w:val="6DBA54830B534271AF3983897101AADA"/>
    <w:rsid w:val="000C2184"/>
    <w:rPr>
      <w:lang w:val="en-AU" w:eastAsia="en-AU"/>
    </w:rPr>
  </w:style>
  <w:style w:type="paragraph" w:customStyle="1" w:styleId="9AB3434BFA4A4CC0AFBA8F19992C9D5D">
    <w:name w:val="9AB3434BFA4A4CC0AFBA8F19992C9D5D"/>
    <w:rsid w:val="000C2184"/>
    <w:rPr>
      <w:lang w:val="en-AU" w:eastAsia="en-AU"/>
    </w:rPr>
  </w:style>
  <w:style w:type="paragraph" w:customStyle="1" w:styleId="2C89B296E0554F6381F915BFBDE1888E">
    <w:name w:val="2C89B296E0554F6381F915BFBDE1888E"/>
    <w:rsid w:val="000C2184"/>
    <w:rPr>
      <w:lang w:val="en-AU" w:eastAsia="en-AU"/>
    </w:rPr>
  </w:style>
  <w:style w:type="paragraph" w:customStyle="1" w:styleId="79CA92870B8C42C18F54C1A27B36FBC9">
    <w:name w:val="79CA92870B8C42C18F54C1A27B36FBC9"/>
    <w:rsid w:val="000C2184"/>
    <w:rPr>
      <w:lang w:val="en-AU" w:eastAsia="en-AU"/>
    </w:rPr>
  </w:style>
  <w:style w:type="paragraph" w:customStyle="1" w:styleId="471C4EBE6B5C4DE4B2377ADB4CE6FA52">
    <w:name w:val="471C4EBE6B5C4DE4B2377ADB4CE6FA52"/>
    <w:rsid w:val="000C2184"/>
    <w:rPr>
      <w:lang w:val="en-AU" w:eastAsia="en-AU"/>
    </w:rPr>
  </w:style>
  <w:style w:type="paragraph" w:customStyle="1" w:styleId="CE5647A788E34A398D52941AD82722ED">
    <w:name w:val="CE5647A788E34A398D52941AD82722ED"/>
    <w:rsid w:val="000C2184"/>
    <w:rPr>
      <w:lang w:val="en-AU" w:eastAsia="en-AU"/>
    </w:rPr>
  </w:style>
  <w:style w:type="paragraph" w:customStyle="1" w:styleId="5731BC8BC01E48AABF9714F8DECCEEDF">
    <w:name w:val="5731BC8BC01E48AABF9714F8DECCEEDF"/>
    <w:rsid w:val="000C2184"/>
    <w:rPr>
      <w:lang w:val="en-AU" w:eastAsia="en-AU"/>
    </w:rPr>
  </w:style>
  <w:style w:type="paragraph" w:customStyle="1" w:styleId="F82735B1E3B94EB8916AEB67CF17D7EE">
    <w:name w:val="F82735B1E3B94EB8916AEB67CF17D7EE"/>
    <w:rsid w:val="000C2184"/>
    <w:rPr>
      <w:lang w:val="en-AU" w:eastAsia="en-AU"/>
    </w:rPr>
  </w:style>
  <w:style w:type="paragraph" w:customStyle="1" w:styleId="DBF6E98A5BCA4C62A9A5A0CA1DD75F64">
    <w:name w:val="DBF6E98A5BCA4C62A9A5A0CA1DD75F64"/>
    <w:rsid w:val="000C2184"/>
    <w:rPr>
      <w:lang w:val="en-AU" w:eastAsia="en-AU"/>
    </w:rPr>
  </w:style>
  <w:style w:type="paragraph" w:customStyle="1" w:styleId="A6BA5D5B5810403289B151EA62D8E174">
    <w:name w:val="A6BA5D5B5810403289B151EA62D8E174"/>
    <w:rsid w:val="000C2184"/>
    <w:rPr>
      <w:lang w:val="en-AU" w:eastAsia="en-AU"/>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Custom 231">
      <a:dk1>
        <a:srgbClr val="000000"/>
      </a:dk1>
      <a:lt1>
        <a:srgbClr val="FFFFFF"/>
      </a:lt1>
      <a:dk2>
        <a:srgbClr val="22205F"/>
      </a:dk2>
      <a:lt2>
        <a:srgbClr val="DC9E1F"/>
      </a:lt2>
      <a:accent1>
        <a:srgbClr val="7E97AD"/>
      </a:accent1>
      <a:accent2>
        <a:srgbClr val="FEDE00"/>
      </a:accent2>
      <a:accent3>
        <a:srgbClr val="006666"/>
      </a:accent3>
      <a:accent4>
        <a:srgbClr val="00679A"/>
      </a:accent4>
      <a:accent5>
        <a:srgbClr val="CA992C"/>
      </a:accent5>
      <a:accent6>
        <a:srgbClr val="9D936F"/>
      </a:accent6>
      <a:hlink>
        <a:srgbClr val="646464"/>
      </a:hlink>
      <a:folHlink>
        <a:srgbClr val="969696"/>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81047-3B1E-4F2D-A815-02F420260CF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23E79700-0C0B-48B2-93D6-5799B01B6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2D236-6E16-4952-AF19-16E8423A4659}">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8</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2</cp:revision>
  <dcterms:created xsi:type="dcterms:W3CDTF">2025-11-20T19:06:00Z</dcterms:created>
  <dcterms:modified xsi:type="dcterms:W3CDTF">2025-11-20T19:06:00Z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