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86DD" w14:textId="77777777" w:rsidR="00D47AA1" w:rsidRDefault="00D47AA1" w:rsidP="00D47AA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0000"/>
        </w:rPr>
        <w:t>Minutes</w:t>
      </w:r>
      <w:r>
        <w:rPr>
          <w:rFonts w:ascii="Georgia" w:hAnsi="Georgia"/>
          <w:color w:val="000000"/>
        </w:rPr>
        <w:t> </w:t>
      </w:r>
    </w:p>
    <w:p w14:paraId="3EFEAAC5" w14:textId="77777777" w:rsidR="00D47AA1" w:rsidRDefault="00D47AA1" w:rsidP="00D47AA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0000"/>
        </w:rPr>
        <w:t>Upper Russian River Water Agency</w:t>
      </w:r>
      <w:r>
        <w:rPr>
          <w:rFonts w:ascii="Georgia" w:hAnsi="Georgia"/>
          <w:color w:val="000000"/>
        </w:rPr>
        <w:t> </w:t>
      </w:r>
    </w:p>
    <w:p w14:paraId="4AEA2347" w14:textId="77777777" w:rsidR="00D47AA1" w:rsidRDefault="00D47AA1" w:rsidP="00D47AA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0000"/>
        </w:rPr>
        <w:t>Board of Directors Meeting</w:t>
      </w:r>
      <w:r>
        <w:rPr>
          <w:rFonts w:ascii="Georgia" w:hAnsi="Georgia"/>
          <w:color w:val="000000"/>
        </w:rPr>
        <w:t> </w:t>
      </w:r>
    </w:p>
    <w:p w14:paraId="13584139" w14:textId="0756C11E" w:rsidR="00D47AA1" w:rsidRDefault="00CF142F" w:rsidP="00D47A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April 3</w:t>
      </w:r>
      <w:r w:rsidR="00D47AA1">
        <w:rPr>
          <w:rFonts w:ascii="Georgia" w:hAnsi="Georgia"/>
          <w:b/>
          <w:bCs/>
          <w:color w:val="000000"/>
        </w:rPr>
        <w:t>, 2024</w:t>
      </w:r>
    </w:p>
    <w:p w14:paraId="6C18354A" w14:textId="77777777" w:rsidR="00D47AA1" w:rsidRDefault="00D47AA1" w:rsidP="00D47AA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8D82CFD" w14:textId="3C47CE02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Director McNerlin called the meeting to order at 5:0</w:t>
      </w:r>
      <w:r w:rsidR="0075507F">
        <w:rPr>
          <w:rFonts w:ascii="Georgia" w:eastAsia="Times New Roman" w:hAnsi="Georgia" w:cs="Times New Roman"/>
          <w:color w:val="000000"/>
          <w:kern w:val="0"/>
          <w14:ligatures w14:val="none"/>
        </w:rPr>
        <w:t>8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 </w:t>
      </w:r>
    </w:p>
    <w:p w14:paraId="0842B8A2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2B1E6B6" w14:textId="020DD1F8" w:rsidR="00D47AA1" w:rsidRPr="00D47AA1" w:rsidRDefault="00D47AA1" w:rsidP="00D4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Present: Directors - Steve Bogart, Ken Todd, Jerry Cardoza, </w:t>
      </w:r>
    </w:p>
    <w:p w14:paraId="7DEC8F02" w14:textId="77777777" w:rsidR="00D47AA1" w:rsidRPr="00D47AA1" w:rsidRDefault="00D47AA1" w:rsidP="00D4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Others Present: Willow GM - Jared Walker, Acting Board Secretary - Kim Saylor, Public - Alfred White, Bree Klotter, Elizabeth Salomone</w:t>
      </w:r>
    </w:p>
    <w:p w14:paraId="77373716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C494566" w14:textId="246D3B1C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Absent: </w:t>
      </w:r>
      <w:r w:rsidR="00E90918"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Ross LaRue</w:t>
      </w:r>
      <w:r w:rsidR="00063A54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41F81E04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6A44FA0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</w:t>
      </w:r>
    </w:p>
    <w:p w14:paraId="488F949A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744ABDD" w14:textId="058705D8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Approval of </w:t>
      </w:r>
      <w:r w:rsidR="00C736D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March 6</w:t>
      </w: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, 2024 Minutes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08227E9" w14:textId="73D3C98C" w:rsidR="00D47AA1" w:rsidRPr="00D47AA1" w:rsidRDefault="00D47AA1" w:rsidP="00D47A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284372">
        <w:rPr>
          <w:rFonts w:ascii="Georgia" w:eastAsia="Times New Roman" w:hAnsi="Georgia" w:cs="Times New Roman"/>
          <w:color w:val="000000"/>
          <w:kern w:val="0"/>
          <w14:ligatures w14:val="none"/>
        </w:rPr>
        <w:t>Cardoza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motion, seconded by Director </w:t>
      </w:r>
      <w:r w:rsidR="00284372">
        <w:rPr>
          <w:rFonts w:ascii="Georgia" w:eastAsia="Times New Roman" w:hAnsi="Georgia" w:cs="Times New Roman"/>
          <w:color w:val="000000"/>
          <w:kern w:val="0"/>
          <w14:ligatures w14:val="none"/>
        </w:rPr>
        <w:t>Bogart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approve the </w:t>
      </w:r>
      <w:r w:rsidR="00284372">
        <w:rPr>
          <w:rFonts w:ascii="Georgia" w:eastAsia="Times New Roman" w:hAnsi="Georgia" w:cs="Times New Roman"/>
          <w:color w:val="000000"/>
          <w:kern w:val="0"/>
          <w14:ligatures w14:val="none"/>
        </w:rPr>
        <w:t>March 6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, 2024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minutes</w:t>
      </w:r>
      <w:r w:rsidR="00DB5678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as </w:t>
      </w:r>
      <w:r w:rsidR="00284372">
        <w:rPr>
          <w:rFonts w:ascii="Georgia" w:eastAsia="Times New Roman" w:hAnsi="Georgia" w:cs="Times New Roman"/>
          <w:color w:val="000000"/>
          <w:kern w:val="0"/>
          <w14:ligatures w14:val="none"/>
        </w:rPr>
        <w:t>amended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. This motion was passed with a unanimous aye vote. </w:t>
      </w:r>
    </w:p>
    <w:p w14:paraId="0C41DB55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587FC82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Approval of the Financials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CEEDCA5" w14:textId="72BED0CE" w:rsidR="00D47AA1" w:rsidRPr="00D47AA1" w:rsidRDefault="00D47AA1" w:rsidP="00D47A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4727CA">
        <w:rPr>
          <w:rFonts w:ascii="Georgia" w:eastAsia="Times New Roman" w:hAnsi="Georgia" w:cs="Times New Roman"/>
          <w:color w:val="000000"/>
          <w:kern w:val="0"/>
          <w14:ligatures w14:val="none"/>
        </w:rPr>
        <w:t>Bogart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motion, seconded by Director </w:t>
      </w:r>
      <w:r w:rsidR="004727CA">
        <w:rPr>
          <w:rFonts w:ascii="Georgia" w:eastAsia="Times New Roman" w:hAnsi="Georgia" w:cs="Times New Roman"/>
          <w:color w:val="000000"/>
          <w:kern w:val="0"/>
          <w14:ligatures w14:val="none"/>
        </w:rPr>
        <w:t>Cardoza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approve the </w:t>
      </w:r>
      <w:r w:rsidR="0016730B">
        <w:rPr>
          <w:rFonts w:ascii="Georgia" w:eastAsia="Times New Roman" w:hAnsi="Georgia" w:cs="Times New Roman"/>
          <w:color w:val="000000"/>
          <w:kern w:val="0"/>
          <w14:ligatures w14:val="none"/>
        </w:rPr>
        <w:t>February - March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2024 Financials. This motion was passed with a unanimous aye vote. </w:t>
      </w:r>
    </w:p>
    <w:p w14:paraId="5293827A" w14:textId="77777777" w:rsidR="00D47AA1" w:rsidRPr="00D47AA1" w:rsidRDefault="00D47AA1" w:rsidP="00D47A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00168AD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Public Forum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1196CF8" w14:textId="77777777" w:rsidR="00D47AA1" w:rsidRPr="00D47AA1" w:rsidRDefault="00D47AA1" w:rsidP="00D47A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None.</w:t>
      </w:r>
    </w:p>
    <w:p w14:paraId="577641CE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EC7701F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Old Business</w:t>
      </w:r>
    </w:p>
    <w:p w14:paraId="742551DD" w14:textId="249AE8B7" w:rsidR="00D47AA1" w:rsidRPr="00CC0FEC" w:rsidRDefault="00D47AA1" w:rsidP="00CC0FEC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Update on Ukiah Valley Basin Groundwater Sustainability Agency (UVBGSA)</w:t>
      </w:r>
    </w:p>
    <w:p w14:paraId="00D58781" w14:textId="1FFCE1BB" w:rsidR="00D47AA1" w:rsidRDefault="00D47AA1" w:rsidP="00CC0FEC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the</w:t>
      </w:r>
      <w:r w:rsidR="00D04F9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last meeting was </w:t>
      </w:r>
      <w:r w:rsidR="00446BAC">
        <w:rPr>
          <w:rFonts w:ascii="Georgia" w:eastAsia="Times New Roman" w:hAnsi="Georgia" w:cs="Times New Roman"/>
          <w:color w:val="000000"/>
          <w:kern w:val="0"/>
          <w14:ligatures w14:val="none"/>
        </w:rPr>
        <w:t>March 14, 2024</w:t>
      </w:r>
      <w:r w:rsidR="00731AEB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="00446BA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and the next meeting is scheduled for April 25, 2024</w:t>
      </w:r>
      <w:r w:rsidR="001B5D55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731AEB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Budget and </w:t>
      </w:r>
      <w:r w:rsidR="00F43409">
        <w:rPr>
          <w:rFonts w:ascii="Georgia" w:eastAsia="Times New Roman" w:hAnsi="Georgia" w:cs="Times New Roman"/>
          <w:color w:val="000000"/>
          <w:kern w:val="0"/>
          <w14:ligatures w14:val="none"/>
        </w:rPr>
        <w:t>the addition</w:t>
      </w:r>
      <w:r w:rsidR="006A280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of a </w:t>
      </w:r>
      <w:r w:rsidR="00731AEB">
        <w:rPr>
          <w:rFonts w:ascii="Georgia" w:eastAsia="Times New Roman" w:hAnsi="Georgia" w:cs="Times New Roman"/>
          <w:color w:val="000000"/>
          <w:kern w:val="0"/>
          <w14:ligatures w14:val="none"/>
        </w:rPr>
        <w:t>new staff member amongst the topics for discussion.</w:t>
      </w:r>
    </w:p>
    <w:p w14:paraId="0EB91FE1" w14:textId="77777777" w:rsidR="00C27F92" w:rsidRPr="00CC0FEC" w:rsidRDefault="00C27F92" w:rsidP="00C27F92">
      <w:pPr>
        <w:pStyle w:val="ListParagraph"/>
        <w:spacing w:after="0" w:line="240" w:lineRule="auto"/>
        <w:ind w:left="252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81EC578" w14:textId="423ECEB2" w:rsidR="00CC0FEC" w:rsidRPr="00C27F92" w:rsidRDefault="00D47AA1" w:rsidP="00C27F9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Update on Member Agency Projects</w:t>
      </w: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0A18E35" w14:textId="6533E5AE" w:rsidR="00D47AA1" w:rsidRPr="00C71AD7" w:rsidRDefault="00D47AA1" w:rsidP="00C71AD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</w:t>
      </w:r>
      <w:r w:rsidR="00C71AD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 </w:t>
      </w:r>
      <w:r w:rsidR="0067039B">
        <w:rPr>
          <w:rFonts w:ascii="Georgia" w:eastAsia="Times New Roman" w:hAnsi="Georgia" w:cs="Times New Roman"/>
          <w:color w:val="000000"/>
          <w:kern w:val="0"/>
          <w14:ligatures w14:val="none"/>
        </w:rPr>
        <w:t>the Millview-Deerwood subdivisions excavation pump</w:t>
      </w:r>
      <w:r w:rsidR="00004F3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- </w:t>
      </w:r>
      <w:r w:rsidR="0006717E">
        <w:rPr>
          <w:rFonts w:ascii="Georgia" w:eastAsia="Times New Roman" w:hAnsi="Georgia" w:cs="Times New Roman"/>
          <w:color w:val="000000"/>
          <w:kern w:val="0"/>
          <w14:ligatures w14:val="none"/>
        </w:rPr>
        <w:t>booster pump</w:t>
      </w:r>
      <w:r w:rsidR="00004F3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station</w:t>
      </w:r>
      <w:r w:rsidR="0006717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is getting an estimate from </w:t>
      </w:r>
      <w:r w:rsidR="00004F34">
        <w:rPr>
          <w:rFonts w:ascii="Georgia" w:eastAsia="Times New Roman" w:hAnsi="Georgia" w:cs="Times New Roman"/>
          <w:color w:val="000000"/>
          <w:kern w:val="0"/>
          <w14:ligatures w14:val="none"/>
        </w:rPr>
        <w:t>Performance Pump.</w:t>
      </w:r>
    </w:p>
    <w:p w14:paraId="50D92539" w14:textId="5BCB370F" w:rsidR="00D47AA1" w:rsidRPr="00CC0FEC" w:rsidRDefault="00D47AA1" w:rsidP="00CC0FE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Meter change-out projects are still ongoing throughout the districts.</w:t>
      </w:r>
    </w:p>
    <w:p w14:paraId="3EF254BC" w14:textId="77777777" w:rsidR="00D47AA1" w:rsidRPr="00D47AA1" w:rsidRDefault="00D47AA1" w:rsidP="00C27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6606D7" w14:textId="16A269F3" w:rsidR="00CC0FEC" w:rsidRPr="00CC0FEC" w:rsidRDefault="00D47AA1" w:rsidP="00CC0FEC">
      <w:pPr>
        <w:pStyle w:val="ListParagraph"/>
        <w:numPr>
          <w:ilvl w:val="0"/>
          <w:numId w:val="17"/>
        </w:numPr>
        <w:shd w:val="clear" w:color="auto" w:fill="FFFFFF"/>
        <w:tabs>
          <w:tab w:val="left" w:pos="135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Update on </w:t>
      </w:r>
      <w:r w:rsidR="00EA34D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Eel</w:t>
      </w:r>
      <w:r w:rsidR="00D3199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-</w:t>
      </w:r>
      <w:r w:rsidR="00EA34D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Russian</w:t>
      </w:r>
      <w:r w:rsidR="00D3199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Project Authority</w:t>
      </w:r>
    </w:p>
    <w:p w14:paraId="11C5FFA3" w14:textId="1EDE9015" w:rsidR="00D47AA1" w:rsidRPr="00CC0FEC" w:rsidRDefault="00D47AA1" w:rsidP="00CC0FEC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there were no new updates</w:t>
      </w:r>
      <w:r w:rsidR="00D3199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EC7EDA">
        <w:rPr>
          <w:rFonts w:ascii="Georgia" w:eastAsia="Times New Roman" w:hAnsi="Georgia" w:cs="Times New Roman"/>
          <w:color w:val="000000"/>
          <w:kern w:val="0"/>
          <w14:ligatures w14:val="none"/>
        </w:rPr>
        <w:t>since</w:t>
      </w:r>
      <w:r w:rsidR="00D3199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the last </w:t>
      </w:r>
      <w:r w:rsidR="00061E5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regarding the Pumping Station </w:t>
      </w:r>
      <w:r w:rsidR="00EC7ED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which was previously voted </w:t>
      </w:r>
      <w:r w:rsidR="002E20A3">
        <w:rPr>
          <w:rFonts w:ascii="Georgia" w:eastAsia="Times New Roman" w:hAnsi="Georgia" w:cs="Times New Roman"/>
          <w:color w:val="000000"/>
          <w:kern w:val="0"/>
          <w14:ligatures w14:val="none"/>
        </w:rPr>
        <w:t>on</w:t>
      </w:r>
      <w:r w:rsidR="00EC7EDA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73ECD393" w14:textId="4CD34632" w:rsidR="00D47AA1" w:rsidRPr="00D47AA1" w:rsidRDefault="00D47AA1" w:rsidP="00D47A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7D938E" w14:textId="1D6F774B" w:rsidR="00D47AA1" w:rsidRPr="00CC0FEC" w:rsidRDefault="00D47AA1" w:rsidP="00CC0FE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</w:t>
      </w:r>
      <w:r w:rsidR="00083BF6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kiah Valley W</w:t>
      </w:r>
      <w:r w:rsidR="00A6598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ater Authority JPA</w:t>
      </w: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018B3EB8" w14:textId="77777777" w:rsidR="00CC0FEC" w:rsidRDefault="00CC0FEC" w:rsidP="00CC0FEC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E5D50BB" w14:textId="07DE01D8" w:rsidR="004229A4" w:rsidRPr="004229A4" w:rsidRDefault="00D47AA1" w:rsidP="004229A4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CC0FEC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the</w:t>
      </w:r>
      <w:r w:rsidR="004229A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7046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JPA </w:t>
      </w:r>
      <w:r w:rsidR="004229A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meetings are held </w:t>
      </w:r>
      <w:r w:rsidR="005B3FC5">
        <w:rPr>
          <w:rFonts w:ascii="Georgia" w:eastAsia="Times New Roman" w:hAnsi="Georgia" w:cs="Times New Roman"/>
          <w:color w:val="000000"/>
          <w:kern w:val="0"/>
          <w14:ligatures w14:val="none"/>
        </w:rPr>
        <w:t>on the 1</w:t>
      </w:r>
      <w:r w:rsidR="005B3FC5" w:rsidRPr="005B3FC5">
        <w:rPr>
          <w:rFonts w:ascii="Georgia" w:eastAsia="Times New Roman" w:hAnsi="Georgia" w:cs="Times New Roman"/>
          <w:color w:val="000000"/>
          <w:kern w:val="0"/>
          <w:vertAlign w:val="superscript"/>
          <w14:ligatures w14:val="none"/>
        </w:rPr>
        <w:t>st</w:t>
      </w:r>
      <w:r w:rsidR="005B3FC5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Tuesday of the month at 5:00pm at the </w:t>
      </w:r>
      <w:r w:rsidR="000420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Ukiah Valley </w:t>
      </w:r>
      <w:r w:rsidR="005B3FC5">
        <w:rPr>
          <w:rFonts w:ascii="Georgia" w:eastAsia="Times New Roman" w:hAnsi="Georgia" w:cs="Times New Roman"/>
          <w:color w:val="000000"/>
          <w:kern w:val="0"/>
          <w14:ligatures w14:val="none"/>
        </w:rPr>
        <w:t>Conference Center.</w:t>
      </w:r>
      <w:r w:rsidR="000420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Ongoing </w:t>
      </w:r>
      <w:r w:rsidR="00792A4F">
        <w:rPr>
          <w:rFonts w:ascii="Georgia" w:eastAsia="Times New Roman" w:hAnsi="Georgia" w:cs="Times New Roman"/>
          <w:color w:val="000000"/>
          <w:kern w:val="0"/>
          <w14:ligatures w14:val="none"/>
        </w:rPr>
        <w:t>discussion</w:t>
      </w:r>
      <w:r w:rsidR="000420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with </w:t>
      </w:r>
      <w:r w:rsidR="0056715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 new JPA </w:t>
      </w:r>
      <w:r w:rsidR="007046A1">
        <w:rPr>
          <w:rFonts w:ascii="Georgia" w:eastAsia="Times New Roman" w:hAnsi="Georgia" w:cs="Times New Roman"/>
          <w:color w:val="000000"/>
          <w:kern w:val="0"/>
          <w14:ligatures w14:val="none"/>
        </w:rPr>
        <w:t>members</w:t>
      </w:r>
      <w:r w:rsidR="00792A4F">
        <w:rPr>
          <w:rFonts w:ascii="Georgia" w:eastAsia="Times New Roman" w:hAnsi="Georgia" w:cs="Times New Roman"/>
          <w:color w:val="000000"/>
          <w:kern w:val="0"/>
          <w14:ligatures w14:val="none"/>
        </w:rPr>
        <w:t>, budget review</w:t>
      </w:r>
      <w:r w:rsidR="007046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567154">
        <w:rPr>
          <w:rFonts w:ascii="Georgia" w:eastAsia="Times New Roman" w:hAnsi="Georgia" w:cs="Times New Roman"/>
          <w:color w:val="000000"/>
          <w:kern w:val="0"/>
          <w14:ligatures w14:val="none"/>
        </w:rPr>
        <w:t>and anticipation for the application to be sent to SAFER</w:t>
      </w:r>
      <w:r w:rsidR="00405EC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are </w:t>
      </w:r>
      <w:r w:rsidR="00792A4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ongoing </w:t>
      </w:r>
      <w:r w:rsidR="00405ECD">
        <w:rPr>
          <w:rFonts w:ascii="Georgia" w:eastAsia="Times New Roman" w:hAnsi="Georgia" w:cs="Times New Roman"/>
          <w:color w:val="000000"/>
          <w:kern w:val="0"/>
          <w14:ligatures w14:val="none"/>
        </w:rPr>
        <w:t>topics of discussion.</w:t>
      </w:r>
      <w:r w:rsidR="0056715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</w:p>
    <w:p w14:paraId="3F649244" w14:textId="35C2EF3F" w:rsidR="00DF6280" w:rsidRPr="00D47AA1" w:rsidRDefault="00DF6280" w:rsidP="00DF6280">
      <w:pPr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E497CB" w14:textId="77777777" w:rsidR="00D47AA1" w:rsidRDefault="00D47AA1" w:rsidP="00D47AA1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lastRenderedPageBreak/>
        <w:t>New Business</w:t>
      </w:r>
    </w:p>
    <w:p w14:paraId="30547213" w14:textId="1CB0078F" w:rsidR="00183FC3" w:rsidRPr="00183FC3" w:rsidRDefault="00183FC3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FC3">
        <w:rPr>
          <w:rFonts w:ascii="Georgia" w:eastAsia="Times New Roman" w:hAnsi="Georgia" w:cs="Times New Roman"/>
          <w:color w:val="000000"/>
          <w:kern w:val="0"/>
          <w14:ligatures w14:val="none"/>
        </w:rPr>
        <w:t>None.</w:t>
      </w:r>
    </w:p>
    <w:p w14:paraId="3A80784F" w14:textId="77777777" w:rsidR="00D47AA1" w:rsidRPr="00D47AA1" w:rsidRDefault="00D47AA1" w:rsidP="00CC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944CBB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 Report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D50A08F" w14:textId="77777777" w:rsidR="00D47AA1" w:rsidRPr="00D47AA1" w:rsidRDefault="00D47AA1" w:rsidP="00D47A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None.</w:t>
      </w:r>
    </w:p>
    <w:p w14:paraId="492C8D41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D33C177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Adjournment 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591DDAD" w14:textId="1F234115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 meeting </w:t>
      </w:r>
      <w:r w:rsidR="00692EA7"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was adjourned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at 5:</w:t>
      </w:r>
      <w:r w:rsidR="00E77DDD">
        <w:rPr>
          <w:rFonts w:ascii="Georgia" w:eastAsia="Times New Roman" w:hAnsi="Georgia" w:cs="Times New Roman"/>
          <w:color w:val="000000"/>
          <w:kern w:val="0"/>
          <w14:ligatures w14:val="none"/>
        </w:rPr>
        <w:t>49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 </w:t>
      </w:r>
    </w:p>
    <w:p w14:paraId="57F221D1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F08454F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57E799" w14:textId="77777777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CDB2E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Date_______________</w:t>
      </w:r>
    </w:p>
    <w:p w14:paraId="635164A0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Theresa McNerlin – Board President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448E4423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Upper Russian River Water Agency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20D8CFC7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38A7CFB3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D7C7AB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13A318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71649D7E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BFAD971" w14:textId="77777777" w:rsidR="00D47AA1" w:rsidRPr="00D47AA1" w:rsidRDefault="00D47AA1" w:rsidP="00D4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Attest: ________________________________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Date________________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174A8D5" w14:textId="15EDF5E2" w:rsidR="00D47AA1" w:rsidRPr="00D47AA1" w:rsidRDefault="00D47AA1" w:rsidP="00D47AA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Kim Saylor </w:t>
      </w:r>
      <w:r w:rsidR="008D60E2"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- Board</w:t>
      </w:r>
      <w:r w:rsidRPr="00D47AA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Secretary</w:t>
      </w:r>
      <w:r w:rsidRPr="00D47AA1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204F7B3" w14:textId="77777777" w:rsidR="00D47AA1" w:rsidRDefault="00D47AA1" w:rsidP="00D47AA1">
      <w:pPr>
        <w:pStyle w:val="NormalWeb"/>
        <w:shd w:val="clear" w:color="auto" w:fill="FFFFFF"/>
        <w:spacing w:before="0" w:beforeAutospacing="0" w:after="0" w:afterAutospacing="0"/>
      </w:pPr>
    </w:p>
    <w:p w14:paraId="36C7BC5F" w14:textId="77777777" w:rsidR="00716E4E" w:rsidRDefault="00716E4E" w:rsidP="00D47AA1">
      <w:pPr>
        <w:jc w:val="center"/>
      </w:pPr>
    </w:p>
    <w:sectPr w:rsidR="0071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8455" w14:textId="77777777" w:rsidR="00A25E0D" w:rsidRDefault="00A25E0D" w:rsidP="00CC0FEC">
      <w:pPr>
        <w:spacing w:after="0" w:line="240" w:lineRule="auto"/>
      </w:pPr>
      <w:r>
        <w:separator/>
      </w:r>
    </w:p>
  </w:endnote>
  <w:endnote w:type="continuationSeparator" w:id="0">
    <w:p w14:paraId="5D08D86B" w14:textId="77777777" w:rsidR="00A25E0D" w:rsidRDefault="00A25E0D" w:rsidP="00CC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F4F1" w14:textId="77777777" w:rsidR="00CC0FEC" w:rsidRDefault="00CC0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626F" w14:textId="77777777" w:rsidR="00CC0FEC" w:rsidRDefault="00CC0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0641" w14:textId="77777777" w:rsidR="00CC0FEC" w:rsidRDefault="00CC0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BF48" w14:textId="77777777" w:rsidR="00A25E0D" w:rsidRDefault="00A25E0D" w:rsidP="00CC0FEC">
      <w:pPr>
        <w:spacing w:after="0" w:line="240" w:lineRule="auto"/>
      </w:pPr>
      <w:r>
        <w:separator/>
      </w:r>
    </w:p>
  </w:footnote>
  <w:footnote w:type="continuationSeparator" w:id="0">
    <w:p w14:paraId="74C5C34B" w14:textId="77777777" w:rsidR="00A25E0D" w:rsidRDefault="00A25E0D" w:rsidP="00CC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C21F" w14:textId="77777777" w:rsidR="00CC0FEC" w:rsidRDefault="00CC0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4D3A" w14:textId="560CBFCB" w:rsidR="00CC0FEC" w:rsidRDefault="00CC0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3C0A" w14:textId="77777777" w:rsidR="00CC0FEC" w:rsidRDefault="00CC0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C46"/>
    <w:multiLevelType w:val="hybridMultilevel"/>
    <w:tmpl w:val="FD821190"/>
    <w:lvl w:ilvl="0" w:tplc="E2405F1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87CD1"/>
    <w:multiLevelType w:val="hybridMultilevel"/>
    <w:tmpl w:val="42B2F4A8"/>
    <w:lvl w:ilvl="0" w:tplc="6D1897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15E"/>
    <w:multiLevelType w:val="hybridMultilevel"/>
    <w:tmpl w:val="04E28F9E"/>
    <w:lvl w:ilvl="0" w:tplc="3ECED8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7EA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E2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06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01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C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2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E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D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B22E1"/>
    <w:multiLevelType w:val="multilevel"/>
    <w:tmpl w:val="B06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87A5F"/>
    <w:multiLevelType w:val="hybridMultilevel"/>
    <w:tmpl w:val="AAE80386"/>
    <w:lvl w:ilvl="0" w:tplc="A358FB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6CC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45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65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83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6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0B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F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B051A"/>
    <w:multiLevelType w:val="hybridMultilevel"/>
    <w:tmpl w:val="8676C3F0"/>
    <w:lvl w:ilvl="0" w:tplc="D28AA3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D6362"/>
    <w:multiLevelType w:val="hybridMultilevel"/>
    <w:tmpl w:val="F904B916"/>
    <w:lvl w:ilvl="0" w:tplc="20662B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CE6B39"/>
    <w:multiLevelType w:val="multilevel"/>
    <w:tmpl w:val="713E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92884"/>
    <w:multiLevelType w:val="hybridMultilevel"/>
    <w:tmpl w:val="408A7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78028F"/>
    <w:multiLevelType w:val="hybridMultilevel"/>
    <w:tmpl w:val="0EB8F8F6"/>
    <w:lvl w:ilvl="0" w:tplc="A14EA84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494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40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AA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8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A8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7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453DA"/>
    <w:multiLevelType w:val="hybridMultilevel"/>
    <w:tmpl w:val="00C6EC0C"/>
    <w:lvl w:ilvl="0" w:tplc="3CD893E0">
      <w:start w:val="1"/>
      <w:numFmt w:val="lowerRoman"/>
      <w:lvlText w:val="%1."/>
      <w:lvlJc w:val="left"/>
      <w:pPr>
        <w:ind w:left="25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7E26FFB"/>
    <w:multiLevelType w:val="multilevel"/>
    <w:tmpl w:val="5B6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5578">
    <w:abstractNumId w:val="13"/>
    <w:lvlOverride w:ilvl="0">
      <w:lvl w:ilvl="0">
        <w:numFmt w:val="lowerLetter"/>
        <w:lvlText w:val="%1."/>
        <w:lvlJc w:val="left"/>
      </w:lvl>
    </w:lvlOverride>
  </w:num>
  <w:num w:numId="2" w16cid:durableId="108082778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86286667">
    <w:abstractNumId w:val="6"/>
  </w:num>
  <w:num w:numId="4" w16cid:durableId="41602700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6945782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0354127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4560831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8911125">
    <w:abstractNumId w:val="3"/>
  </w:num>
  <w:num w:numId="9" w16cid:durableId="2007706074">
    <w:abstractNumId w:val="4"/>
  </w:num>
  <w:num w:numId="10" w16cid:durableId="198588203">
    <w:abstractNumId w:val="11"/>
  </w:num>
  <w:num w:numId="11" w16cid:durableId="268435885">
    <w:abstractNumId w:val="1"/>
  </w:num>
  <w:num w:numId="12" w16cid:durableId="190653132">
    <w:abstractNumId w:val="2"/>
  </w:num>
  <w:num w:numId="13" w16cid:durableId="2017225210">
    <w:abstractNumId w:val="0"/>
  </w:num>
  <w:num w:numId="14" w16cid:durableId="1594315754">
    <w:abstractNumId w:val="10"/>
  </w:num>
  <w:num w:numId="15" w16cid:durableId="1905950147">
    <w:abstractNumId w:val="8"/>
  </w:num>
  <w:num w:numId="16" w16cid:durableId="1324046134">
    <w:abstractNumId w:val="7"/>
  </w:num>
  <w:num w:numId="17" w16cid:durableId="294410365">
    <w:abstractNumId w:val="5"/>
  </w:num>
  <w:num w:numId="18" w16cid:durableId="1172179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A1"/>
    <w:rsid w:val="00004F34"/>
    <w:rsid w:val="00017A9E"/>
    <w:rsid w:val="00042011"/>
    <w:rsid w:val="00061E56"/>
    <w:rsid w:val="00063A54"/>
    <w:rsid w:val="0006717E"/>
    <w:rsid w:val="00083BF6"/>
    <w:rsid w:val="00155C0E"/>
    <w:rsid w:val="0016730B"/>
    <w:rsid w:val="00183FC3"/>
    <w:rsid w:val="00193B1E"/>
    <w:rsid w:val="001B5D55"/>
    <w:rsid w:val="00284372"/>
    <w:rsid w:val="002E20A3"/>
    <w:rsid w:val="00383455"/>
    <w:rsid w:val="003968EE"/>
    <w:rsid w:val="003F7F6C"/>
    <w:rsid w:val="00405ECD"/>
    <w:rsid w:val="004229A4"/>
    <w:rsid w:val="00446BAC"/>
    <w:rsid w:val="004727CA"/>
    <w:rsid w:val="00567154"/>
    <w:rsid w:val="005B3FC5"/>
    <w:rsid w:val="0067039B"/>
    <w:rsid w:val="00692EA7"/>
    <w:rsid w:val="006A2802"/>
    <w:rsid w:val="007046A1"/>
    <w:rsid w:val="00716E4E"/>
    <w:rsid w:val="00731AEB"/>
    <w:rsid w:val="0075507F"/>
    <w:rsid w:val="00792A4F"/>
    <w:rsid w:val="0079677A"/>
    <w:rsid w:val="007E6127"/>
    <w:rsid w:val="00801E4F"/>
    <w:rsid w:val="008D60E2"/>
    <w:rsid w:val="00911097"/>
    <w:rsid w:val="00A25E0D"/>
    <w:rsid w:val="00A6598A"/>
    <w:rsid w:val="00B61BB3"/>
    <w:rsid w:val="00C27F92"/>
    <w:rsid w:val="00C7162A"/>
    <w:rsid w:val="00C71AD7"/>
    <w:rsid w:val="00C736D1"/>
    <w:rsid w:val="00CC0FEC"/>
    <w:rsid w:val="00CC6FB1"/>
    <w:rsid w:val="00CF142F"/>
    <w:rsid w:val="00D04F94"/>
    <w:rsid w:val="00D3199E"/>
    <w:rsid w:val="00D47AA1"/>
    <w:rsid w:val="00DB5678"/>
    <w:rsid w:val="00DF6280"/>
    <w:rsid w:val="00E7478B"/>
    <w:rsid w:val="00E77DDD"/>
    <w:rsid w:val="00E90918"/>
    <w:rsid w:val="00EA34D1"/>
    <w:rsid w:val="00EC7EDA"/>
    <w:rsid w:val="00F43409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5004"/>
  <w15:chartTrackingRefBased/>
  <w15:docId w15:val="{1E5D17F7-2371-4980-B911-351B064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EC"/>
  </w:style>
  <w:style w:type="paragraph" w:styleId="Footer">
    <w:name w:val="footer"/>
    <w:basedOn w:val="Normal"/>
    <w:link w:val="Foot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98D9-6AF8-4B36-B760-600F4BA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45</cp:revision>
  <dcterms:created xsi:type="dcterms:W3CDTF">2024-04-25T16:05:00Z</dcterms:created>
  <dcterms:modified xsi:type="dcterms:W3CDTF">2024-05-30T16:31:00Z</dcterms:modified>
</cp:coreProperties>
</file>