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6B571D2A" w14:textId="0ACB1138" w:rsidR="00C3587D" w:rsidRPr="00C3587D" w:rsidRDefault="00C3587D" w:rsidP="00C3587D">
      <w:pPr>
        <w:spacing w:line="480" w:lineRule="auto"/>
        <w:jc w:val="center"/>
        <w:rPr>
          <w:rFonts w:ascii="Times New Roman" w:hAnsi="Times New Roman"/>
          <w:b/>
          <w:bCs/>
        </w:rPr>
      </w:pPr>
      <w:r w:rsidRPr="00C3587D">
        <w:rPr>
          <w:rFonts w:ascii="Times New Roman" w:hAnsi="Times New Roman"/>
          <w:b/>
          <w:bCs/>
        </w:rPr>
        <w:t>Marginalized Group Career Counseling</w:t>
      </w:r>
      <w:r>
        <w:rPr>
          <w:rFonts w:ascii="Times New Roman" w:hAnsi="Times New Roman"/>
          <w:b/>
          <w:bCs/>
        </w:rPr>
        <w:t xml:space="preserve"> for Veterans</w:t>
      </w:r>
    </w:p>
    <w:p w14:paraId="2B5739E7" w14:textId="77777777" w:rsidR="0035053D" w:rsidRDefault="0035053D" w:rsidP="00C9345B">
      <w:pPr>
        <w:spacing w:line="480" w:lineRule="auto"/>
        <w:jc w:val="center"/>
        <w:rPr>
          <w:rFonts w:ascii="Times New Roman" w:hAnsi="Times New Roman"/>
        </w:rPr>
      </w:pPr>
    </w:p>
    <w:p w14:paraId="32FAFAA5" w14:textId="77777777" w:rsidR="003A5E95" w:rsidRDefault="00E93AF1" w:rsidP="003A5E95">
      <w:pPr>
        <w:spacing w:line="480" w:lineRule="auto"/>
        <w:jc w:val="center"/>
        <w:rPr>
          <w:rFonts w:ascii="Times New Roman" w:hAnsi="Times New Roman"/>
        </w:rPr>
      </w:pPr>
      <w:r>
        <w:rPr>
          <w:rFonts w:ascii="Times New Roman" w:hAnsi="Times New Roman"/>
        </w:rPr>
        <w:t>Carrie L. Cattalo</w:t>
      </w:r>
    </w:p>
    <w:p w14:paraId="37F715AB" w14:textId="1336A8EB" w:rsidR="0035053D" w:rsidRDefault="00C9345B" w:rsidP="003A5E95">
      <w:pPr>
        <w:spacing w:line="480" w:lineRule="auto"/>
        <w:jc w:val="center"/>
        <w:rPr>
          <w:rFonts w:ascii="Times New Roman" w:hAnsi="Times New Roman"/>
        </w:rPr>
      </w:pPr>
      <w:r>
        <w:rPr>
          <w:rFonts w:ascii="Times New Roman" w:hAnsi="Times New Roman"/>
        </w:rPr>
        <w:t>Grand Canyon University</w:t>
      </w:r>
    </w:p>
    <w:p w14:paraId="7A956DFD" w14:textId="5F79AD97" w:rsidR="003A5E95" w:rsidRDefault="003A5E95" w:rsidP="00ED133B">
      <w:pPr>
        <w:spacing w:line="480" w:lineRule="auto"/>
        <w:jc w:val="center"/>
        <w:rPr>
          <w:rFonts w:ascii="Times New Roman" w:hAnsi="Times New Roman"/>
        </w:rPr>
      </w:pPr>
      <w:r>
        <w:rPr>
          <w:rFonts w:ascii="Times New Roman" w:hAnsi="Times New Roman"/>
        </w:rPr>
        <w:t>CNL-</w:t>
      </w:r>
      <w:r w:rsidR="00ED133B">
        <w:rPr>
          <w:rFonts w:ascii="Times New Roman" w:hAnsi="Times New Roman"/>
        </w:rPr>
        <w:t>540</w:t>
      </w:r>
      <w:r w:rsidR="0035053D">
        <w:rPr>
          <w:rFonts w:ascii="Times New Roman" w:hAnsi="Times New Roman"/>
        </w:rPr>
        <w:t xml:space="preserve">: </w:t>
      </w:r>
      <w:r w:rsidR="00C3587D">
        <w:rPr>
          <w:rFonts w:ascii="Times New Roman" w:hAnsi="Times New Roman"/>
        </w:rPr>
        <w:t>Career Counseling</w:t>
      </w:r>
    </w:p>
    <w:p w14:paraId="5089CF90" w14:textId="34DBAD6A" w:rsidR="00ED133B" w:rsidRDefault="00ED133B" w:rsidP="00ED133B">
      <w:pPr>
        <w:spacing w:line="480" w:lineRule="auto"/>
        <w:jc w:val="center"/>
        <w:rPr>
          <w:rFonts w:ascii="Times New Roman" w:hAnsi="Times New Roman"/>
        </w:rPr>
      </w:pPr>
      <w:r>
        <w:rPr>
          <w:rFonts w:ascii="Times New Roman" w:hAnsi="Times New Roman"/>
        </w:rPr>
        <w:t xml:space="preserve">Dr. </w:t>
      </w:r>
      <w:r w:rsidR="00C3587D">
        <w:rPr>
          <w:rFonts w:ascii="Times New Roman" w:hAnsi="Times New Roman"/>
        </w:rPr>
        <w:t>Kendra Stewart</w:t>
      </w:r>
    </w:p>
    <w:p w14:paraId="695B72D5" w14:textId="30D8A6DA" w:rsidR="00B053D6" w:rsidRDefault="00ED133B" w:rsidP="00B053D6">
      <w:pPr>
        <w:spacing w:line="480" w:lineRule="auto"/>
        <w:jc w:val="center"/>
        <w:rPr>
          <w:rFonts w:ascii="Times New Roman" w:hAnsi="Times New Roman"/>
        </w:rPr>
        <w:sectPr w:rsidR="00B053D6" w:rsidSect="00234456">
          <w:headerReference w:type="even" r:id="rId12"/>
          <w:headerReference w:type="default" r:id="rId13"/>
          <w:headerReference w:type="first" r:id="rId14"/>
          <w:pgSz w:w="12240" w:h="15840" w:code="1"/>
          <w:pgMar w:top="1440" w:right="1440" w:bottom="1440" w:left="1440" w:header="720" w:footer="720" w:gutter="0"/>
          <w:pgNumType w:start="1"/>
          <w:cols w:space="720"/>
          <w:docGrid w:linePitch="326"/>
        </w:sectPr>
      </w:pPr>
      <w:r>
        <w:rPr>
          <w:rFonts w:ascii="Times New Roman" w:hAnsi="Times New Roman"/>
        </w:rPr>
        <w:t xml:space="preserve">January </w:t>
      </w:r>
      <w:r w:rsidR="00C3587D">
        <w:rPr>
          <w:rFonts w:ascii="Times New Roman" w:hAnsi="Times New Roman"/>
        </w:rPr>
        <w:t>26</w:t>
      </w:r>
      <w:r>
        <w:rPr>
          <w:rFonts w:ascii="Times New Roman" w:hAnsi="Times New Roman"/>
        </w:rPr>
        <w:t>, 2025</w:t>
      </w:r>
      <w:r w:rsidR="005A0EBF">
        <w:rPr>
          <w:rFonts w:ascii="Times New Roman" w:hAnsi="Times New Roman"/>
        </w:rPr>
        <w:br/>
      </w:r>
    </w:p>
    <w:p w14:paraId="2E43D75E" w14:textId="77777777" w:rsidR="00C3587D" w:rsidRPr="00C3587D" w:rsidRDefault="00C3587D" w:rsidP="00C3587D">
      <w:pPr>
        <w:spacing w:line="480" w:lineRule="auto"/>
        <w:jc w:val="center"/>
        <w:rPr>
          <w:rFonts w:ascii="Times New Roman" w:hAnsi="Times New Roman"/>
          <w:b/>
          <w:bCs/>
        </w:rPr>
      </w:pPr>
      <w:r w:rsidRPr="00C3587D">
        <w:rPr>
          <w:rFonts w:ascii="Times New Roman" w:hAnsi="Times New Roman"/>
          <w:b/>
          <w:bCs/>
        </w:rPr>
        <w:lastRenderedPageBreak/>
        <w:t>Marginalized Group Career Counseling</w:t>
      </w:r>
      <w:r>
        <w:rPr>
          <w:rFonts w:ascii="Times New Roman" w:hAnsi="Times New Roman"/>
          <w:b/>
          <w:bCs/>
        </w:rPr>
        <w:t xml:space="preserve"> for Veterans</w:t>
      </w:r>
    </w:p>
    <w:p w14:paraId="09A64F07" w14:textId="16F96929" w:rsidR="00ED133B" w:rsidRDefault="00C3587D" w:rsidP="00ED133B">
      <w:pPr>
        <w:pStyle w:val="BodyText2"/>
        <w:rPr>
          <w:rFonts w:ascii="Times New Roman" w:hAnsi="Times New Roman"/>
        </w:rPr>
      </w:pPr>
      <w:r w:rsidRPr="00C3587D">
        <w:rPr>
          <w:rFonts w:ascii="Times New Roman" w:hAnsi="Times New Roman"/>
        </w:rPr>
        <w:t>Career counseling is an essential service for individuals navigating the complexities of the modern job market, and its importance is particularly pronounced for veterans transitioning from military to civilian life. Veterans often face unique challenges in this transition, including adapting to a new work culture, translating military skills to civilian job requirements, and addressing potential mental health issues. As a population that has dedicated significant portions of their lives to serving their country, it is crucial that veterans receive the support and guidance they need to successfully reintegrate into the civilian workforce. Effective career counseling tailored to the specific needs of veterans can provide the necessary tools and resources to facilitate this transition, ultimately enhancing their quality of life and contributing to the overall well-being of society. This paper aims to explore the role of career counseling for veterans, focusing on the application of a specific career theory, the identification of common barriers, and the implementation of targeted interventions to support this unique population.</w:t>
      </w:r>
    </w:p>
    <w:p w14:paraId="2A775CDE" w14:textId="20F65449" w:rsidR="00483F90" w:rsidRPr="00483F90" w:rsidRDefault="00483F90" w:rsidP="00483F90">
      <w:pPr>
        <w:pStyle w:val="BodyText2"/>
        <w:ind w:firstLine="0"/>
        <w:jc w:val="center"/>
        <w:rPr>
          <w:rFonts w:ascii="Times New Roman" w:hAnsi="Times New Roman"/>
          <w:b/>
          <w:bCs/>
        </w:rPr>
      </w:pPr>
      <w:r>
        <w:rPr>
          <w:rFonts w:ascii="Times New Roman" w:hAnsi="Times New Roman"/>
          <w:b/>
          <w:bCs/>
        </w:rPr>
        <w:t>The Veteran Population</w:t>
      </w:r>
    </w:p>
    <w:p w14:paraId="01A6AB25" w14:textId="45A372C9" w:rsidR="00483F90" w:rsidRDefault="00483F90" w:rsidP="00ED133B">
      <w:pPr>
        <w:pStyle w:val="BodyText2"/>
        <w:rPr>
          <w:rFonts w:ascii="Times New Roman" w:hAnsi="Times New Roman"/>
        </w:rPr>
      </w:pPr>
      <w:r w:rsidRPr="00483F90">
        <w:rPr>
          <w:rFonts w:ascii="Times New Roman" w:hAnsi="Times New Roman"/>
        </w:rPr>
        <w:t>Veterans are individuals who have served in the military and have transitioned back to civilian life. This population faces unique challenges, such as adapting to new work culture, translating military skills to civilian job requirements, and addressing potential mental health issues. Career counseling is crucial for veterans as it provides the support and guidance to navigate these challenges and successfully reintegrate into the civilian workforce. According to the U.S. Department of Veterans Affairs, there are approximately 18 million veterans in the United States, and many of them seek career counseling services to help them transition to civilian employment. Research has shown that tailored career counseling can significantly improve veterans' employment outcomes and overall well-being</w:t>
      </w:r>
      <w:r>
        <w:rPr>
          <w:rFonts w:ascii="Times New Roman" w:hAnsi="Times New Roman"/>
        </w:rPr>
        <w:t>.</w:t>
      </w:r>
    </w:p>
    <w:p w14:paraId="4266CB06" w14:textId="2F2CCB11" w:rsidR="00483F90" w:rsidRDefault="00483F90" w:rsidP="00483F90">
      <w:pPr>
        <w:pStyle w:val="BodyText2"/>
        <w:ind w:firstLine="0"/>
        <w:jc w:val="center"/>
        <w:rPr>
          <w:rFonts w:ascii="Times New Roman" w:hAnsi="Times New Roman"/>
          <w:b/>
          <w:bCs/>
        </w:rPr>
      </w:pPr>
      <w:r>
        <w:rPr>
          <w:rFonts w:ascii="Times New Roman" w:hAnsi="Times New Roman"/>
          <w:b/>
          <w:bCs/>
        </w:rPr>
        <w:lastRenderedPageBreak/>
        <w:t>Veteran Population Statistics</w:t>
      </w:r>
    </w:p>
    <w:p w14:paraId="07D04A6E" w14:textId="37DB14C1" w:rsidR="00483F90" w:rsidRPr="00483F90" w:rsidRDefault="00483F90" w:rsidP="00483F90">
      <w:pPr>
        <w:pStyle w:val="BodyText2"/>
        <w:rPr>
          <w:rFonts w:ascii="Times New Roman" w:hAnsi="Times New Roman"/>
        </w:rPr>
      </w:pPr>
      <w:r w:rsidRPr="00483F90">
        <w:rPr>
          <w:rFonts w:ascii="Times New Roman" w:hAnsi="Times New Roman"/>
        </w:rPr>
        <w:t>The veteran population in the United States is substantial, with approximately 18 million veterans as of recent estimates. This group represents about 7% of the adult population. Veterans come from diverse backgrounds and have served in various branches of the military, including the Army, Navy, Air Force, Marine Corps, and Coast Guard. The demographic composition of veterans includes individuals from different age groups, genders, races, and ethnicities.</w:t>
      </w:r>
    </w:p>
    <w:p w14:paraId="5CC40C31" w14:textId="2E3AEBA8" w:rsidR="00483F90" w:rsidRPr="00483F90" w:rsidRDefault="00483F90" w:rsidP="00483F90">
      <w:pPr>
        <w:pStyle w:val="BodyText2"/>
        <w:rPr>
          <w:rFonts w:ascii="Times New Roman" w:hAnsi="Times New Roman"/>
        </w:rPr>
      </w:pPr>
      <w:r w:rsidRPr="00483F90">
        <w:rPr>
          <w:rFonts w:ascii="Times New Roman" w:hAnsi="Times New Roman"/>
        </w:rPr>
        <w:t>Despite their service, veterans often face significant challenges when transitioning to civilian life. One of the most pressing issues is unemployment. The unemployment rate for post-9/11 veterans has been higher than the national average, highlighting the difficulties they encounter in finding suitable employment. Additionally, many veterans experience service-connected disabilities, which can further complicate their job search. According to recent data, about 30% of veterans have service-connected disabilities, which can range from physical injuries to mental health conditions.</w:t>
      </w:r>
    </w:p>
    <w:p w14:paraId="68149069" w14:textId="38E40464" w:rsidR="00483F90" w:rsidRDefault="00483F90" w:rsidP="00483F90">
      <w:pPr>
        <w:pStyle w:val="BodyText2"/>
        <w:rPr>
          <w:rFonts w:ascii="Times New Roman" w:hAnsi="Times New Roman"/>
        </w:rPr>
      </w:pPr>
      <w:r w:rsidRPr="00483F90">
        <w:rPr>
          <w:rFonts w:ascii="Times New Roman" w:hAnsi="Times New Roman"/>
        </w:rPr>
        <w:t>Career counseling plays a crucial role in addressing these challenges by providing veterans with the support and resources they need to navigate the civilian job market. By offering tailored assessments, training programs, and job placement services, career counselors can help veterans translate their military skills to civilian roles and overcome barriers to employment. The utilization of career counseling services by veterans underscores the importance of these programs in facilitating a successful transition to civilian life</w:t>
      </w:r>
      <w:r>
        <w:rPr>
          <w:rFonts w:ascii="Times New Roman" w:hAnsi="Times New Roman"/>
        </w:rPr>
        <w:t>.</w:t>
      </w:r>
    </w:p>
    <w:p w14:paraId="135F00E3" w14:textId="77777777" w:rsidR="00483F90" w:rsidRPr="00483F90" w:rsidRDefault="00483F90" w:rsidP="00483F90">
      <w:pPr>
        <w:pStyle w:val="BodyText2"/>
        <w:ind w:firstLine="0"/>
        <w:jc w:val="center"/>
        <w:rPr>
          <w:rFonts w:ascii="Times New Roman" w:hAnsi="Times New Roman"/>
          <w:b/>
          <w:bCs/>
        </w:rPr>
      </w:pPr>
      <w:r w:rsidRPr="00483F90">
        <w:rPr>
          <w:rFonts w:ascii="Times New Roman" w:hAnsi="Times New Roman"/>
          <w:b/>
          <w:bCs/>
        </w:rPr>
        <w:t>Career Counseling Theory</w:t>
      </w:r>
    </w:p>
    <w:p w14:paraId="438E42DA" w14:textId="00793C83" w:rsidR="00483F90" w:rsidRPr="00483F90" w:rsidRDefault="00483F90" w:rsidP="001B3D89">
      <w:pPr>
        <w:pStyle w:val="BodyText2"/>
        <w:rPr>
          <w:rFonts w:ascii="Times New Roman" w:hAnsi="Times New Roman"/>
        </w:rPr>
      </w:pPr>
      <w:r w:rsidRPr="00483F90">
        <w:rPr>
          <w:rFonts w:ascii="Times New Roman" w:hAnsi="Times New Roman"/>
        </w:rPr>
        <w:t xml:space="preserve">For the veteran population, one effective career counseling theory is the Minnesota Theory of Work Adjustment (MTWA). This theory focuses on the correspondence between an individual's work environment and their personal needs and abilities. It posits that job </w:t>
      </w:r>
      <w:r w:rsidRPr="00483F90">
        <w:rPr>
          <w:rFonts w:ascii="Times New Roman" w:hAnsi="Times New Roman"/>
        </w:rPr>
        <w:lastRenderedPageBreak/>
        <w:t>satisfaction and performance are achieved when there is a good fit between the individual's needs and the reinforcers provided by the job, as well as the individual's abilities and the skill requirements of the job (Dawis, 2005).</w:t>
      </w:r>
      <w:r w:rsidR="001B3D89">
        <w:rPr>
          <w:rFonts w:ascii="Times New Roman" w:hAnsi="Times New Roman"/>
        </w:rPr>
        <w:t xml:space="preserve"> </w:t>
      </w:r>
      <w:r>
        <w:rPr>
          <w:rFonts w:ascii="Times New Roman" w:hAnsi="Times New Roman"/>
        </w:rPr>
        <w:t xml:space="preserve">The </w:t>
      </w:r>
      <w:r w:rsidRPr="00483F90">
        <w:rPr>
          <w:rFonts w:ascii="Times New Roman" w:hAnsi="Times New Roman"/>
        </w:rPr>
        <w:t xml:space="preserve">Minnesota Theory of Work Adjustment (MTWA) is particularly relevant for veterans because it accounts for both the individual and the work environment, making it adaptable to the unique skills and experiences that veterans bring to the civilian workforce. Veterans often possess </w:t>
      </w:r>
      <w:r>
        <w:rPr>
          <w:rFonts w:ascii="Times New Roman" w:hAnsi="Times New Roman"/>
        </w:rPr>
        <w:t>various</w:t>
      </w:r>
      <w:r w:rsidRPr="00483F90">
        <w:rPr>
          <w:rFonts w:ascii="Times New Roman" w:hAnsi="Times New Roman"/>
        </w:rPr>
        <w:t xml:space="preserve"> technical and soft skills acquired during their military service, which may not directly translate to civilian job descriptions. MTWA helps bridge this gap by identifying the transferable skills and aligning them with suitable civilian roles (Rounds &amp; Su, 2014).</w:t>
      </w:r>
    </w:p>
    <w:p w14:paraId="0AFAF6DE" w14:textId="4342F811" w:rsidR="00483F90" w:rsidRDefault="00483F90" w:rsidP="001B3D89">
      <w:pPr>
        <w:pStyle w:val="BodyText2"/>
        <w:rPr>
          <w:rFonts w:ascii="Times New Roman" w:hAnsi="Times New Roman"/>
        </w:rPr>
      </w:pPr>
      <w:r w:rsidRPr="00483F90">
        <w:rPr>
          <w:rFonts w:ascii="Times New Roman" w:hAnsi="Times New Roman"/>
        </w:rPr>
        <w:t>Evidence supporting the use of MTWA with veterans includes studies that have shown its effectiveness in helping veterans find suitable employment. For instance, research has demonstrated that veterans who receive career counseling based on MTWA principles experience higher job satisfaction and better job performance (Foa &amp; Kozak, 1986).</w:t>
      </w:r>
      <w:r w:rsidR="001B3D89">
        <w:rPr>
          <w:rFonts w:ascii="Times New Roman" w:hAnsi="Times New Roman"/>
        </w:rPr>
        <w:t xml:space="preserve"> </w:t>
      </w:r>
      <w:r w:rsidRPr="00483F90">
        <w:rPr>
          <w:rFonts w:ascii="Times New Roman" w:hAnsi="Times New Roman"/>
        </w:rPr>
        <w:t>Additionally, the theory's emphasis on the interplay between personal needs and job reinforcers makes it well-suited for addressing the diverse range of motivations and expectations that veterans may have regarding their post-military careers (Rounds &amp; Su, 2014).</w:t>
      </w:r>
      <w:r w:rsidR="001B3D89">
        <w:rPr>
          <w:rFonts w:ascii="Times New Roman" w:hAnsi="Times New Roman"/>
        </w:rPr>
        <w:t xml:space="preserve"> T</w:t>
      </w:r>
      <w:r w:rsidRPr="00483F90">
        <w:rPr>
          <w:rFonts w:ascii="Times New Roman" w:hAnsi="Times New Roman"/>
        </w:rPr>
        <w:t>he Minnesota Theory of Work Adjustment provides a robust framework for career counseling with veterans</w:t>
      </w:r>
      <w:r>
        <w:rPr>
          <w:rFonts w:ascii="Times New Roman" w:hAnsi="Times New Roman"/>
        </w:rPr>
        <w:t>. It offers</w:t>
      </w:r>
      <w:r w:rsidRPr="00483F90">
        <w:rPr>
          <w:rFonts w:ascii="Times New Roman" w:hAnsi="Times New Roman"/>
        </w:rPr>
        <w:t xml:space="preserve"> a structured approach to matching their unique skills and experiences with appropriate civilian job opportunities. By focusing on the alignment between personal needs and job reinforcers, MTWA can help veterans achieve higher job satisfaction and performance, ultimately facilitating a smoother transition to civilian life.</w:t>
      </w:r>
    </w:p>
    <w:p w14:paraId="1E859723" w14:textId="77777777" w:rsidR="001B3D89" w:rsidRDefault="001B3D89" w:rsidP="001B3D89">
      <w:pPr>
        <w:pStyle w:val="BodyText2"/>
        <w:ind w:firstLine="0"/>
        <w:jc w:val="center"/>
        <w:rPr>
          <w:rFonts w:ascii="Times New Roman" w:hAnsi="Times New Roman"/>
          <w:b/>
          <w:bCs/>
        </w:rPr>
      </w:pPr>
      <w:r w:rsidRPr="001B3D89">
        <w:rPr>
          <w:rFonts w:ascii="Times New Roman" w:hAnsi="Times New Roman"/>
          <w:b/>
          <w:bCs/>
        </w:rPr>
        <w:t>Basic Plan for Counseling</w:t>
      </w:r>
    </w:p>
    <w:p w14:paraId="137A44D3" w14:textId="571A1432" w:rsidR="001B3D89" w:rsidRPr="001B3D89" w:rsidRDefault="001B3D89" w:rsidP="001B3D89">
      <w:pPr>
        <w:pStyle w:val="BodyText2"/>
        <w:rPr>
          <w:rFonts w:ascii="Times New Roman" w:hAnsi="Times New Roman"/>
          <w:b/>
          <w:bCs/>
        </w:rPr>
      </w:pPr>
      <w:r w:rsidRPr="001B3D89">
        <w:rPr>
          <w:rFonts w:ascii="Times New Roman" w:hAnsi="Times New Roman"/>
        </w:rPr>
        <w:lastRenderedPageBreak/>
        <w:t>A comprehensive plan for career counseling with veterans using the Minnesota Theory of Work Adjustment (MTWA) would start with an initial interview. During this interview, the counselor would aim to understand the veteran's career goals, skills, experiences, and any challenges they may be facing in their transition to civilian employment. This information is crucial for tailoring the counseling process to the individual's specific needs and ensuring that the interventions are effective.</w:t>
      </w:r>
    </w:p>
    <w:p w14:paraId="54AF0381" w14:textId="77777777" w:rsidR="001B3D89" w:rsidRPr="001B3D89" w:rsidRDefault="001B3D89" w:rsidP="001B3D89">
      <w:pPr>
        <w:pStyle w:val="BodyText2"/>
        <w:rPr>
          <w:rFonts w:ascii="Times New Roman" w:hAnsi="Times New Roman"/>
        </w:rPr>
      </w:pPr>
      <w:r w:rsidRPr="001B3D89">
        <w:rPr>
          <w:rFonts w:ascii="Times New Roman" w:hAnsi="Times New Roman"/>
        </w:rPr>
        <w:t>Following the initial interview, the counselor would utilize various assessment tools to gain deeper insights into the veteran's interests, personality, and abilities. Tools such as the Strong Interest Inventory and the Myers-Briggs Type Indicator can be particularly useful in this regard, as they help identify the veteran's strengths and preferences, which can then be matched with suitable civilian job opportunities. These assessments provide a structured approach to understanding the veteran's work-related needs and abilities, which is a core component of the MTWA.</w:t>
      </w:r>
    </w:p>
    <w:p w14:paraId="5926562F" w14:textId="77777777" w:rsidR="001B3D89" w:rsidRPr="001B3D89" w:rsidRDefault="001B3D89" w:rsidP="001B3D89">
      <w:pPr>
        <w:pStyle w:val="BodyText2"/>
        <w:rPr>
          <w:rFonts w:ascii="Times New Roman" w:hAnsi="Times New Roman"/>
        </w:rPr>
      </w:pPr>
      <w:r w:rsidRPr="001B3D89">
        <w:rPr>
          <w:rFonts w:ascii="Times New Roman" w:hAnsi="Times New Roman"/>
        </w:rPr>
        <w:t>Once the assessments are completed, the counselor would explain the MTWA framework to the veteran. This involves educating the veteran about the importance of finding a good fit between their needs and abilities and the reinforcers provided by the job. The counselor would discuss how the theory can help them achieve job satisfaction and performance by aligning their skills and interests with appropriate job roles. This step is essential for ensuring that the veteran is engaged in the counseling process and understands the rationale behind the proposed interventions.</w:t>
      </w:r>
    </w:p>
    <w:p w14:paraId="2EC53F9D" w14:textId="77777777" w:rsidR="001B3D89" w:rsidRPr="001B3D89" w:rsidRDefault="001B3D89" w:rsidP="001B3D89">
      <w:pPr>
        <w:pStyle w:val="BodyText2"/>
        <w:rPr>
          <w:rFonts w:ascii="Times New Roman" w:hAnsi="Times New Roman"/>
        </w:rPr>
      </w:pPr>
      <w:r w:rsidRPr="001B3D89">
        <w:rPr>
          <w:rFonts w:ascii="Times New Roman" w:hAnsi="Times New Roman"/>
        </w:rPr>
        <w:t xml:space="preserve">The next step in the counseling plan would involve developing a personalized career action plan. This plan would outline specific goals, strategies, and resources that the veteran can use to find suitable employment. It may include job search techniques, resume writing, interview </w:t>
      </w:r>
      <w:r w:rsidRPr="001B3D89">
        <w:rPr>
          <w:rFonts w:ascii="Times New Roman" w:hAnsi="Times New Roman"/>
        </w:rPr>
        <w:lastRenderedPageBreak/>
        <w:t>preparation, and networking strategies. The counselor would work closely with the veteran to set achievable milestones and provide ongoing support and guidance throughout the job search process.</w:t>
      </w:r>
    </w:p>
    <w:p w14:paraId="60262B25" w14:textId="77777777" w:rsidR="001B3D89" w:rsidRDefault="001B3D89" w:rsidP="001B3D89">
      <w:pPr>
        <w:pStyle w:val="BodyText2"/>
        <w:rPr>
          <w:rFonts w:ascii="Times New Roman" w:hAnsi="Times New Roman"/>
        </w:rPr>
      </w:pPr>
      <w:r w:rsidRPr="001B3D89">
        <w:rPr>
          <w:rFonts w:ascii="Times New Roman" w:hAnsi="Times New Roman"/>
        </w:rPr>
        <w:t>In summary, the basic plan for counseling veterans using the MTWA involves an initial interview, the use of assessment tools, an explanation of the theory, and the development of a personalized career action plan. By focusing on the alignment between the veteran's needs and abilities and the requirements of potential job roles, this approach can help veterans achieve higher job satisfaction and performance, facilitating a smoother transition to civilian life.</w:t>
      </w:r>
    </w:p>
    <w:p w14:paraId="4E4A740D" w14:textId="0215D93A" w:rsidR="001B3D89" w:rsidRPr="001B3D89" w:rsidRDefault="001B3D89" w:rsidP="001B3D89">
      <w:pPr>
        <w:pStyle w:val="BodyText2"/>
        <w:ind w:firstLine="0"/>
        <w:jc w:val="center"/>
        <w:rPr>
          <w:rFonts w:ascii="Times New Roman" w:hAnsi="Times New Roman"/>
          <w:b/>
          <w:bCs/>
        </w:rPr>
      </w:pPr>
      <w:r w:rsidRPr="001B3D89">
        <w:rPr>
          <w:rFonts w:ascii="Times New Roman" w:hAnsi="Times New Roman"/>
          <w:b/>
          <w:bCs/>
        </w:rPr>
        <w:t>Environmental</w:t>
      </w:r>
      <w:r>
        <w:rPr>
          <w:rFonts w:ascii="Times New Roman" w:hAnsi="Times New Roman"/>
          <w:b/>
          <w:bCs/>
        </w:rPr>
        <w:t xml:space="preserve"> and </w:t>
      </w:r>
      <w:r w:rsidRPr="001B3D89">
        <w:rPr>
          <w:rFonts w:ascii="Times New Roman" w:hAnsi="Times New Roman"/>
          <w:b/>
          <w:bCs/>
        </w:rPr>
        <w:t>Personal Barriers</w:t>
      </w:r>
    </w:p>
    <w:p w14:paraId="1952EB9E" w14:textId="77777777" w:rsidR="001B3D89" w:rsidRPr="001B3D89" w:rsidRDefault="001B3D89" w:rsidP="001B3D89">
      <w:pPr>
        <w:pStyle w:val="BodyText2"/>
        <w:rPr>
          <w:rFonts w:ascii="Times New Roman" w:hAnsi="Times New Roman"/>
        </w:rPr>
      </w:pPr>
      <w:r w:rsidRPr="001B3D89">
        <w:rPr>
          <w:rFonts w:ascii="Times New Roman" w:hAnsi="Times New Roman"/>
        </w:rPr>
        <w:t>Veterans often face a range of environmental and personal barriers that can hinder their ability to secure and maintain employment in the civilian workforce. These barriers may include physical disabilities, mental health issues, substance use history, lack of transportation, and limited access to technology. Addressing these barriers is crucial for ensuring that veterans can successfully transition to civilian employment and achieve job satisfaction.</w:t>
      </w:r>
    </w:p>
    <w:p w14:paraId="50D67127" w14:textId="4C93E515" w:rsidR="001B3D89" w:rsidRPr="001B3D89" w:rsidRDefault="001B3D89" w:rsidP="001B3D89">
      <w:pPr>
        <w:pStyle w:val="BodyText2"/>
        <w:rPr>
          <w:rFonts w:ascii="Times New Roman" w:hAnsi="Times New Roman"/>
        </w:rPr>
      </w:pPr>
      <w:r w:rsidRPr="001B3D89">
        <w:rPr>
          <w:rFonts w:ascii="Times New Roman" w:hAnsi="Times New Roman"/>
        </w:rPr>
        <w:t>Physical disabilities are a common challenge among veterans, many of whom have sustained injuries during their military service. These disabilities can range from mobility impairments to chronic pain and require accommodations in the workplace. To address these barriers, career counselors can work with employers to ensure that appropriate accommodations are provided, such as ergonomic workstations, modified duties, and assistive technologies.</w:t>
      </w:r>
      <w:r>
        <w:rPr>
          <w:rFonts w:ascii="Times New Roman" w:hAnsi="Times New Roman"/>
        </w:rPr>
        <w:t xml:space="preserve"> </w:t>
      </w:r>
      <w:r w:rsidRPr="001B3D89">
        <w:rPr>
          <w:rFonts w:ascii="Times New Roman" w:hAnsi="Times New Roman"/>
        </w:rPr>
        <w:t xml:space="preserve">Mental health issues, such as post-traumatic stress disorder (PTSD), depression, and anxiety, are prevalent among veterans and can significantly impact their ability to find and maintain employment. Career counselors can help veterans access mental health services and support, such as therapy, counseling, and peer support groups. Additionally, providing education and </w:t>
      </w:r>
      <w:r w:rsidRPr="001B3D89">
        <w:rPr>
          <w:rFonts w:ascii="Times New Roman" w:hAnsi="Times New Roman"/>
        </w:rPr>
        <w:lastRenderedPageBreak/>
        <w:t>training to employers about mental health issues can create a more supportive and understanding work environment for veterans.</w:t>
      </w:r>
    </w:p>
    <w:p w14:paraId="505D1DE8" w14:textId="7AB6203D" w:rsidR="001B3D89" w:rsidRPr="001B3D89" w:rsidRDefault="001B3D89" w:rsidP="001B3D89">
      <w:pPr>
        <w:pStyle w:val="BodyText2"/>
        <w:rPr>
          <w:rFonts w:ascii="Times New Roman" w:hAnsi="Times New Roman"/>
        </w:rPr>
      </w:pPr>
      <w:r w:rsidRPr="001B3D89">
        <w:rPr>
          <w:rFonts w:ascii="Times New Roman" w:hAnsi="Times New Roman"/>
        </w:rPr>
        <w:t>Substance use history is another barrier that can affect veterans' employment prospects. Some veterans may turn to substance use as a coping mechanism for the stresses of military service and the challenges of transitioning to civilian life. Career counselors can connect veterans with substance abuse treatment programs and support groups to help them overcome these issues and maintain sobriety.</w:t>
      </w:r>
      <w:r>
        <w:rPr>
          <w:rFonts w:ascii="Times New Roman" w:hAnsi="Times New Roman"/>
        </w:rPr>
        <w:t xml:space="preserve"> </w:t>
      </w:r>
      <w:r w:rsidRPr="001B3D89">
        <w:rPr>
          <w:rFonts w:ascii="Times New Roman" w:hAnsi="Times New Roman"/>
        </w:rPr>
        <w:t>Lack of transportation can be a significant barrier, particularly for veterans living in rural areas or those with mobility impairments. Career counselors can help veterans access transportation assistance programs, such as ride-sharing services, public transit vouchers, and adaptive transportation options. Additionally, advocating for remote work opportunities can mitigate transportation challenges.</w:t>
      </w:r>
    </w:p>
    <w:p w14:paraId="07D7FC1E" w14:textId="5201704B" w:rsidR="001B3D89" w:rsidRDefault="001B3D89" w:rsidP="001B3D89">
      <w:pPr>
        <w:pStyle w:val="BodyText2"/>
        <w:rPr>
          <w:rFonts w:ascii="Times New Roman" w:hAnsi="Times New Roman"/>
        </w:rPr>
      </w:pPr>
      <w:r w:rsidRPr="001B3D89">
        <w:rPr>
          <w:rFonts w:ascii="Times New Roman" w:hAnsi="Times New Roman"/>
        </w:rPr>
        <w:t>Limited access to technology can hinder veterans' ability to search for jobs, submit applications, and participate in remote work. Career counselors can provide training in digital literacy and help veterans access resources such as computers, internet services, and online job search platforms. Libraries, community centers, and veteran service organizations often offer free access to technology and training programs.</w:t>
      </w:r>
      <w:r>
        <w:rPr>
          <w:rFonts w:ascii="Times New Roman" w:hAnsi="Times New Roman"/>
        </w:rPr>
        <w:t xml:space="preserve"> A</w:t>
      </w:r>
      <w:r w:rsidRPr="001B3D89">
        <w:rPr>
          <w:rFonts w:ascii="Times New Roman" w:hAnsi="Times New Roman"/>
        </w:rPr>
        <w:t>ddressing the environmental and personal barriers that veterans face is essential for their successful transition to civilian employment. By providing targeted interventions and support, career counselors can help veterans overcome these challenges and achieve their career goals.</w:t>
      </w:r>
    </w:p>
    <w:p w14:paraId="452F8878" w14:textId="77777777" w:rsidR="001B3D89" w:rsidRPr="001B3D89" w:rsidRDefault="001B3D89" w:rsidP="001B3D89">
      <w:pPr>
        <w:pStyle w:val="BodyText2"/>
        <w:ind w:firstLine="0"/>
        <w:jc w:val="center"/>
        <w:rPr>
          <w:rFonts w:ascii="Times New Roman" w:hAnsi="Times New Roman"/>
          <w:b/>
          <w:bCs/>
        </w:rPr>
      </w:pPr>
      <w:r w:rsidRPr="001B3D89">
        <w:rPr>
          <w:rFonts w:ascii="Times New Roman" w:hAnsi="Times New Roman"/>
          <w:b/>
          <w:bCs/>
        </w:rPr>
        <w:t>Relevant Resources</w:t>
      </w:r>
    </w:p>
    <w:p w14:paraId="6B24376F" w14:textId="68E42271" w:rsidR="001B3D89" w:rsidRPr="001B3D89" w:rsidRDefault="001B3D89" w:rsidP="001B3D89">
      <w:pPr>
        <w:pStyle w:val="BodyText2"/>
        <w:rPr>
          <w:rFonts w:ascii="Times New Roman" w:hAnsi="Times New Roman"/>
        </w:rPr>
      </w:pPr>
      <w:r w:rsidRPr="001B3D89">
        <w:rPr>
          <w:rFonts w:ascii="Times New Roman" w:hAnsi="Times New Roman"/>
        </w:rPr>
        <w:t>Veterans have access to a variety of resources to assist them in their transition to civilian employment. These resources include local job centers, training programs, and support groups, all of which play a crucial role in providing the necessary support and guidance for veterans.</w:t>
      </w:r>
      <w:r>
        <w:rPr>
          <w:rFonts w:ascii="Times New Roman" w:hAnsi="Times New Roman"/>
        </w:rPr>
        <w:t xml:space="preserve"> </w:t>
      </w:r>
      <w:r w:rsidRPr="001B3D89">
        <w:rPr>
          <w:rFonts w:ascii="Times New Roman" w:hAnsi="Times New Roman"/>
        </w:rPr>
        <w:lastRenderedPageBreak/>
        <w:t>Local job centers often offer specialized services for veterans, including job search assistance, resume writing workshops, and interview preparation. The Department of Veterans Affairs (VA) has numerous employment programs specifically designed for veterans. For example, the VA's Vocational Rehabilitation and Employment (VR&amp;E) program provides individualized support to help veterans with service-connected disabilities prepare for, find, and maintain suitable employment. Additionally, many local job centers collaborate with employers who are committed to hiring veterans, thereby increasing employment opportunities for this population.</w:t>
      </w:r>
    </w:p>
    <w:p w14:paraId="676F8553" w14:textId="77777777" w:rsidR="001B3D89" w:rsidRPr="001B3D89" w:rsidRDefault="001B3D89" w:rsidP="001B3D89">
      <w:pPr>
        <w:pStyle w:val="BodyText2"/>
        <w:rPr>
          <w:rFonts w:ascii="Times New Roman" w:hAnsi="Times New Roman"/>
        </w:rPr>
      </w:pPr>
      <w:r w:rsidRPr="001B3D89">
        <w:rPr>
          <w:rFonts w:ascii="Times New Roman" w:hAnsi="Times New Roman"/>
        </w:rPr>
        <w:t>Training programs are essential for helping veterans acquire new skills or enhance their existing ones to meet the demands of the civilian job market. Programs such as the VA's Veteran Readiness and Employment (VR&amp;E) program, as well as various state and local initiatives, offer vocational training, apprenticeships, and certification courses tailored to veterans' needs. These programs enable veterans to gain industry-specific skills and credentials that can significantly improve their employability. For instance, the Department of Labor's Veterans' Employment and Training Service (VETS) provides a range of training programs, including the Homeless Veterans' Reintegration Program (HVRP) and the Veterans' Workforce Investment Program (VWIP), which focus on job training and placement for veterans facing significant barriers to employment.</w:t>
      </w:r>
    </w:p>
    <w:p w14:paraId="7BA54C2F" w14:textId="4D7E5A00" w:rsidR="001B3D89" w:rsidRDefault="001B3D89" w:rsidP="001B3D89">
      <w:pPr>
        <w:pStyle w:val="BodyText2"/>
        <w:rPr>
          <w:rFonts w:ascii="Times New Roman" w:hAnsi="Times New Roman"/>
        </w:rPr>
      </w:pPr>
      <w:r w:rsidRPr="001B3D89">
        <w:rPr>
          <w:rFonts w:ascii="Times New Roman" w:hAnsi="Times New Roman"/>
        </w:rPr>
        <w:t xml:space="preserve">Support groups play a vital role in providing emotional and social support to veterans as they navigate their transition to civilian life. Peer support groups, such as those offered by the VA and various veteran service organizations, provide a safe space for veterans to share their experiences, challenges, and successes. These groups can help reduce feelings of isolation and provide valuable networking opportunities. Additionally, organizations like the American Legion and the Veterans of Foreign Wars (VFW) offer a range of support services, including career </w:t>
      </w:r>
      <w:r w:rsidRPr="001B3D89">
        <w:rPr>
          <w:rFonts w:ascii="Times New Roman" w:hAnsi="Times New Roman"/>
        </w:rPr>
        <w:lastRenderedPageBreak/>
        <w:t>counseling, mentorship programs, and advocacy for veterans' rights.</w:t>
      </w:r>
      <w:r>
        <w:rPr>
          <w:rFonts w:ascii="Times New Roman" w:hAnsi="Times New Roman"/>
        </w:rPr>
        <w:t xml:space="preserve"> V</w:t>
      </w:r>
      <w:r w:rsidRPr="001B3D89">
        <w:rPr>
          <w:rFonts w:ascii="Times New Roman" w:hAnsi="Times New Roman"/>
        </w:rPr>
        <w:t>eterans have access to a wealth of resources that can help them successfully transition to civilian employment. Local job centers, training programs, and support groups provide essential support and guidance, enabling veterans to acquire new skills, access employment opportunities, and build a strong support network. By leveraging these resources, veterans can achieve their career goals and improve their overall well-being.</w:t>
      </w:r>
    </w:p>
    <w:p w14:paraId="593EBD12" w14:textId="77777777" w:rsidR="001B3D89" w:rsidRPr="001B3D89" w:rsidRDefault="001B3D89" w:rsidP="001B3D89">
      <w:pPr>
        <w:pStyle w:val="BodyText2"/>
        <w:ind w:firstLine="0"/>
        <w:jc w:val="center"/>
        <w:rPr>
          <w:rFonts w:ascii="Times New Roman" w:hAnsi="Times New Roman"/>
          <w:b/>
          <w:bCs/>
        </w:rPr>
      </w:pPr>
      <w:r w:rsidRPr="001B3D89">
        <w:rPr>
          <w:rFonts w:ascii="Times New Roman" w:hAnsi="Times New Roman"/>
          <w:b/>
          <w:bCs/>
        </w:rPr>
        <w:t>Recommendations</w:t>
      </w:r>
    </w:p>
    <w:p w14:paraId="56E830BB" w14:textId="77777777" w:rsidR="001B3D89" w:rsidRPr="001B3D89" w:rsidRDefault="001B3D89" w:rsidP="001B3D89">
      <w:pPr>
        <w:pStyle w:val="BodyText2"/>
        <w:rPr>
          <w:rFonts w:ascii="Times New Roman" w:hAnsi="Times New Roman"/>
        </w:rPr>
      </w:pPr>
      <w:r w:rsidRPr="001B3D89">
        <w:rPr>
          <w:rFonts w:ascii="Times New Roman" w:hAnsi="Times New Roman"/>
        </w:rPr>
        <w:t>Based on the information gathered, the plan for providing career counseling to veterans using the Minnesota Theory of Work Adjustment (MTWA) seems tenable and has a high potential for success. The theory's focus on matching individual needs and abilities with job requirements aligns well with the unique skills and experiences that veterans bring to the civilian workforce. By addressing both environmental and personal barriers, the plan ensures that veterans receive comprehensive support tailored to their specific challenges.</w:t>
      </w:r>
    </w:p>
    <w:p w14:paraId="24A263EE" w14:textId="77777777" w:rsidR="001B3D89" w:rsidRPr="001B3D89" w:rsidRDefault="001B3D89" w:rsidP="001B3D89">
      <w:pPr>
        <w:pStyle w:val="BodyText2"/>
        <w:rPr>
          <w:rFonts w:ascii="Times New Roman" w:hAnsi="Times New Roman"/>
        </w:rPr>
      </w:pPr>
      <w:r w:rsidRPr="001B3D89">
        <w:rPr>
          <w:rFonts w:ascii="Times New Roman" w:hAnsi="Times New Roman"/>
        </w:rPr>
        <w:t>One key recommendation is to ensure continuous training and support for career counselors working with veterans. This can be achieved through professional development programs and workshops that focus on the latest research and best practices in veteran career counseling. Additionally, creating a network of veteran-friendly employers who understand the value of hiring veterans and are willing to provide necessary accommodations can further enhance the effectiveness of the plan.</w:t>
      </w:r>
    </w:p>
    <w:p w14:paraId="04E06DD1" w14:textId="77777777" w:rsidR="001B3D89" w:rsidRPr="001B3D89" w:rsidRDefault="001B3D89" w:rsidP="001B3D89">
      <w:pPr>
        <w:pStyle w:val="BodyText2"/>
        <w:rPr>
          <w:rFonts w:ascii="Times New Roman" w:hAnsi="Times New Roman"/>
        </w:rPr>
      </w:pPr>
      <w:r w:rsidRPr="001B3D89">
        <w:rPr>
          <w:rFonts w:ascii="Times New Roman" w:hAnsi="Times New Roman"/>
        </w:rPr>
        <w:t xml:space="preserve">Another important recommendation is to leverage technology to facilitate remote career counseling sessions. This approach can help overcome geographical barriers and ensure that veterans in remote areas have access to the same quality of support as those in urban centers. </w:t>
      </w:r>
      <w:r w:rsidRPr="001B3D89">
        <w:rPr>
          <w:rFonts w:ascii="Times New Roman" w:hAnsi="Times New Roman"/>
        </w:rPr>
        <w:lastRenderedPageBreak/>
        <w:t>Utilizing telehealth platforms for counseling sessions and online job search tools can make the process more efficient and accessible.</w:t>
      </w:r>
    </w:p>
    <w:p w14:paraId="30E1A1ED" w14:textId="77777777" w:rsidR="001B3D89" w:rsidRPr="001B3D89" w:rsidRDefault="001B3D89" w:rsidP="001B3D89">
      <w:pPr>
        <w:pStyle w:val="BodyText2"/>
        <w:rPr>
          <w:rFonts w:ascii="Times New Roman" w:hAnsi="Times New Roman"/>
        </w:rPr>
      </w:pPr>
      <w:r w:rsidRPr="001B3D89">
        <w:rPr>
          <w:rFonts w:ascii="Times New Roman" w:hAnsi="Times New Roman"/>
        </w:rPr>
        <w:t>Incorporating family support into the career counseling plan is also crucial. Veterans' families play a significant role in their transition to civilian life, and involving them in the counseling process can provide additional emotional and practical support. Family counseling sessions and support groups can help address any family-related challenges that may impact the veteran's career transition.</w:t>
      </w:r>
    </w:p>
    <w:p w14:paraId="5B0DC103" w14:textId="77777777" w:rsidR="001B3D89" w:rsidRDefault="001B3D89" w:rsidP="001B3D89">
      <w:pPr>
        <w:pStyle w:val="BodyText2"/>
        <w:rPr>
          <w:rFonts w:ascii="Times New Roman" w:hAnsi="Times New Roman"/>
        </w:rPr>
      </w:pPr>
      <w:r w:rsidRPr="001B3D89">
        <w:rPr>
          <w:rFonts w:ascii="Times New Roman" w:hAnsi="Times New Roman"/>
        </w:rPr>
        <w:t>Overall, the proposed plan is practical and achievable, provided that there is a concerted effort to address the identified barriers and leverage available resources. By implementing these recommendations, career counselors can better support veterans in their transition to civilian employment and help them achieve long-term career success.</w:t>
      </w:r>
    </w:p>
    <w:p w14:paraId="5F5B6673" w14:textId="77777777" w:rsidR="001B3D89" w:rsidRPr="001B3D89" w:rsidRDefault="001B3D89" w:rsidP="001B3D89">
      <w:pPr>
        <w:pStyle w:val="BodyText2"/>
        <w:ind w:firstLine="0"/>
        <w:jc w:val="center"/>
        <w:rPr>
          <w:rFonts w:ascii="Times New Roman" w:hAnsi="Times New Roman"/>
          <w:b/>
          <w:bCs/>
        </w:rPr>
      </w:pPr>
      <w:r w:rsidRPr="001B3D89">
        <w:rPr>
          <w:rFonts w:ascii="Times New Roman" w:hAnsi="Times New Roman"/>
          <w:b/>
          <w:bCs/>
        </w:rPr>
        <w:t>Incorporating Spirituality</w:t>
      </w:r>
    </w:p>
    <w:p w14:paraId="50762304" w14:textId="77777777" w:rsidR="001B3D89" w:rsidRPr="001B3D89" w:rsidRDefault="001B3D89" w:rsidP="001B3D89">
      <w:pPr>
        <w:pStyle w:val="BodyText2"/>
        <w:rPr>
          <w:rFonts w:ascii="Times New Roman" w:hAnsi="Times New Roman"/>
        </w:rPr>
      </w:pPr>
      <w:r w:rsidRPr="001B3D89">
        <w:rPr>
          <w:rFonts w:ascii="Times New Roman" w:hAnsi="Times New Roman"/>
        </w:rPr>
        <w:t>Incorporating spirituality into career counseling for veterans can provide a holistic approach that addresses not only their career goals but also their values, beliefs, and overall well-being. Spirituality can play a significant role in helping veterans find meaning and purpose in their post-military careers, which is essential for their long-term satisfaction and fulfillment.</w:t>
      </w:r>
    </w:p>
    <w:p w14:paraId="5F2A371A" w14:textId="77777777" w:rsidR="001B3D89" w:rsidRPr="001B3D89" w:rsidRDefault="001B3D89" w:rsidP="001B3D89">
      <w:pPr>
        <w:pStyle w:val="BodyText2"/>
        <w:rPr>
          <w:rFonts w:ascii="Times New Roman" w:hAnsi="Times New Roman"/>
        </w:rPr>
      </w:pPr>
      <w:r w:rsidRPr="001B3D89">
        <w:rPr>
          <w:rFonts w:ascii="Times New Roman" w:hAnsi="Times New Roman"/>
        </w:rPr>
        <w:t>One way to incorporate spirituality into career counseling is by discussing the veteran's values and beliefs and how they relate to their career choices. For example, if a veteran identifies as being religious or having strong spiritual beliefs, the counselor can explore how these beliefs influence their career aspirations and decision-making process. This might include discussing the importance of work-life balance, ethical considerations, and the desire to work in a field that aligns with their values.</w:t>
      </w:r>
    </w:p>
    <w:p w14:paraId="7190DACD" w14:textId="77777777" w:rsidR="001B3D89" w:rsidRPr="001B3D89" w:rsidRDefault="001B3D89" w:rsidP="001B3D89">
      <w:pPr>
        <w:pStyle w:val="BodyText2"/>
        <w:rPr>
          <w:rFonts w:ascii="Times New Roman" w:hAnsi="Times New Roman"/>
        </w:rPr>
      </w:pPr>
      <w:r w:rsidRPr="001B3D89">
        <w:rPr>
          <w:rFonts w:ascii="Times New Roman" w:hAnsi="Times New Roman"/>
        </w:rPr>
        <w:lastRenderedPageBreak/>
        <w:t>Another approach is to consider the veteran's spiritual practices and how they can be integrated into their career planning. For instance, if a veteran observes religious practices such as the Sabbath or daily prayers, the counselor can help them find job opportunities that accommodate these practices. This may involve discussing flexible work schedules, remote work options, or employers who support religious accommodations.</w:t>
      </w:r>
    </w:p>
    <w:p w14:paraId="5D26DC10" w14:textId="77777777" w:rsidR="001B3D89" w:rsidRPr="001B3D89" w:rsidRDefault="001B3D89" w:rsidP="001B3D89">
      <w:pPr>
        <w:pStyle w:val="BodyText2"/>
        <w:rPr>
          <w:rFonts w:ascii="Times New Roman" w:hAnsi="Times New Roman"/>
        </w:rPr>
      </w:pPr>
      <w:r w:rsidRPr="001B3D89">
        <w:rPr>
          <w:rFonts w:ascii="Times New Roman" w:hAnsi="Times New Roman"/>
        </w:rPr>
        <w:t>Additionally, the counselor can use spiritual themes and concepts to guide the veteran in their career exploration. This might include discussing the concept of a "calling" or "vocation" and how it relates to the veteran's career goals. By framing the career journey as a spiritual quest for purpose and fulfillment, the counselor can help the veteran find deeper meaning in their work.</w:t>
      </w:r>
    </w:p>
    <w:p w14:paraId="36D539BD" w14:textId="77777777" w:rsidR="001B3D89" w:rsidRPr="001B3D89" w:rsidRDefault="001B3D89" w:rsidP="001B3D89">
      <w:pPr>
        <w:pStyle w:val="BodyText2"/>
        <w:rPr>
          <w:rFonts w:ascii="Times New Roman" w:hAnsi="Times New Roman"/>
        </w:rPr>
      </w:pPr>
      <w:r w:rsidRPr="001B3D89">
        <w:rPr>
          <w:rFonts w:ascii="Times New Roman" w:hAnsi="Times New Roman"/>
        </w:rPr>
        <w:t>Incorporating spirituality also involves addressing any spiritual or existential concerns the veteran may have. For example, some veterans may struggle with questions about their purpose in life or their place in the world after leaving the military. The counselor can provide support and guidance in exploring these questions, helping the veteran find a sense of purpose and direction in their civilian career.</w:t>
      </w:r>
    </w:p>
    <w:p w14:paraId="2D14DF07" w14:textId="77777777" w:rsidR="001B3D89" w:rsidRDefault="001B3D89" w:rsidP="001B3D89">
      <w:pPr>
        <w:pStyle w:val="BodyText2"/>
        <w:rPr>
          <w:rFonts w:ascii="Times New Roman" w:hAnsi="Times New Roman"/>
        </w:rPr>
      </w:pPr>
      <w:r w:rsidRPr="001B3D89">
        <w:rPr>
          <w:rFonts w:ascii="Times New Roman" w:hAnsi="Times New Roman"/>
        </w:rPr>
        <w:t>Overall, integrating spirituality into career counseling for veterans can enhance the counseling process by addressing the veteran's holistic needs and helping them find meaningful and fulfilling career paths.</w:t>
      </w:r>
    </w:p>
    <w:p w14:paraId="0E2020B2" w14:textId="6E545043" w:rsidR="001B3D89" w:rsidRDefault="001B3D89" w:rsidP="001B3D89">
      <w:pPr>
        <w:pStyle w:val="BodyText2"/>
        <w:ind w:firstLine="0"/>
        <w:jc w:val="center"/>
        <w:rPr>
          <w:rFonts w:ascii="Times New Roman" w:hAnsi="Times New Roman"/>
          <w:b/>
          <w:bCs/>
        </w:rPr>
      </w:pPr>
      <w:r w:rsidRPr="001B3D89">
        <w:rPr>
          <w:rFonts w:ascii="Times New Roman" w:hAnsi="Times New Roman"/>
          <w:b/>
          <w:bCs/>
        </w:rPr>
        <w:t>Conclusion</w:t>
      </w:r>
    </w:p>
    <w:p w14:paraId="453CAB51" w14:textId="77777777" w:rsidR="001B3D89" w:rsidRPr="001B3D89" w:rsidRDefault="001B3D89" w:rsidP="001B3D89">
      <w:pPr>
        <w:pStyle w:val="BodyText2"/>
        <w:rPr>
          <w:rFonts w:ascii="Times New Roman" w:hAnsi="Times New Roman"/>
        </w:rPr>
      </w:pPr>
      <w:r w:rsidRPr="001B3D89">
        <w:rPr>
          <w:rFonts w:ascii="Times New Roman" w:hAnsi="Times New Roman"/>
        </w:rPr>
        <w:t xml:space="preserve">In conclusion, career counseling is an essential service for veterans transitioning from military to civilian life. This unique population faces distinct challenges, including adapting to a new work culture, translating military skills to civilian job requirements, and addressing potential mental health issues. The Minnesota Theory of Work Adjustment (MTWA) provides a robust </w:t>
      </w:r>
      <w:r w:rsidRPr="001B3D89">
        <w:rPr>
          <w:rFonts w:ascii="Times New Roman" w:hAnsi="Times New Roman"/>
        </w:rPr>
        <w:lastRenderedPageBreak/>
        <w:t>framework for career counseling by focusing on the alignment between an individual's needs and abilities and the requirements of potential job roles.</w:t>
      </w:r>
    </w:p>
    <w:p w14:paraId="43852E8C" w14:textId="77777777" w:rsidR="001B3D89" w:rsidRPr="001B3D89" w:rsidRDefault="001B3D89" w:rsidP="001B3D89">
      <w:pPr>
        <w:pStyle w:val="BodyText2"/>
        <w:rPr>
          <w:rFonts w:ascii="Times New Roman" w:hAnsi="Times New Roman"/>
        </w:rPr>
      </w:pPr>
      <w:r w:rsidRPr="001B3D89">
        <w:rPr>
          <w:rFonts w:ascii="Times New Roman" w:hAnsi="Times New Roman"/>
        </w:rPr>
        <w:t>Veterans benefit from a comprehensive counseling plan that includes an initial interview, the use of assessment tools, an explanation of the MTWA framework, and the development of a personalized career action plan. Addressing environmental and personal barriers, such as physical disabilities, mental health issues, substance use history, transportation challenges, and limited access to technology, is crucial for ensuring veterans can successfully transition to civilian employment.</w:t>
      </w:r>
    </w:p>
    <w:p w14:paraId="67578ED1" w14:textId="77777777" w:rsidR="001B3D89" w:rsidRPr="001B3D89" w:rsidRDefault="001B3D89" w:rsidP="001B3D89">
      <w:pPr>
        <w:pStyle w:val="BodyText2"/>
        <w:rPr>
          <w:rFonts w:ascii="Times New Roman" w:hAnsi="Times New Roman"/>
        </w:rPr>
      </w:pPr>
      <w:r w:rsidRPr="001B3D89">
        <w:rPr>
          <w:rFonts w:ascii="Times New Roman" w:hAnsi="Times New Roman"/>
        </w:rPr>
        <w:t>Leveraging relevant resources, such as local job centers, training programs, and support groups, provides veterans with the necessary support and guidance. Incorporating spirituality into career counseling can further enhance the counseling process by addressing the veteran's holistic needs and helping them find meaningful and fulfilling career paths.</w:t>
      </w:r>
    </w:p>
    <w:p w14:paraId="250EDF97" w14:textId="77777777" w:rsidR="001B3D89" w:rsidRPr="001B3D89" w:rsidRDefault="001B3D89" w:rsidP="001B3D89">
      <w:pPr>
        <w:pStyle w:val="BodyText2"/>
        <w:rPr>
          <w:rFonts w:ascii="Times New Roman" w:hAnsi="Times New Roman"/>
        </w:rPr>
      </w:pPr>
      <w:r w:rsidRPr="001B3D89">
        <w:rPr>
          <w:rFonts w:ascii="Times New Roman" w:hAnsi="Times New Roman"/>
        </w:rPr>
        <w:t>By implementing these strategies and recommendations, career counselors can better support veterans in their career transitions, ultimately improving their quality of life and contributing to their overall well-being. The journey from military service to civilian employment is complex, but with the right support and resources, veterans can achieve their career goals and thrive in their new roles.</w:t>
      </w:r>
    </w:p>
    <w:p w14:paraId="56A803A7" w14:textId="77777777" w:rsidR="001B3D89" w:rsidRPr="001B3D89" w:rsidRDefault="001B3D89" w:rsidP="001B3D89">
      <w:pPr>
        <w:pStyle w:val="BodyText2"/>
        <w:ind w:firstLine="0"/>
        <w:rPr>
          <w:rFonts w:ascii="Times New Roman" w:hAnsi="Times New Roman"/>
        </w:rPr>
      </w:pPr>
    </w:p>
    <w:p w14:paraId="7C44343E" w14:textId="77777777" w:rsidR="001B3D89" w:rsidRPr="001B3D89" w:rsidRDefault="001B3D89" w:rsidP="001B3D89">
      <w:pPr>
        <w:pStyle w:val="BodyText2"/>
        <w:ind w:firstLine="0"/>
        <w:rPr>
          <w:rFonts w:ascii="Times New Roman" w:hAnsi="Times New Roman"/>
        </w:rPr>
      </w:pPr>
    </w:p>
    <w:p w14:paraId="12DD4847" w14:textId="77777777" w:rsidR="001B3D89" w:rsidRPr="001B3D89" w:rsidRDefault="001B3D89" w:rsidP="001B3D89">
      <w:pPr>
        <w:pStyle w:val="BodyText2"/>
        <w:ind w:firstLine="0"/>
        <w:rPr>
          <w:rFonts w:ascii="Times New Roman" w:hAnsi="Times New Roman"/>
        </w:rPr>
      </w:pPr>
    </w:p>
    <w:p w14:paraId="76E5CA29" w14:textId="77777777" w:rsidR="001B3D89" w:rsidRPr="001B3D89" w:rsidRDefault="001B3D89" w:rsidP="001B3D89">
      <w:pPr>
        <w:pStyle w:val="BodyText2"/>
        <w:ind w:firstLine="0"/>
        <w:rPr>
          <w:rFonts w:ascii="Times New Roman" w:hAnsi="Times New Roman"/>
        </w:rPr>
      </w:pPr>
    </w:p>
    <w:p w14:paraId="07756033" w14:textId="77777777" w:rsidR="001B3D89" w:rsidRPr="001B3D89" w:rsidRDefault="001B3D89" w:rsidP="001B3D89">
      <w:pPr>
        <w:pStyle w:val="BodyText2"/>
        <w:ind w:firstLine="0"/>
        <w:rPr>
          <w:rFonts w:ascii="Times New Roman" w:hAnsi="Times New Roman"/>
        </w:rPr>
      </w:pPr>
    </w:p>
    <w:p w14:paraId="4326DFE4" w14:textId="77777777" w:rsidR="00597BE4" w:rsidRDefault="00597BE4" w:rsidP="00597BE4">
      <w:pPr>
        <w:pStyle w:val="BodyText2"/>
        <w:ind w:firstLine="0"/>
        <w:rPr>
          <w:rFonts w:ascii="Times New Roman" w:hAnsi="Times New Roman"/>
        </w:rPr>
      </w:pPr>
    </w:p>
    <w:p w14:paraId="686A6374" w14:textId="3D7B6D8F" w:rsidR="001E51D5" w:rsidRDefault="00C9345B" w:rsidP="00597BE4">
      <w:pPr>
        <w:pStyle w:val="BodyText2"/>
        <w:ind w:firstLine="0"/>
        <w:jc w:val="center"/>
      </w:pPr>
      <w:r w:rsidRPr="00162E95">
        <w:rPr>
          <w:rFonts w:ascii="Times New Roman" w:hAnsi="Times New Roman"/>
          <w:b/>
        </w:rPr>
        <w:lastRenderedPageBreak/>
        <w:t>References</w:t>
      </w:r>
    </w:p>
    <w:p w14:paraId="0ADD9F4E" w14:textId="77777777" w:rsidR="0056058A" w:rsidRDefault="0056058A" w:rsidP="0056058A">
      <w:pPr>
        <w:pStyle w:val="GrandCanyonReference"/>
      </w:pPr>
    </w:p>
    <w:sectPr w:rsidR="0056058A" w:rsidSect="00B053D6">
      <w:headerReference w:type="default" r:id="rId15"/>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5576" w14:textId="77777777" w:rsidR="000B6F48" w:rsidRDefault="000B6F48">
      <w:r>
        <w:separator/>
      </w:r>
    </w:p>
  </w:endnote>
  <w:endnote w:type="continuationSeparator" w:id="0">
    <w:p w14:paraId="18DF90BD" w14:textId="77777777" w:rsidR="000B6F48" w:rsidRDefault="000B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FA23" w14:textId="77777777" w:rsidR="000B6F48" w:rsidRDefault="000B6F48">
      <w:r>
        <w:separator/>
      </w:r>
    </w:p>
  </w:footnote>
  <w:footnote w:type="continuationSeparator" w:id="0">
    <w:p w14:paraId="25C90DCF" w14:textId="77777777" w:rsidR="000B6F48" w:rsidRDefault="000B6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50408"/>
    <w:rsid w:val="0006376C"/>
    <w:rsid w:val="00076542"/>
    <w:rsid w:val="000954E7"/>
    <w:rsid w:val="000A6A8B"/>
    <w:rsid w:val="000B108C"/>
    <w:rsid w:val="000B6F48"/>
    <w:rsid w:val="000C23AE"/>
    <w:rsid w:val="000D06D9"/>
    <w:rsid w:val="000F0D5D"/>
    <w:rsid w:val="000F2668"/>
    <w:rsid w:val="000F54CA"/>
    <w:rsid w:val="00112BD4"/>
    <w:rsid w:val="00130E17"/>
    <w:rsid w:val="00145462"/>
    <w:rsid w:val="0014613A"/>
    <w:rsid w:val="00162E95"/>
    <w:rsid w:val="001A00F2"/>
    <w:rsid w:val="001B3D89"/>
    <w:rsid w:val="001D23DF"/>
    <w:rsid w:val="001D4DBE"/>
    <w:rsid w:val="001E51D5"/>
    <w:rsid w:val="002051B3"/>
    <w:rsid w:val="00212916"/>
    <w:rsid w:val="00224ED4"/>
    <w:rsid w:val="00234456"/>
    <w:rsid w:val="00240D3B"/>
    <w:rsid w:val="0028189D"/>
    <w:rsid w:val="00290F40"/>
    <w:rsid w:val="002A6A48"/>
    <w:rsid w:val="002D08B1"/>
    <w:rsid w:val="00311BDA"/>
    <w:rsid w:val="003160BD"/>
    <w:rsid w:val="0032177F"/>
    <w:rsid w:val="00337D20"/>
    <w:rsid w:val="0035053D"/>
    <w:rsid w:val="003972B9"/>
    <w:rsid w:val="003A5E95"/>
    <w:rsid w:val="003A76E3"/>
    <w:rsid w:val="003B4420"/>
    <w:rsid w:val="003D3F7D"/>
    <w:rsid w:val="003F67C6"/>
    <w:rsid w:val="004005C5"/>
    <w:rsid w:val="0041720D"/>
    <w:rsid w:val="004378AB"/>
    <w:rsid w:val="004572D9"/>
    <w:rsid w:val="00483F90"/>
    <w:rsid w:val="004D3041"/>
    <w:rsid w:val="004F22BF"/>
    <w:rsid w:val="00512CF6"/>
    <w:rsid w:val="005178AC"/>
    <w:rsid w:val="0056058A"/>
    <w:rsid w:val="00562B97"/>
    <w:rsid w:val="00570DE2"/>
    <w:rsid w:val="005856D1"/>
    <w:rsid w:val="00597BE4"/>
    <w:rsid w:val="005A0EBF"/>
    <w:rsid w:val="005B3002"/>
    <w:rsid w:val="005C34D0"/>
    <w:rsid w:val="005D1B22"/>
    <w:rsid w:val="005F06DB"/>
    <w:rsid w:val="005F5586"/>
    <w:rsid w:val="00600D6B"/>
    <w:rsid w:val="00662A6E"/>
    <w:rsid w:val="00663134"/>
    <w:rsid w:val="00666166"/>
    <w:rsid w:val="006B717D"/>
    <w:rsid w:val="00746016"/>
    <w:rsid w:val="00793E9E"/>
    <w:rsid w:val="00794CA9"/>
    <w:rsid w:val="007C0C0A"/>
    <w:rsid w:val="007E20F7"/>
    <w:rsid w:val="0083741B"/>
    <w:rsid w:val="00837E9B"/>
    <w:rsid w:val="00845784"/>
    <w:rsid w:val="00867BA2"/>
    <w:rsid w:val="008714D9"/>
    <w:rsid w:val="00880EFA"/>
    <w:rsid w:val="008820B3"/>
    <w:rsid w:val="008A0746"/>
    <w:rsid w:val="008B7231"/>
    <w:rsid w:val="008C0CC6"/>
    <w:rsid w:val="008D5028"/>
    <w:rsid w:val="008D73F2"/>
    <w:rsid w:val="00975A9A"/>
    <w:rsid w:val="0098272E"/>
    <w:rsid w:val="009A7176"/>
    <w:rsid w:val="009B0773"/>
    <w:rsid w:val="009C6D92"/>
    <w:rsid w:val="009E5873"/>
    <w:rsid w:val="009F4405"/>
    <w:rsid w:val="00A603EF"/>
    <w:rsid w:val="00A8109D"/>
    <w:rsid w:val="00AC3D12"/>
    <w:rsid w:val="00AC3E3B"/>
    <w:rsid w:val="00AD11D9"/>
    <w:rsid w:val="00AD5A20"/>
    <w:rsid w:val="00AE3766"/>
    <w:rsid w:val="00B053D6"/>
    <w:rsid w:val="00B42581"/>
    <w:rsid w:val="00B73FCB"/>
    <w:rsid w:val="00B83275"/>
    <w:rsid w:val="00B83813"/>
    <w:rsid w:val="00B83D9D"/>
    <w:rsid w:val="00BB54B8"/>
    <w:rsid w:val="00BB7F50"/>
    <w:rsid w:val="00BD39AD"/>
    <w:rsid w:val="00BD40B5"/>
    <w:rsid w:val="00BE2BC2"/>
    <w:rsid w:val="00BE3712"/>
    <w:rsid w:val="00BE52E1"/>
    <w:rsid w:val="00BE74A7"/>
    <w:rsid w:val="00C11EB3"/>
    <w:rsid w:val="00C3587D"/>
    <w:rsid w:val="00C40592"/>
    <w:rsid w:val="00C5278C"/>
    <w:rsid w:val="00C57C3A"/>
    <w:rsid w:val="00C92978"/>
    <w:rsid w:val="00C9345B"/>
    <w:rsid w:val="00C9541A"/>
    <w:rsid w:val="00C95490"/>
    <w:rsid w:val="00CA0556"/>
    <w:rsid w:val="00D12630"/>
    <w:rsid w:val="00D12CAF"/>
    <w:rsid w:val="00D1758F"/>
    <w:rsid w:val="00D43A5E"/>
    <w:rsid w:val="00DA127F"/>
    <w:rsid w:val="00DC3C69"/>
    <w:rsid w:val="00DF098F"/>
    <w:rsid w:val="00DF7354"/>
    <w:rsid w:val="00E11C49"/>
    <w:rsid w:val="00E34F78"/>
    <w:rsid w:val="00E42125"/>
    <w:rsid w:val="00E50224"/>
    <w:rsid w:val="00E51265"/>
    <w:rsid w:val="00E62503"/>
    <w:rsid w:val="00E72AE6"/>
    <w:rsid w:val="00E93AF1"/>
    <w:rsid w:val="00EA64F0"/>
    <w:rsid w:val="00EA66CD"/>
    <w:rsid w:val="00EC0BE3"/>
    <w:rsid w:val="00ED133B"/>
    <w:rsid w:val="00EE6EE0"/>
    <w:rsid w:val="00F009D0"/>
    <w:rsid w:val="00F260E2"/>
    <w:rsid w:val="00F9222E"/>
    <w:rsid w:val="00F95CDC"/>
    <w:rsid w:val="00FA4389"/>
    <w:rsid w:val="00FA5690"/>
    <w:rsid w:val="00FB7CFE"/>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A10C1BF8-5893-423C-AE71-41FF4F1E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character" w:styleId="UnresolvedMention">
    <w:name w:val="Unresolved Mention"/>
    <w:basedOn w:val="DefaultParagraphFont"/>
    <w:uiPriority w:val="99"/>
    <w:semiHidden/>
    <w:unhideWhenUsed/>
    <w:rsid w:val="000F0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2155">
      <w:bodyDiv w:val="1"/>
      <w:marLeft w:val="0"/>
      <w:marRight w:val="0"/>
      <w:marTop w:val="0"/>
      <w:marBottom w:val="0"/>
      <w:divBdr>
        <w:top w:val="none" w:sz="0" w:space="0" w:color="auto"/>
        <w:left w:val="none" w:sz="0" w:space="0" w:color="auto"/>
        <w:bottom w:val="none" w:sz="0" w:space="0" w:color="auto"/>
        <w:right w:val="none" w:sz="0" w:space="0" w:color="auto"/>
      </w:divBdr>
    </w:div>
    <w:div w:id="115880822">
      <w:bodyDiv w:val="1"/>
      <w:marLeft w:val="0"/>
      <w:marRight w:val="0"/>
      <w:marTop w:val="0"/>
      <w:marBottom w:val="0"/>
      <w:divBdr>
        <w:top w:val="none" w:sz="0" w:space="0" w:color="auto"/>
        <w:left w:val="none" w:sz="0" w:space="0" w:color="auto"/>
        <w:bottom w:val="none" w:sz="0" w:space="0" w:color="auto"/>
        <w:right w:val="none" w:sz="0" w:space="0" w:color="auto"/>
      </w:divBdr>
    </w:div>
    <w:div w:id="203174208">
      <w:bodyDiv w:val="1"/>
      <w:marLeft w:val="0"/>
      <w:marRight w:val="0"/>
      <w:marTop w:val="0"/>
      <w:marBottom w:val="0"/>
      <w:divBdr>
        <w:top w:val="none" w:sz="0" w:space="0" w:color="auto"/>
        <w:left w:val="none" w:sz="0" w:space="0" w:color="auto"/>
        <w:bottom w:val="none" w:sz="0" w:space="0" w:color="auto"/>
        <w:right w:val="none" w:sz="0" w:space="0" w:color="auto"/>
      </w:divBdr>
    </w:div>
    <w:div w:id="263879052">
      <w:bodyDiv w:val="1"/>
      <w:marLeft w:val="0"/>
      <w:marRight w:val="0"/>
      <w:marTop w:val="0"/>
      <w:marBottom w:val="0"/>
      <w:divBdr>
        <w:top w:val="none" w:sz="0" w:space="0" w:color="auto"/>
        <w:left w:val="none" w:sz="0" w:space="0" w:color="auto"/>
        <w:bottom w:val="none" w:sz="0" w:space="0" w:color="auto"/>
        <w:right w:val="none" w:sz="0" w:space="0" w:color="auto"/>
      </w:divBdr>
    </w:div>
    <w:div w:id="281805414">
      <w:bodyDiv w:val="1"/>
      <w:marLeft w:val="0"/>
      <w:marRight w:val="0"/>
      <w:marTop w:val="0"/>
      <w:marBottom w:val="0"/>
      <w:divBdr>
        <w:top w:val="none" w:sz="0" w:space="0" w:color="auto"/>
        <w:left w:val="none" w:sz="0" w:space="0" w:color="auto"/>
        <w:bottom w:val="none" w:sz="0" w:space="0" w:color="auto"/>
        <w:right w:val="none" w:sz="0" w:space="0" w:color="auto"/>
      </w:divBdr>
    </w:div>
    <w:div w:id="396559607">
      <w:bodyDiv w:val="1"/>
      <w:marLeft w:val="0"/>
      <w:marRight w:val="0"/>
      <w:marTop w:val="0"/>
      <w:marBottom w:val="0"/>
      <w:divBdr>
        <w:top w:val="none" w:sz="0" w:space="0" w:color="auto"/>
        <w:left w:val="none" w:sz="0" w:space="0" w:color="auto"/>
        <w:bottom w:val="none" w:sz="0" w:space="0" w:color="auto"/>
        <w:right w:val="none" w:sz="0" w:space="0" w:color="auto"/>
      </w:divBdr>
    </w:div>
    <w:div w:id="404689718">
      <w:bodyDiv w:val="1"/>
      <w:marLeft w:val="0"/>
      <w:marRight w:val="0"/>
      <w:marTop w:val="0"/>
      <w:marBottom w:val="0"/>
      <w:divBdr>
        <w:top w:val="none" w:sz="0" w:space="0" w:color="auto"/>
        <w:left w:val="none" w:sz="0" w:space="0" w:color="auto"/>
        <w:bottom w:val="none" w:sz="0" w:space="0" w:color="auto"/>
        <w:right w:val="none" w:sz="0" w:space="0" w:color="auto"/>
      </w:divBdr>
    </w:div>
    <w:div w:id="489101666">
      <w:bodyDiv w:val="1"/>
      <w:marLeft w:val="0"/>
      <w:marRight w:val="0"/>
      <w:marTop w:val="0"/>
      <w:marBottom w:val="0"/>
      <w:divBdr>
        <w:top w:val="none" w:sz="0" w:space="0" w:color="auto"/>
        <w:left w:val="none" w:sz="0" w:space="0" w:color="auto"/>
        <w:bottom w:val="none" w:sz="0" w:space="0" w:color="auto"/>
        <w:right w:val="none" w:sz="0" w:space="0" w:color="auto"/>
      </w:divBdr>
    </w:div>
    <w:div w:id="516892016">
      <w:bodyDiv w:val="1"/>
      <w:marLeft w:val="0"/>
      <w:marRight w:val="0"/>
      <w:marTop w:val="0"/>
      <w:marBottom w:val="0"/>
      <w:divBdr>
        <w:top w:val="none" w:sz="0" w:space="0" w:color="auto"/>
        <w:left w:val="none" w:sz="0" w:space="0" w:color="auto"/>
        <w:bottom w:val="none" w:sz="0" w:space="0" w:color="auto"/>
        <w:right w:val="none" w:sz="0" w:space="0" w:color="auto"/>
      </w:divBdr>
    </w:div>
    <w:div w:id="833450590">
      <w:bodyDiv w:val="1"/>
      <w:marLeft w:val="0"/>
      <w:marRight w:val="0"/>
      <w:marTop w:val="0"/>
      <w:marBottom w:val="0"/>
      <w:divBdr>
        <w:top w:val="none" w:sz="0" w:space="0" w:color="auto"/>
        <w:left w:val="none" w:sz="0" w:space="0" w:color="auto"/>
        <w:bottom w:val="none" w:sz="0" w:space="0" w:color="auto"/>
        <w:right w:val="none" w:sz="0" w:space="0" w:color="auto"/>
      </w:divBdr>
    </w:div>
    <w:div w:id="1027830097">
      <w:bodyDiv w:val="1"/>
      <w:marLeft w:val="0"/>
      <w:marRight w:val="0"/>
      <w:marTop w:val="0"/>
      <w:marBottom w:val="0"/>
      <w:divBdr>
        <w:top w:val="none" w:sz="0" w:space="0" w:color="auto"/>
        <w:left w:val="none" w:sz="0" w:space="0" w:color="auto"/>
        <w:bottom w:val="none" w:sz="0" w:space="0" w:color="auto"/>
        <w:right w:val="none" w:sz="0" w:space="0" w:color="auto"/>
      </w:divBdr>
    </w:div>
    <w:div w:id="1031346911">
      <w:bodyDiv w:val="1"/>
      <w:marLeft w:val="0"/>
      <w:marRight w:val="0"/>
      <w:marTop w:val="0"/>
      <w:marBottom w:val="0"/>
      <w:divBdr>
        <w:top w:val="none" w:sz="0" w:space="0" w:color="auto"/>
        <w:left w:val="none" w:sz="0" w:space="0" w:color="auto"/>
        <w:bottom w:val="none" w:sz="0" w:space="0" w:color="auto"/>
        <w:right w:val="none" w:sz="0" w:space="0" w:color="auto"/>
      </w:divBdr>
    </w:div>
    <w:div w:id="1148325069">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97053605">
      <w:bodyDiv w:val="1"/>
      <w:marLeft w:val="0"/>
      <w:marRight w:val="0"/>
      <w:marTop w:val="0"/>
      <w:marBottom w:val="0"/>
      <w:divBdr>
        <w:top w:val="none" w:sz="0" w:space="0" w:color="auto"/>
        <w:left w:val="none" w:sz="0" w:space="0" w:color="auto"/>
        <w:bottom w:val="none" w:sz="0" w:space="0" w:color="auto"/>
        <w:right w:val="none" w:sz="0" w:space="0" w:color="auto"/>
      </w:divBdr>
    </w:div>
    <w:div w:id="1699895290">
      <w:bodyDiv w:val="1"/>
      <w:marLeft w:val="0"/>
      <w:marRight w:val="0"/>
      <w:marTop w:val="0"/>
      <w:marBottom w:val="0"/>
      <w:divBdr>
        <w:top w:val="none" w:sz="0" w:space="0" w:color="auto"/>
        <w:left w:val="none" w:sz="0" w:space="0" w:color="auto"/>
        <w:bottom w:val="none" w:sz="0" w:space="0" w:color="auto"/>
        <w:right w:val="none" w:sz="0" w:space="0" w:color="auto"/>
      </w:divBdr>
    </w:div>
    <w:div w:id="1868710786">
      <w:bodyDiv w:val="1"/>
      <w:marLeft w:val="0"/>
      <w:marRight w:val="0"/>
      <w:marTop w:val="0"/>
      <w:marBottom w:val="0"/>
      <w:divBdr>
        <w:top w:val="none" w:sz="0" w:space="0" w:color="auto"/>
        <w:left w:val="none" w:sz="0" w:space="0" w:color="auto"/>
        <w:bottom w:val="none" w:sz="0" w:space="0" w:color="auto"/>
        <w:right w:val="none" w:sz="0" w:space="0" w:color="auto"/>
      </w:divBdr>
    </w:div>
    <w:div w:id="187296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/sites/cdd/editing/Shared Documents</xsnScope>
</customXsn>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Props1.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2.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3.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5.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6.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2915</Words>
  <Characters>17725</Characters>
  <Application>Microsoft Office Word</Application>
  <DocSecurity>0</DocSecurity>
  <Lines>272</Lines>
  <Paragraphs>61</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dc:description/>
  <cp:lastModifiedBy>Carrie Cattalo</cp:lastModifiedBy>
  <cp:revision>3</cp:revision>
  <dcterms:created xsi:type="dcterms:W3CDTF">2025-01-25T16:15:00Z</dcterms:created>
  <dcterms:modified xsi:type="dcterms:W3CDTF">2025-01-25T17:01:00Z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y fmtid="{D5CDD505-2E9C-101B-9397-08002B2CF9AE}" pid="11" name="GrammarlyDocumentId">
    <vt:lpwstr>4b822f657ee7d77467dbdb542a4a6c270b1141a5c6989caab1663eb1de8e6893</vt:lpwstr>
  </property>
</Properties>
</file>