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E79F42F" w14:textId="77777777" w:rsidR="008C3EA9" w:rsidRPr="008C3EA9" w:rsidRDefault="008C3EA9" w:rsidP="008C3E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  <w:r w:rsidRPr="008C3EA9">
        <w:rPr>
          <w:rFonts w:ascii="Times New Roman" w:eastAsia="Times New Roman" w:hAnsi="Times New Roman" w:cs="Times New Roman"/>
          <w:sz w:val="24"/>
          <w:szCs w:val="24"/>
        </w:rPr>
        <w:t>Label: MUSC - Inbox (6 months) Expires: Thu 7/15/2021 8:43 AM</w:t>
      </w:r>
    </w:p>
    <w:p w14:paraId="67998324" w14:textId="77777777" w:rsidR="008C3EA9" w:rsidRPr="008C3EA9" w:rsidRDefault="008C3EA9" w:rsidP="008C3E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C3EA9">
        <w:rPr>
          <w:rFonts w:ascii="Times New Roman" w:eastAsia="Times New Roman" w:hAnsi="Times New Roman" w:cs="Times New Roman"/>
          <w:sz w:val="24"/>
          <w:szCs w:val="24"/>
        </w:rPr>
        <w:t>Elston, Dirk</w:t>
      </w:r>
    </w:p>
    <w:p w14:paraId="0748F4A4" w14:textId="77777777" w:rsidR="008C3EA9" w:rsidRPr="008C3EA9" w:rsidRDefault="008C3EA9" w:rsidP="008C3E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C3EA9">
        <w:rPr>
          <w:rFonts w:ascii="Times New Roman" w:eastAsia="Times New Roman" w:hAnsi="Times New Roman" w:cs="Times New Roman"/>
          <w:sz w:val="24"/>
          <w:szCs w:val="24"/>
        </w:rPr>
        <w:t>Sat 1/16/2021 7:43 AM</w:t>
      </w:r>
    </w:p>
    <w:p w14:paraId="14DDF506" w14:textId="77777777" w:rsidR="008C3EA9" w:rsidRPr="008C3EA9" w:rsidRDefault="008C3EA9" w:rsidP="008C3EA9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8C3EA9">
        <w:rPr>
          <w:rFonts w:ascii="Calibri" w:eastAsia="Times New Roman" w:hAnsi="Calibri" w:cs="Calibri"/>
          <w:color w:val="000000"/>
          <w:sz w:val="24"/>
          <w:szCs w:val="24"/>
        </w:rPr>
        <w:t>Please confirm receipt</w:t>
      </w:r>
    </w:p>
    <w:p w14:paraId="220D988F" w14:textId="77777777" w:rsidR="008C3EA9" w:rsidRPr="008C3EA9" w:rsidRDefault="008C3EA9" w:rsidP="008C3EA9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</w:p>
    <w:p w14:paraId="7EA27452" w14:textId="77777777" w:rsidR="008C3EA9" w:rsidRPr="008C3EA9" w:rsidRDefault="008C3EA9" w:rsidP="008C3EA9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8C3EA9">
        <w:rPr>
          <w:rFonts w:ascii="Calibri" w:eastAsia="Times New Roman" w:hAnsi="Calibri" w:cs="Calibri"/>
          <w:color w:val="000000"/>
          <w:sz w:val="24"/>
          <w:szCs w:val="24"/>
        </w:rPr>
        <w:t>Scenario 1:</w:t>
      </w:r>
    </w:p>
    <w:p w14:paraId="39556DD8" w14:textId="77777777" w:rsidR="008C3EA9" w:rsidRPr="008C3EA9" w:rsidRDefault="008C3EA9" w:rsidP="008C3EA9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</w:p>
    <w:p w14:paraId="1D63BB48" w14:textId="77777777" w:rsidR="008C3EA9" w:rsidRPr="008C3EA9" w:rsidRDefault="008C3EA9" w:rsidP="008C3EA9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8C3EA9">
        <w:rPr>
          <w:rFonts w:ascii="Calibri" w:eastAsia="Times New Roman" w:hAnsi="Calibri" w:cs="Calibri"/>
          <w:color w:val="000000"/>
          <w:sz w:val="24"/>
          <w:szCs w:val="24"/>
        </w:rPr>
        <w:t>A 40 year old patient with stable hypertension who has not been seen previously in your practice presents with a severe flare of psoriasis 6 weeks prior to his wedding.  After discussion of risks and benefits, you draw appropriate screening labs, check his blood pressure and prescribe cyclosporine at a dose of 5 mg /kg/day.  You have him monitor blood pressure, and schedule return visit in 1 month to monitor therapy.</w:t>
      </w:r>
    </w:p>
    <w:p w14:paraId="16147B65" w14:textId="77777777" w:rsidR="008C3EA9" w:rsidRPr="008C3EA9" w:rsidRDefault="008C3EA9" w:rsidP="008C3EA9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</w:p>
    <w:p w14:paraId="2ACE9B0C" w14:textId="77777777" w:rsidR="008C3EA9" w:rsidRPr="008C3EA9" w:rsidRDefault="008C3EA9" w:rsidP="008C3EA9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8C3EA9">
        <w:rPr>
          <w:rFonts w:ascii="Calibri" w:eastAsia="Times New Roman" w:hAnsi="Calibri" w:cs="Calibri"/>
          <w:color w:val="000000"/>
          <w:sz w:val="24"/>
          <w:szCs w:val="24"/>
        </w:rPr>
        <w:t>N5:  New patient, severe flare, high risk medication</w:t>
      </w:r>
    </w:p>
    <w:p w14:paraId="531EEE87" w14:textId="77777777" w:rsidR="008C3EA9" w:rsidRPr="008C3EA9" w:rsidRDefault="008C3EA9" w:rsidP="008C3EA9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</w:p>
    <w:p w14:paraId="64B1A2B5" w14:textId="77777777" w:rsidR="008C3EA9" w:rsidRPr="008C3EA9" w:rsidRDefault="008C3EA9" w:rsidP="008C3EA9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8C3EA9">
        <w:rPr>
          <w:rFonts w:ascii="Calibri" w:eastAsia="Times New Roman" w:hAnsi="Calibri" w:cs="Calibri"/>
          <w:color w:val="000000"/>
          <w:sz w:val="24"/>
          <w:szCs w:val="24"/>
        </w:rPr>
        <w:t>A 40 year old patient with stable hypertension who has been seen by you within the past 6 months presents with a severe flare of psoriasis 6 weeks prior to his wedding.  After discussion of risks and benefits, you draw appropriate screening labs, check his blood pressure and prescribe cyclosporine at a dose of 5 mg /kg/day.  You have him monitor blood pressure, and schedule return visit in 1 month to monitor therapy.</w:t>
      </w:r>
    </w:p>
    <w:p w14:paraId="0DBBE8A7" w14:textId="77777777" w:rsidR="008C3EA9" w:rsidRPr="008C3EA9" w:rsidRDefault="008C3EA9" w:rsidP="008C3EA9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</w:p>
    <w:p w14:paraId="7CD8FB8C" w14:textId="77777777" w:rsidR="008C3EA9" w:rsidRPr="008C3EA9" w:rsidRDefault="008C3EA9" w:rsidP="008C3EA9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8C3EA9">
        <w:rPr>
          <w:rFonts w:ascii="Calibri" w:eastAsia="Times New Roman" w:hAnsi="Calibri" w:cs="Calibri"/>
          <w:color w:val="000000"/>
          <w:sz w:val="24"/>
          <w:szCs w:val="24"/>
        </w:rPr>
        <w:t>E5: Established patient, severe flare, high risk medication</w:t>
      </w:r>
    </w:p>
    <w:p w14:paraId="2B37227F" w14:textId="77777777" w:rsidR="008C3EA9" w:rsidRPr="008C3EA9" w:rsidRDefault="008C3EA9" w:rsidP="008C3EA9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</w:p>
    <w:p w14:paraId="7D3326B1" w14:textId="77777777" w:rsidR="008C3EA9" w:rsidRPr="008C3EA9" w:rsidRDefault="008C3EA9" w:rsidP="008C3EA9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8C3EA9">
        <w:rPr>
          <w:rFonts w:ascii="Calibri" w:eastAsia="Times New Roman" w:hAnsi="Calibri" w:cs="Calibri"/>
          <w:color w:val="000000"/>
          <w:sz w:val="24"/>
          <w:szCs w:val="24"/>
        </w:rPr>
        <w:t>A 50 year old patient with a history of melanoma returns to your clinic 1 year after his last visit with many unusual moles and new grouped blue/black papules adjacent to his melanoma scar.  He is a widower and has not been able to do self-exams because he has poor vision.  He has missed appointments because of transportation issues.  You perform an excisional biopsy one of the lesions that appear to represent metastatic melanoma, do a full skin exam, assess all other irregular moles and address plans for transportation and self-monitoring options between visits with a buddy system.  You do not review labs, outside history or prescribe a medication.</w:t>
      </w:r>
    </w:p>
    <w:p w14:paraId="2E605C39" w14:textId="77777777" w:rsidR="008C3EA9" w:rsidRPr="008C3EA9" w:rsidRDefault="008C3EA9" w:rsidP="008C3EA9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</w:p>
    <w:p w14:paraId="41BEBD5D" w14:textId="77777777" w:rsidR="008C3EA9" w:rsidRPr="008C3EA9" w:rsidRDefault="008C3EA9" w:rsidP="008C3EA9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8C3EA9">
        <w:rPr>
          <w:rFonts w:ascii="Calibri" w:eastAsia="Times New Roman" w:hAnsi="Calibri" w:cs="Calibri"/>
          <w:color w:val="000000"/>
          <w:sz w:val="24"/>
          <w:szCs w:val="24"/>
        </w:rPr>
        <w:t>E4-25, excisional biopsy:  Life-threatening diagnosis, social determinants of health</w:t>
      </w:r>
    </w:p>
    <w:p w14:paraId="4D737DA3" w14:textId="77777777" w:rsidR="008C3EA9" w:rsidRPr="008C3EA9" w:rsidRDefault="008C3EA9" w:rsidP="008C3EA9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</w:p>
    <w:p w14:paraId="62A7C2C9" w14:textId="4CE07468" w:rsidR="008C3EA9" w:rsidRPr="008C3EA9" w:rsidRDefault="008C3EA9" w:rsidP="008C3EA9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8C3EA9">
        <w:rPr>
          <w:rFonts w:ascii="Calibri" w:eastAsia="Times New Roman" w:hAnsi="Calibri" w:cs="Calibri"/>
          <w:color w:val="000000"/>
          <w:sz w:val="24"/>
          <w:szCs w:val="24"/>
        </w:rPr>
        <w:t xml:space="preserve">An 18 year old patient returns 1 year after you prescribe topical therapy for acne.  She is doing </w:t>
      </w:r>
      <w:r w:rsidR="00380077">
        <w:rPr>
          <w:rFonts w:ascii="Calibri" w:eastAsia="Times New Roman" w:hAnsi="Calibri" w:cs="Calibri"/>
          <w:color w:val="000000"/>
          <w:sz w:val="24"/>
          <w:szCs w:val="24"/>
        </w:rPr>
        <w:t>better</w:t>
      </w:r>
      <w:r w:rsidRPr="008C3EA9">
        <w:rPr>
          <w:rFonts w:ascii="Calibri" w:eastAsia="Times New Roman" w:hAnsi="Calibri" w:cs="Calibri"/>
          <w:color w:val="000000"/>
          <w:sz w:val="24"/>
          <w:szCs w:val="24"/>
        </w:rPr>
        <w:t xml:space="preserve"> </w:t>
      </w:r>
      <w:r w:rsidR="00380077">
        <w:rPr>
          <w:rFonts w:ascii="Calibri" w:eastAsia="Times New Roman" w:hAnsi="Calibri" w:cs="Calibri"/>
          <w:color w:val="000000"/>
          <w:sz w:val="24"/>
          <w:szCs w:val="24"/>
        </w:rPr>
        <w:t>but is not at target and still scarring, admits to partial compliance and anxiety about scarring</w:t>
      </w:r>
      <w:r w:rsidRPr="008C3EA9">
        <w:rPr>
          <w:rFonts w:ascii="Calibri" w:eastAsia="Times New Roman" w:hAnsi="Calibri" w:cs="Calibri"/>
          <w:color w:val="000000"/>
          <w:sz w:val="24"/>
          <w:szCs w:val="24"/>
        </w:rPr>
        <w:t>.  You refill the topical medication</w:t>
      </w:r>
      <w:r w:rsidR="00380077">
        <w:rPr>
          <w:rFonts w:ascii="Calibri" w:eastAsia="Times New Roman" w:hAnsi="Calibri" w:cs="Calibri"/>
          <w:color w:val="000000"/>
          <w:sz w:val="24"/>
          <w:szCs w:val="24"/>
        </w:rPr>
        <w:t>, but tell her to use it consistently</w:t>
      </w:r>
      <w:r w:rsidRPr="008C3EA9">
        <w:rPr>
          <w:rFonts w:ascii="Calibri" w:eastAsia="Times New Roman" w:hAnsi="Calibri" w:cs="Calibri"/>
          <w:color w:val="000000"/>
          <w:sz w:val="24"/>
          <w:szCs w:val="24"/>
        </w:rPr>
        <w:t>.</w:t>
      </w:r>
    </w:p>
    <w:p w14:paraId="58E87A6D" w14:textId="77777777" w:rsidR="008C3EA9" w:rsidRPr="008C3EA9" w:rsidRDefault="008C3EA9" w:rsidP="008C3EA9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</w:p>
    <w:p w14:paraId="69AD8688" w14:textId="21075731" w:rsidR="008C3EA9" w:rsidRPr="008C3EA9" w:rsidRDefault="008C3EA9" w:rsidP="008C3EA9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8C3EA9">
        <w:rPr>
          <w:rFonts w:ascii="Calibri" w:eastAsia="Times New Roman" w:hAnsi="Calibri" w:cs="Calibri"/>
          <w:color w:val="000000"/>
          <w:sz w:val="24"/>
          <w:szCs w:val="24"/>
        </w:rPr>
        <w:t>E</w:t>
      </w:r>
      <w:r w:rsidR="00380077">
        <w:rPr>
          <w:rFonts w:ascii="Calibri" w:eastAsia="Times New Roman" w:hAnsi="Calibri" w:cs="Calibri"/>
          <w:color w:val="000000"/>
          <w:sz w:val="24"/>
          <w:szCs w:val="24"/>
        </w:rPr>
        <w:t>4</w:t>
      </w:r>
      <w:r w:rsidRPr="008C3EA9">
        <w:rPr>
          <w:rFonts w:ascii="Calibri" w:eastAsia="Times New Roman" w:hAnsi="Calibri" w:cs="Calibri"/>
          <w:color w:val="000000"/>
          <w:sz w:val="24"/>
          <w:szCs w:val="24"/>
        </w:rPr>
        <w:t>:  Acne (</w:t>
      </w:r>
      <w:r w:rsidR="00380077">
        <w:rPr>
          <w:rFonts w:ascii="Calibri" w:eastAsia="Times New Roman" w:hAnsi="Calibri" w:cs="Calibri"/>
          <w:color w:val="000000"/>
          <w:sz w:val="24"/>
          <w:szCs w:val="24"/>
        </w:rPr>
        <w:t>not at target and scarring with anxiety</w:t>
      </w:r>
      <w:r w:rsidRPr="008C3EA9">
        <w:rPr>
          <w:rFonts w:ascii="Calibri" w:eastAsia="Times New Roman" w:hAnsi="Calibri" w:cs="Calibri"/>
          <w:color w:val="000000"/>
          <w:sz w:val="24"/>
          <w:szCs w:val="24"/>
        </w:rPr>
        <w:t xml:space="preserve">), </w:t>
      </w:r>
      <w:r w:rsidR="00380077">
        <w:rPr>
          <w:rFonts w:ascii="Calibri" w:eastAsia="Times New Roman" w:hAnsi="Calibri" w:cs="Calibri"/>
          <w:color w:val="000000"/>
          <w:sz w:val="24"/>
          <w:szCs w:val="24"/>
        </w:rPr>
        <w:t>prescription therapy</w:t>
      </w:r>
    </w:p>
    <w:p w14:paraId="243A0F00" w14:textId="77777777" w:rsidR="003D3A98" w:rsidRDefault="003D3A98"/>
    <w:sectPr w:rsidR="003D3A9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3EA9"/>
    <w:rsid w:val="00380077"/>
    <w:rsid w:val="003D3A98"/>
    <w:rsid w:val="00694B6A"/>
    <w:rsid w:val="008C3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805F4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659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484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469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8712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0110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184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1075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6480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362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739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8429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1949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2893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4944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335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952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8425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871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0544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5274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5432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3727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335160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1764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8919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6818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45587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41537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69560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986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6666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326</Words>
  <Characters>1864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Medical University of South Carolina</Company>
  <LinksUpToDate>false</LinksUpToDate>
  <CharactersWithSpaces>2186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JAAD Editor</dc:creator>
  <cp:lastModifiedBy>Windows User</cp:lastModifiedBy>
  <cp:revision>2</cp:revision>
  <dcterms:created xsi:type="dcterms:W3CDTF">2021-02-05T13:42:00Z</dcterms:created>
  <dcterms:modified xsi:type="dcterms:W3CDTF">2021-02-05T13:42:00Z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1302683483</vt:i4>
  </property>
  <property fmtid="{D5CDD505-2E9C-101B-9397-08002B2CF9AE}" pid="3" name="_NewReviewCycle">
    <vt:lpwstr/>
  </property>
  <property fmtid="{D5CDD505-2E9C-101B-9397-08002B2CF9AE}" pid="4" name="_EmailSubject">
    <vt:lpwstr>VDS Coding Update - answers from Dr. Elston</vt:lpwstr>
  </property>
  <property fmtid="{D5CDD505-2E9C-101B-9397-08002B2CF9AE}" pid="5" name="_AuthorEmail">
    <vt:lpwstr>elstond@musc.edu</vt:lpwstr>
  </property>
  <property fmtid="{D5CDD505-2E9C-101B-9397-08002B2CF9AE}" pid="6" name="_AuthorEmailDisplayName">
    <vt:lpwstr>Elston, Dirk</vt:lpwstr>
  </property>
</Properties>
</file>