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729"/>
        <w:gridCol w:w="2627"/>
        <w:gridCol w:w="1291"/>
        <w:gridCol w:w="1267"/>
        <w:gridCol w:w="2727"/>
        <w:gridCol w:w="3722"/>
        <w:gridCol w:w="469"/>
      </w:tblGrid>
      <w:tr w:rsidR="003A14B6" w14:paraId="23B5CEC4" w14:textId="77777777">
        <w:trPr>
          <w:gridAfter w:val="1"/>
          <w:wAfter w:w="582" w:type="dxa"/>
          <w:jc w:val="center"/>
        </w:trPr>
        <w:tc>
          <w:tcPr>
            <w:tcW w:w="7416" w:type="dxa"/>
            <w:gridSpan w:val="4"/>
            <w:tcBorders>
              <w:top w:val="single" w:sz="0" w:space="0" w:color="071B3A"/>
              <w:left w:val="single" w:sz="0" w:space="0" w:color="071B3A"/>
              <w:bottom w:val="single" w:sz="0" w:space="0" w:color="071B3A"/>
              <w:right w:val="single" w:sz="0" w:space="0" w:color="071B3A"/>
            </w:tcBorders>
            <w:shd w:val="clear" w:color="auto" w:fill="071B3A"/>
            <w:tcMar>
              <w:top w:w="120" w:type="dxa"/>
              <w:left w:w="140" w:type="dxa"/>
              <w:bottom w:w="110" w:type="dxa"/>
              <w:right w:w="100" w:type="dxa"/>
            </w:tcMar>
            <w:vAlign w:val="center"/>
          </w:tcPr>
          <w:p w14:paraId="7BDDCC17" w14:textId="77777777" w:rsidR="003A14B6" w:rsidRDefault="00000000">
            <w:r>
              <w:rPr>
                <w:b/>
                <w:color w:val="FFFFFF"/>
                <w:sz w:val="46"/>
              </w:rPr>
              <w:t>CANCER INTELLIGENCE SYSTEM</w:t>
            </w:r>
          </w:p>
          <w:p w14:paraId="06EB85DF" w14:textId="77777777" w:rsidR="003A14B6" w:rsidRDefault="00000000">
            <w:r>
              <w:rPr>
                <w:b/>
                <w:color w:val="D6A84E"/>
                <w:sz w:val="23"/>
              </w:rPr>
              <w:t>Clarity in Cancer. Confidence in Decisions.</w:t>
            </w:r>
          </w:p>
          <w:p w14:paraId="147B64B3" w14:textId="77777777" w:rsidR="003A14B6" w:rsidRDefault="00000000">
            <w:pPr>
              <w:spacing w:before="60"/>
            </w:pPr>
            <w:r>
              <w:rPr>
                <w:color w:val="EAF7FF"/>
                <w:sz w:val="17"/>
              </w:rPr>
              <w:t>A free, global, multilingual cancer education and decision-support system that helps people understand medical information, prepare for doctor conversations, and avoid misinformation.</w:t>
            </w:r>
          </w:p>
        </w:tc>
        <w:tc>
          <w:tcPr>
            <w:tcW w:w="7416" w:type="dxa"/>
            <w:gridSpan w:val="2"/>
            <w:tcBorders>
              <w:top w:val="single" w:sz="0" w:space="0" w:color="071B3A"/>
              <w:left w:val="single" w:sz="0" w:space="0" w:color="071B3A"/>
              <w:bottom w:val="single" w:sz="0" w:space="0" w:color="071B3A"/>
              <w:right w:val="single" w:sz="0" w:space="0" w:color="071B3A"/>
            </w:tcBorders>
            <w:shd w:val="clear" w:color="auto" w:fill="071B3A"/>
            <w:tcMar>
              <w:top w:w="120" w:type="dxa"/>
              <w:left w:w="140" w:type="dxa"/>
              <w:bottom w:w="110" w:type="dxa"/>
              <w:right w:w="100" w:type="dxa"/>
            </w:tcMar>
            <w:vAlign w:val="center"/>
          </w:tcPr>
          <w:p w14:paraId="5CD2F2B4" w14:textId="77777777" w:rsidR="003A14B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1891C5" wp14:editId="559D2521">
                  <wp:extent cx="1344168" cy="134416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clean_modern_branded_logo_marketing_poster_on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68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4B6" w14:paraId="26F11727" w14:textId="77777777">
        <w:trPr>
          <w:jc w:val="center"/>
        </w:trPr>
        <w:tc>
          <w:tcPr>
            <w:tcW w:w="2966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0E5DA8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C9F3D9" w14:textId="77777777" w:rsidR="003A14B6" w:rsidRDefault="00000000">
            <w:pPr>
              <w:jc w:val="center"/>
            </w:pPr>
            <w:r>
              <w:rPr>
                <w:b/>
                <w:color w:val="FFFFFF"/>
                <w:sz w:val="17"/>
              </w:rPr>
              <w:t>EXPLAIN</w:t>
            </w:r>
          </w:p>
        </w:tc>
        <w:tc>
          <w:tcPr>
            <w:tcW w:w="2966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16A6A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9C799D" w14:textId="77777777" w:rsidR="003A14B6" w:rsidRDefault="00000000">
            <w:pPr>
              <w:jc w:val="center"/>
            </w:pPr>
            <w:r>
              <w:rPr>
                <w:b/>
                <w:color w:val="FFFFFF"/>
                <w:sz w:val="17"/>
              </w:rPr>
              <w:t>GUIDE</w:t>
            </w:r>
          </w:p>
        </w:tc>
        <w:tc>
          <w:tcPr>
            <w:tcW w:w="2966" w:type="dxa"/>
            <w:gridSpan w:val="2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D6A84E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F25533" w14:textId="77777777" w:rsidR="003A14B6" w:rsidRDefault="00000000">
            <w:pPr>
              <w:jc w:val="center"/>
            </w:pPr>
            <w:r>
              <w:rPr>
                <w:b/>
                <w:color w:val="FFFFFF"/>
                <w:sz w:val="17"/>
              </w:rPr>
              <w:t>PROTECT</w:t>
            </w:r>
          </w:p>
        </w:tc>
        <w:tc>
          <w:tcPr>
            <w:tcW w:w="2966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0B2F5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2BB6536" w14:textId="77777777" w:rsidR="003A14B6" w:rsidRDefault="00000000">
            <w:pPr>
              <w:jc w:val="center"/>
            </w:pPr>
            <w:r>
              <w:rPr>
                <w:b/>
                <w:color w:val="FFFFFF"/>
                <w:sz w:val="17"/>
              </w:rPr>
              <w:t>SUPPORT</w:t>
            </w:r>
          </w:p>
        </w:tc>
        <w:tc>
          <w:tcPr>
            <w:tcW w:w="2966" w:type="dxa"/>
            <w:gridSpan w:val="2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0E5DA8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26A0BC" w14:textId="77777777" w:rsidR="003A14B6" w:rsidRDefault="00000000">
            <w:pPr>
              <w:jc w:val="center"/>
            </w:pPr>
            <w:r>
              <w:rPr>
                <w:b/>
                <w:color w:val="FFFFFF"/>
                <w:sz w:val="17"/>
              </w:rPr>
              <w:t>GLOBAL</w:t>
            </w:r>
          </w:p>
        </w:tc>
      </w:tr>
      <w:tr w:rsidR="003A14B6" w14:paraId="48E6D99B" w14:textId="77777777">
        <w:tblPrEx>
          <w:jc w:val="left"/>
        </w:tblPrEx>
        <w:trPr>
          <w:gridAfter w:val="1"/>
          <w:wAfter w:w="70" w:type="dxa"/>
        </w:trPr>
        <w:tc>
          <w:tcPr>
            <w:tcW w:w="7416" w:type="dxa"/>
            <w:gridSpan w:val="3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tcMar>
              <w:top w:w="120" w:type="dxa"/>
              <w:left w:w="60" w:type="dxa"/>
              <w:bottom w:w="80" w:type="dxa"/>
              <w:right w:w="80" w:type="dxa"/>
            </w:tcMar>
          </w:tcPr>
          <w:p w14:paraId="0A11F841" w14:textId="77777777" w:rsidR="003A14B6" w:rsidRDefault="00000000">
            <w:r>
              <w:rPr>
                <w:b/>
                <w:color w:val="0E5DA8"/>
                <w:sz w:val="24"/>
              </w:rPr>
              <w:t>WHAT IT IS</w:t>
            </w:r>
          </w:p>
          <w:p w14:paraId="6E6D9B38" w14:textId="77777777" w:rsidR="003A14B6" w:rsidRDefault="00000000">
            <w:pPr>
              <w:spacing w:after="120"/>
            </w:pPr>
            <w:r>
              <w:rPr>
                <w:color w:val="1F2937"/>
              </w:rPr>
              <w:t>Cancer Intelligence System is a purpose-built AI clarity layer for patients, families, and caregivers facing cancer questions. It translates complexity into understandable, actionable language while staying within safe medical boundaries.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487"/>
            </w:tblGrid>
            <w:tr w:rsidR="003A14B6" w14:paraId="61C44479" w14:textId="77777777">
              <w:tc>
                <w:tcPr>
                  <w:tcW w:w="7416" w:type="dxa"/>
                  <w:tcBorders>
                    <w:top w:val="single" w:sz="8" w:space="0" w:color="16A6A6"/>
                    <w:left w:val="single" w:sz="8" w:space="0" w:color="16A6A6"/>
                    <w:bottom w:val="single" w:sz="8" w:space="0" w:color="16A6A6"/>
                    <w:right w:val="single" w:sz="8" w:space="0" w:color="16A6A6"/>
                  </w:tcBorders>
                  <w:shd w:val="clear" w:color="auto" w:fill="F4F9FC"/>
                  <w:tcMar>
                    <w:top w:w="90" w:type="dxa"/>
                    <w:left w:w="130" w:type="dxa"/>
                    <w:bottom w:w="90" w:type="dxa"/>
                    <w:right w:w="130" w:type="dxa"/>
                  </w:tcMar>
                </w:tcPr>
                <w:p w14:paraId="7DE8A9BA" w14:textId="77777777" w:rsidR="003A14B6" w:rsidRDefault="00000000">
                  <w:r>
                    <w:rPr>
                      <w:b/>
                      <w:color w:val="071B3A"/>
                    </w:rPr>
                    <w:t>Not a doctor. Not a replacement for care. A trusted explanation and preparation system that helps users ask better questions and avoid dangerous misinformation.</w:t>
                  </w:r>
                </w:p>
              </w:tc>
            </w:tr>
          </w:tbl>
          <w:p w14:paraId="4183B232" w14:textId="77777777" w:rsidR="003A14B6" w:rsidRDefault="003A14B6"/>
          <w:p w14:paraId="7457F2A4" w14:textId="77777777" w:rsidR="003A14B6" w:rsidRDefault="00000000">
            <w:pPr>
              <w:spacing w:before="120"/>
            </w:pPr>
            <w:r>
              <w:rPr>
                <w:b/>
                <w:color w:val="0E5DA8"/>
                <w:sz w:val="24"/>
              </w:rPr>
              <w:t>WHAT IT DOES</w:t>
            </w:r>
          </w:p>
          <w:p w14:paraId="6D046C8B" w14:textId="77777777" w:rsidR="003A14B6" w:rsidRDefault="00000000">
            <w:pPr>
              <w:ind w:left="86"/>
            </w:pPr>
            <w:r>
              <w:rPr>
                <w:b/>
                <w:color w:val="071B3A"/>
                <w:sz w:val="17"/>
              </w:rPr>
              <w:t xml:space="preserve">• Translates medical documents: </w:t>
            </w:r>
            <w:r>
              <w:rPr>
                <w:color w:val="374151"/>
                <w:sz w:val="17"/>
              </w:rPr>
              <w:t>Pathology, imaging, labs, genomics and treatment notes into plain English, Spanish, French, and other languages.</w:t>
            </w:r>
          </w:p>
          <w:p w14:paraId="5DC51125" w14:textId="77777777" w:rsidR="003A14B6" w:rsidRDefault="00000000">
            <w:pPr>
              <w:ind w:left="86"/>
            </w:pPr>
            <w:r>
              <w:rPr>
                <w:b/>
                <w:color w:val="071B3A"/>
                <w:sz w:val="17"/>
              </w:rPr>
              <w:t xml:space="preserve">• Explains cancer clearly: </w:t>
            </w:r>
            <w:r>
              <w:rPr>
                <w:color w:val="374151"/>
                <w:sz w:val="17"/>
              </w:rPr>
              <w:t>Diagnosis, stage, grade, biomarkers, treatment options, side effects, recurrence, survivorship and next steps.</w:t>
            </w:r>
          </w:p>
          <w:p w14:paraId="6C2FB3FF" w14:textId="77777777" w:rsidR="003A14B6" w:rsidRDefault="00000000">
            <w:pPr>
              <w:ind w:left="86"/>
            </w:pPr>
            <w:r>
              <w:rPr>
                <w:b/>
                <w:color w:val="071B3A"/>
                <w:sz w:val="17"/>
              </w:rPr>
              <w:t xml:space="preserve">• Prepares doctor conversations: </w:t>
            </w:r>
            <w:r>
              <w:rPr>
                <w:color w:val="374151"/>
                <w:sz w:val="17"/>
              </w:rPr>
              <w:t>Turns confusion into focused questions, visit agendas, scripts, and decision discussion points.</w:t>
            </w:r>
          </w:p>
          <w:p w14:paraId="7D192BA1" w14:textId="77777777" w:rsidR="003A14B6" w:rsidRDefault="00000000">
            <w:pPr>
              <w:ind w:left="86"/>
            </w:pPr>
            <w:r>
              <w:rPr>
                <w:b/>
                <w:color w:val="071B3A"/>
                <w:sz w:val="17"/>
              </w:rPr>
              <w:t xml:space="preserve">• Detects misinformation: </w:t>
            </w:r>
            <w:r>
              <w:rPr>
                <w:color w:val="374151"/>
                <w:sz w:val="17"/>
              </w:rPr>
              <w:t>Checks miracle cures, social media claims, unsafe supplement advice, and anti-treatment narratives.</w:t>
            </w:r>
          </w:p>
        </w:tc>
        <w:tc>
          <w:tcPr>
            <w:tcW w:w="7416" w:type="dxa"/>
            <w:gridSpan w:val="3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tcMar>
              <w:top w:w="120" w:type="dxa"/>
              <w:left w:w="60" w:type="dxa"/>
              <w:bottom w:w="80" w:type="dxa"/>
              <w:right w:w="80" w:type="dxa"/>
            </w:tcMar>
          </w:tcPr>
          <w:p w14:paraId="49ABB234" w14:textId="77777777" w:rsidR="003A14B6" w:rsidRDefault="00000000">
            <w:r>
              <w:rPr>
                <w:b/>
                <w:color w:val="16A6A6"/>
                <w:sz w:val="24"/>
              </w:rPr>
              <w:t>WHO IT IS FOR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708"/>
              <w:gridCol w:w="3708"/>
            </w:tblGrid>
            <w:tr w:rsidR="003A14B6" w14:paraId="0C2A3415" w14:textId="77777777">
              <w:tc>
                <w:tcPr>
                  <w:tcW w:w="3708" w:type="dxa"/>
                  <w:tcBorders>
                    <w:top w:val="single" w:sz="5" w:space="0" w:color="FFFFFF"/>
                    <w:left w:val="single" w:sz="5" w:space="0" w:color="FFFFFF"/>
                    <w:bottom w:val="single" w:sz="5" w:space="0" w:color="FFFFFF"/>
                    <w:right w:val="single" w:sz="5" w:space="0" w:color="FFFFFF"/>
                  </w:tcBorders>
                  <w:shd w:val="clear" w:color="auto" w:fill="EAF7FF"/>
                  <w:tcMar>
                    <w:top w:w="75" w:type="dxa"/>
                    <w:left w:w="90" w:type="dxa"/>
                    <w:bottom w:w="75" w:type="dxa"/>
                    <w:right w:w="90" w:type="dxa"/>
                  </w:tcMar>
                </w:tcPr>
                <w:p w14:paraId="5AE05253" w14:textId="77777777" w:rsidR="003A14B6" w:rsidRDefault="00000000">
                  <w:r>
                    <w:rPr>
                      <w:b/>
                      <w:color w:val="0E5DA8"/>
                      <w:sz w:val="17"/>
                    </w:rPr>
                    <w:t>PATIENTS</w:t>
                  </w:r>
                </w:p>
                <w:p w14:paraId="6AC32765" w14:textId="77777777" w:rsidR="003A14B6" w:rsidRDefault="00000000">
                  <w:r>
                    <w:rPr>
                      <w:color w:val="374151"/>
                      <w:sz w:val="15"/>
                    </w:rPr>
                    <w:t>Understand reports, treatment terms, side effects and follow-up.</w:t>
                  </w:r>
                </w:p>
              </w:tc>
              <w:tc>
                <w:tcPr>
                  <w:tcW w:w="3708" w:type="dxa"/>
                  <w:tcBorders>
                    <w:top w:val="single" w:sz="5" w:space="0" w:color="FFFFFF"/>
                    <w:left w:val="single" w:sz="5" w:space="0" w:color="FFFFFF"/>
                    <w:bottom w:val="single" w:sz="5" w:space="0" w:color="FFFFFF"/>
                    <w:right w:val="single" w:sz="5" w:space="0" w:color="FFFFFF"/>
                  </w:tcBorders>
                  <w:shd w:val="clear" w:color="auto" w:fill="EAFBF9"/>
                  <w:tcMar>
                    <w:top w:w="75" w:type="dxa"/>
                    <w:left w:w="90" w:type="dxa"/>
                    <w:bottom w:w="75" w:type="dxa"/>
                    <w:right w:w="90" w:type="dxa"/>
                  </w:tcMar>
                </w:tcPr>
                <w:p w14:paraId="5BCB4773" w14:textId="77777777" w:rsidR="003A14B6" w:rsidRDefault="00000000">
                  <w:r>
                    <w:rPr>
                      <w:b/>
                      <w:color w:val="16A6A6"/>
                      <w:sz w:val="17"/>
                    </w:rPr>
                    <w:t>FAMILIES</w:t>
                  </w:r>
                </w:p>
                <w:p w14:paraId="2080E6FD" w14:textId="77777777" w:rsidR="003A14B6" w:rsidRDefault="00000000">
                  <w:r>
                    <w:rPr>
                      <w:color w:val="374151"/>
                      <w:sz w:val="15"/>
                    </w:rPr>
                    <w:t>Get clear language for hard conversations and support.</w:t>
                  </w:r>
                </w:p>
              </w:tc>
            </w:tr>
            <w:tr w:rsidR="003A14B6" w14:paraId="06E324CF" w14:textId="77777777">
              <w:tc>
                <w:tcPr>
                  <w:tcW w:w="3708" w:type="dxa"/>
                  <w:tcBorders>
                    <w:top w:val="single" w:sz="5" w:space="0" w:color="FFFFFF"/>
                    <w:left w:val="single" w:sz="5" w:space="0" w:color="FFFFFF"/>
                    <w:bottom w:val="single" w:sz="5" w:space="0" w:color="FFFFFF"/>
                    <w:right w:val="single" w:sz="5" w:space="0" w:color="FFFFFF"/>
                  </w:tcBorders>
                  <w:shd w:val="clear" w:color="auto" w:fill="FFF7E6"/>
                  <w:tcMar>
                    <w:top w:w="75" w:type="dxa"/>
                    <w:left w:w="90" w:type="dxa"/>
                    <w:bottom w:w="75" w:type="dxa"/>
                    <w:right w:w="90" w:type="dxa"/>
                  </w:tcMar>
                </w:tcPr>
                <w:p w14:paraId="4A1CB7A2" w14:textId="77777777" w:rsidR="003A14B6" w:rsidRDefault="00000000">
                  <w:r>
                    <w:rPr>
                      <w:b/>
                      <w:color w:val="D6A84E"/>
                      <w:sz w:val="17"/>
                    </w:rPr>
                    <w:t>CAREGIVERS</w:t>
                  </w:r>
                </w:p>
                <w:p w14:paraId="4ABDAFEC" w14:textId="77777777" w:rsidR="003A14B6" w:rsidRDefault="00000000">
                  <w:r>
                    <w:rPr>
                      <w:color w:val="374151"/>
                      <w:sz w:val="15"/>
                    </w:rPr>
                    <w:t>Prepare appointments, track concerns and know what to ask.</w:t>
                  </w:r>
                </w:p>
              </w:tc>
              <w:tc>
                <w:tcPr>
                  <w:tcW w:w="3708" w:type="dxa"/>
                  <w:tcBorders>
                    <w:top w:val="single" w:sz="5" w:space="0" w:color="FFFFFF"/>
                    <w:left w:val="single" w:sz="5" w:space="0" w:color="FFFFFF"/>
                    <w:bottom w:val="single" w:sz="5" w:space="0" w:color="FFFFFF"/>
                    <w:right w:val="single" w:sz="5" w:space="0" w:color="FFFFFF"/>
                  </w:tcBorders>
                  <w:shd w:val="clear" w:color="auto" w:fill="EEF4FF"/>
                  <w:tcMar>
                    <w:top w:w="75" w:type="dxa"/>
                    <w:left w:w="90" w:type="dxa"/>
                    <w:bottom w:w="75" w:type="dxa"/>
                    <w:right w:w="90" w:type="dxa"/>
                  </w:tcMar>
                </w:tcPr>
                <w:p w14:paraId="6A12C40D" w14:textId="77777777" w:rsidR="003A14B6" w:rsidRDefault="00000000">
                  <w:r>
                    <w:rPr>
                      <w:b/>
                      <w:color w:val="0B2F5B"/>
                      <w:sz w:val="17"/>
                    </w:rPr>
                    <w:t>GLOBAL USERS</w:t>
                  </w:r>
                </w:p>
                <w:p w14:paraId="6CF82653" w14:textId="77777777" w:rsidR="003A14B6" w:rsidRDefault="00000000">
                  <w:r>
                    <w:rPr>
                      <w:color w:val="374151"/>
                      <w:sz w:val="15"/>
                    </w:rPr>
                    <w:t>Access plain-language guidance in the language they are comfortable using.</w:t>
                  </w:r>
                </w:p>
              </w:tc>
            </w:tr>
          </w:tbl>
          <w:p w14:paraId="5307C6FB" w14:textId="77777777" w:rsidR="003A14B6" w:rsidRDefault="003A14B6"/>
          <w:p w14:paraId="6C696459" w14:textId="77777777" w:rsidR="003A14B6" w:rsidRDefault="00000000">
            <w:pPr>
              <w:spacing w:before="120"/>
            </w:pPr>
            <w:r>
              <w:rPr>
                <w:b/>
                <w:color w:val="16A6A6"/>
                <w:sz w:val="24"/>
              </w:rPr>
              <w:t>WHY IT IS DIFFERENT</w:t>
            </w:r>
          </w:p>
          <w:p w14:paraId="223B8A05" w14:textId="77777777" w:rsidR="003A14B6" w:rsidRDefault="00000000">
            <w:r>
              <w:rPr>
                <w:b/>
                <w:color w:val="D6A84E"/>
              </w:rPr>
              <w:t xml:space="preserve">| </w:t>
            </w:r>
            <w:r>
              <w:rPr>
                <w:b/>
                <w:color w:val="071B3A"/>
                <w:sz w:val="17"/>
              </w:rPr>
              <w:t xml:space="preserve">Cancer-only focus: </w:t>
            </w:r>
            <w:r>
              <w:rPr>
                <w:color w:val="374151"/>
                <w:sz w:val="17"/>
              </w:rPr>
              <w:t>Designed to stay on-topic and never drift into unrelated chatbot behavior.</w:t>
            </w:r>
          </w:p>
          <w:p w14:paraId="612A93A4" w14:textId="77777777" w:rsidR="003A14B6" w:rsidRDefault="00000000">
            <w:r>
              <w:rPr>
                <w:b/>
                <w:color w:val="D6A84E"/>
              </w:rPr>
              <w:t xml:space="preserve">| </w:t>
            </w:r>
            <w:r>
              <w:rPr>
                <w:b/>
                <w:color w:val="071B3A"/>
                <w:sz w:val="17"/>
              </w:rPr>
              <w:t xml:space="preserve">Safety-first architecture: </w:t>
            </w:r>
            <w:r>
              <w:rPr>
                <w:color w:val="374151"/>
                <w:sz w:val="17"/>
              </w:rPr>
              <w:t>Built with guardrails for urgent symptoms, medication boundaries, and treatment-risk language.</w:t>
            </w:r>
          </w:p>
          <w:p w14:paraId="396EF2C4" w14:textId="77777777" w:rsidR="003A14B6" w:rsidRDefault="00000000">
            <w:r>
              <w:rPr>
                <w:b/>
                <w:color w:val="D6A84E"/>
              </w:rPr>
              <w:t xml:space="preserve">| </w:t>
            </w:r>
            <w:r>
              <w:rPr>
                <w:b/>
                <w:color w:val="071B3A"/>
                <w:sz w:val="17"/>
              </w:rPr>
              <w:t xml:space="preserve">Human + evidence-aware: </w:t>
            </w:r>
            <w:r>
              <w:rPr>
                <w:color w:val="374151"/>
                <w:sz w:val="17"/>
              </w:rPr>
              <w:t>Warm enough for fear, structured enough for decisions, careful enough for medicine.</w:t>
            </w:r>
          </w:p>
          <w:p w14:paraId="70640A2A" w14:textId="77777777" w:rsidR="003A14B6" w:rsidRDefault="00000000">
            <w:r>
              <w:rPr>
                <w:b/>
                <w:color w:val="D6A84E"/>
              </w:rPr>
              <w:t xml:space="preserve">| </w:t>
            </w:r>
            <w:r>
              <w:rPr>
                <w:b/>
                <w:color w:val="071B3A"/>
                <w:sz w:val="17"/>
              </w:rPr>
              <w:t xml:space="preserve">No ads in answers: </w:t>
            </w:r>
            <w:r>
              <w:rPr>
                <w:color w:val="374151"/>
                <w:sz w:val="17"/>
              </w:rPr>
              <w:t>Sponsor-friendly model without polluting user responses or undermining trust.</w:t>
            </w:r>
          </w:p>
        </w:tc>
      </w:tr>
    </w:tbl>
    <w:p w14:paraId="5B36DBF5" w14:textId="77777777" w:rsidR="003A14B6" w:rsidRDefault="00000000">
      <w:pPr>
        <w:spacing w:before="80"/>
        <w:jc w:val="center"/>
      </w:pPr>
      <w:r>
        <w:rPr>
          <w:noProof/>
        </w:rPr>
        <w:drawing>
          <wp:inline distT="0" distB="0" distL="0" distR="0" wp14:anchorId="08A658DB" wp14:editId="70AB7251">
            <wp:extent cx="9006840" cy="17320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infographic_strip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6840" cy="173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40"/>
        <w:gridCol w:w="4941"/>
        <w:gridCol w:w="4941"/>
      </w:tblGrid>
      <w:tr w:rsidR="003A14B6" w14:paraId="6922DFC7" w14:textId="77777777">
        <w:trPr>
          <w:jc w:val="center"/>
        </w:trPr>
        <w:tc>
          <w:tcPr>
            <w:tcW w:w="49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71B3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2A13F3C" w14:textId="77777777" w:rsidR="003A14B6" w:rsidRDefault="00000000">
            <w:pPr>
              <w:jc w:val="center"/>
            </w:pPr>
            <w:r>
              <w:rPr>
                <w:b/>
                <w:color w:val="D6A84E"/>
                <w:sz w:val="15"/>
              </w:rPr>
              <w:t xml:space="preserve">MISSION </w:t>
            </w:r>
            <w:r>
              <w:rPr>
                <w:color w:val="FFFFFF"/>
                <w:sz w:val="14"/>
              </w:rPr>
              <w:t>Reduce fear by making cancer information understandable.</w:t>
            </w:r>
          </w:p>
        </w:tc>
        <w:tc>
          <w:tcPr>
            <w:tcW w:w="49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B2F5B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F03DCF4" w14:textId="77777777" w:rsidR="003A14B6" w:rsidRDefault="00000000">
            <w:pPr>
              <w:jc w:val="center"/>
            </w:pPr>
            <w:r>
              <w:rPr>
                <w:b/>
                <w:color w:val="D6A84E"/>
                <w:sz w:val="15"/>
              </w:rPr>
              <w:t xml:space="preserve">PROMISE </w:t>
            </w:r>
            <w:r>
              <w:rPr>
                <w:color w:val="FFFFFF"/>
                <w:sz w:val="14"/>
              </w:rPr>
              <w:t>Guided support - never diagnosis, prescribing or treatment replacement.</w:t>
            </w:r>
          </w:p>
        </w:tc>
        <w:tc>
          <w:tcPr>
            <w:tcW w:w="49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71B3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24055A8" w14:textId="77777777" w:rsidR="003A14B6" w:rsidRDefault="00000000">
            <w:pPr>
              <w:jc w:val="center"/>
            </w:pPr>
            <w:r>
              <w:rPr>
                <w:b/>
                <w:color w:val="D6A84E"/>
                <w:sz w:val="15"/>
              </w:rPr>
              <w:t xml:space="preserve">ACCESS </w:t>
            </w:r>
            <w:r>
              <w:rPr>
                <w:color w:val="FFFFFF"/>
                <w:sz w:val="14"/>
              </w:rPr>
              <w:t>Built for patients and families worldwide, in any language.</w:t>
            </w:r>
          </w:p>
        </w:tc>
      </w:tr>
    </w:tbl>
    <w:p w14:paraId="79EFB5A6" w14:textId="77777777" w:rsidR="003A14B6" w:rsidRDefault="00000000">
      <w:pPr>
        <w:spacing w:before="80"/>
        <w:jc w:val="center"/>
      </w:pPr>
      <w:r>
        <w:rPr>
          <w:i/>
          <w:color w:val="6B7280"/>
          <w:sz w:val="14"/>
        </w:rPr>
        <w:t>Designed to support informed conversations with qualified medical professionals. Medical decisions should always be made with the appropriate care team.</w:t>
      </w:r>
    </w:p>
    <w:sectPr w:rsidR="003A14B6" w:rsidSect="00034616">
      <w:pgSz w:w="15840" w:h="12240" w:orient="landscape"/>
      <w:pgMar w:top="432" w:right="504" w:bottom="360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86284792">
    <w:abstractNumId w:val="8"/>
  </w:num>
  <w:num w:numId="2" w16cid:durableId="1682003032">
    <w:abstractNumId w:val="6"/>
  </w:num>
  <w:num w:numId="3" w16cid:durableId="1915043923">
    <w:abstractNumId w:val="5"/>
  </w:num>
  <w:num w:numId="4" w16cid:durableId="635112637">
    <w:abstractNumId w:val="4"/>
  </w:num>
  <w:num w:numId="5" w16cid:durableId="1310355141">
    <w:abstractNumId w:val="7"/>
  </w:num>
  <w:num w:numId="6" w16cid:durableId="354120077">
    <w:abstractNumId w:val="3"/>
  </w:num>
  <w:num w:numId="7" w16cid:durableId="1474907922">
    <w:abstractNumId w:val="2"/>
  </w:num>
  <w:num w:numId="8" w16cid:durableId="542524129">
    <w:abstractNumId w:val="1"/>
  </w:num>
  <w:num w:numId="9" w16cid:durableId="1541430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17A89"/>
    <w:rsid w:val="00326F90"/>
    <w:rsid w:val="003A14B6"/>
    <w:rsid w:val="00894775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B4FE0A"/>
  <w14:defaultImageDpi w14:val="300"/>
  <w15:docId w15:val="{2F1AEBCE-D6A8-4B28-AF40-CE775810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after="0" w:line="240" w:lineRule="auto"/>
    </w:pPr>
    <w:rPr>
      <w:rFonts w:ascii="Arial" w:eastAsia="Arial" w:hAnsi="Arial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rPr>
      <w:b/>
      <w:bCs/>
      <w:color w:val="4F81BD" w:themeColor="accent1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James Holler</cp:lastModifiedBy>
  <cp:revision>2</cp:revision>
  <dcterms:created xsi:type="dcterms:W3CDTF">2026-05-06T17:59:00Z</dcterms:created>
  <dcterms:modified xsi:type="dcterms:W3CDTF">2026-05-06T17:59:00Z</dcterms:modified>
  <cp:category/>
</cp:coreProperties>
</file>