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SNOW LION HOMEOWNERS ASSOCIATION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QUARTERLY OWNERS MEETING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July 17, 2023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5:00 pm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Teleconference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 Present: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Tom Haney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David Lysaught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Brett/Ashley Foy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Danica Pesic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Sharon Kendall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Gerry Shea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JIm Parsons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Iliyan Kirov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Victoria Sanchez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Joe Greco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Robin Rathke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Tania Odabachian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Members Present: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Jodi Sorenson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Gunnar Haynes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Nancy Erwin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Owners Represented by Proxy: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John Mattingly to Jodi Sorenson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Ahmad Aqqad to Victoria Sanchez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Anne/John Suczynski to Nancy Erwin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JIm Roo to Sharon Kendall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Owners Absent: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Steven Wallis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Ross Cohen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Jeremy Atencio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Gregg Orlinsky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William Shepherd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Genevieve Ormond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Tracy Kimball, our property manager, called the meeting to order at 5:13 pm, after attendance was taken and a quorum was established.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2023 Updated Budget Report</w:t>
      </w:r>
      <w:r w:rsidDel="00000000" w:rsidR="00000000" w:rsidRPr="00000000">
        <w:rPr>
          <w:rtl w:val="0"/>
        </w:rPr>
        <w:t xml:space="preserve"> presented by David Zippie, new accountant.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Budget includes: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Second half of year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Raising HOA dues to be approximately (within a few dollars) the total of what owners have been paying monthly in dues and special assessment for a total of $249,820.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Stopping the current special assessment June 30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No deficit- zero based budget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$100,000 less to assessment and $100,000 more to operations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Total expenses $276,235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Total revenues $388,916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Transfer to reserve $112,681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Invoices will be emailed for monthly dues with link to pay online.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Vote to approve budget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All approved except Sharon Kendall, Jim Roo (by proxy), Iliyan Kirov, Joe Greco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Vote passed.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Vote to approve February minutes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Nancy Erwin made a motion to approve minutes from February.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Jodi Sorenson seconded.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All approved.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After approval, Sharon Kendall stated she did not approve.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Report on Plumbing, Sewage, Fire Alarm</w:t>
      </w:r>
      <w:r w:rsidDel="00000000" w:rsidR="00000000" w:rsidRPr="00000000">
        <w:rPr>
          <w:rtl w:val="0"/>
        </w:rPr>
        <w:t xml:space="preserve"> by Nancy Erwin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Nine plumbing companies approached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Two bids over $1,000,000 when combined with asbestos removal to replace pipes. Owners          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having to move out.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Found option to install several water shut off valves on first floor which would control water to    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   the fourth floor for $18,000.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Hope to snake first floor, hydrojet from first floor to street to reduce the risk of sewage backup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Fire alarm system updates need to be up to code and reduce insurance costs.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Vote on using current assessment funds for plumbing, sewer, and fire alarm system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Nancy Erwin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made a motion to use $80,000 of current assessment funds for plumbing, sewer,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and fire alarm system.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Tom Haney seconded the motion.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All approved except Sharon Kendall and Jim Roo, by proxy.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Vote passed.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Report on bare walls amendment to our declarations</w:t>
      </w:r>
      <w:r w:rsidDel="00000000" w:rsidR="00000000" w:rsidRPr="00000000">
        <w:rPr>
          <w:rtl w:val="0"/>
        </w:rPr>
        <w:t xml:space="preserve"> by Nancy Erwin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Need this amended declaration in place in order to be eligible for more standard insurance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coverage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Underinsured currently with exceedingly high premium and deductibles. If bare walls placed, we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   might be able to get better insurance coverage.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Recommended by current insurance agent and our attorney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Actively seeking insurance options since cancellation of previous insurer in March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Without bare walls HOA is responsible for the inside of your wall and damages incurred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 within your unit, as a result of an occurrence within the interior of your wall.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With bare walls the unit owner is responsible for interior of wall once it (pipes, electric etc.) pass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  from the common area (hallway) into the unit, in addition to all inside the unit.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HOA can not afford another interior pipe leak. Current $50,000 deductible for water damage.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 If decided not to file a claim, HOA might have to come up with $80, 000 or more.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     If another claim, most probably we will not be able to get into a more standard market.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Increasing unit owners’ own insurance for bare walls causes a very minimal premium increase.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Vote on bare walls amendment to our declarations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Determined that 67% of the owners had to have a written vote to pass the amendment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No vote taken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Nancy to contact HOA attorney to see if a vote might be taken through email or snail mail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Nancy Erwin made a motion to terminate the meeting. Brett Foy seconded it. The meeting was adjourned at 6:45 pm.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