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66D90" w14:textId="7351E89A" w:rsidR="00FA4C07" w:rsidRDefault="00FA4C07" w:rsidP="00F67A0D">
      <w:pPr>
        <w:contextualSpacing/>
      </w:pPr>
    </w:p>
    <w:p w14:paraId="0247F017" w14:textId="1FC5642A" w:rsidR="007154E0" w:rsidRPr="00744929" w:rsidRDefault="00AC354D" w:rsidP="00B84BC7">
      <w:pPr>
        <w:pStyle w:val="Heading1"/>
        <w:spacing w:before="322" w:after="322"/>
        <w:jc w:val="both"/>
        <w:rPr>
          <w:color w:val="002664"/>
          <w:sz w:val="36"/>
          <w:szCs w:val="36"/>
        </w:rPr>
      </w:pPr>
      <w:r>
        <w:rPr>
          <w:rFonts w:ascii="Aptos" w:eastAsia="Aptos" w:hAnsi="Aptos" w:cs="Aptos"/>
          <w:b/>
          <w:bCs/>
          <w:color w:val="002664"/>
          <w:sz w:val="36"/>
          <w:szCs w:val="36"/>
        </w:rPr>
        <w:t xml:space="preserve">The Important of </w:t>
      </w:r>
      <w:r w:rsidR="009B687E">
        <w:rPr>
          <w:rFonts w:ascii="Aptos" w:eastAsia="Aptos" w:hAnsi="Aptos" w:cs="Aptos"/>
          <w:b/>
          <w:bCs/>
          <w:color w:val="002664"/>
          <w:sz w:val="36"/>
          <w:szCs w:val="36"/>
        </w:rPr>
        <w:t>Assurance</w:t>
      </w:r>
      <w:r>
        <w:rPr>
          <w:rFonts w:ascii="Aptos" w:eastAsia="Aptos" w:hAnsi="Aptos" w:cs="Aptos"/>
          <w:b/>
          <w:bCs/>
          <w:color w:val="002664"/>
          <w:sz w:val="36"/>
          <w:szCs w:val="36"/>
        </w:rPr>
        <w:t xml:space="preserve"> </w:t>
      </w:r>
      <w:r w:rsidR="006D2182">
        <w:rPr>
          <w:rFonts w:ascii="Aptos" w:eastAsia="Aptos" w:hAnsi="Aptos" w:cs="Aptos"/>
          <w:b/>
          <w:bCs/>
          <w:color w:val="002664"/>
          <w:sz w:val="36"/>
          <w:szCs w:val="36"/>
        </w:rPr>
        <w:t>-</w:t>
      </w:r>
      <w:r>
        <w:rPr>
          <w:rFonts w:ascii="Aptos" w:eastAsia="Aptos" w:hAnsi="Aptos" w:cs="Aptos"/>
          <w:b/>
          <w:bCs/>
          <w:color w:val="002664"/>
          <w:sz w:val="36"/>
          <w:szCs w:val="36"/>
        </w:rPr>
        <w:t xml:space="preserve"> </w:t>
      </w:r>
      <w:r w:rsidR="009B687E">
        <w:rPr>
          <w:rFonts w:ascii="Aptos" w:eastAsia="Aptos" w:hAnsi="Aptos" w:cs="Aptos"/>
          <w:b/>
          <w:bCs/>
          <w:color w:val="002664"/>
          <w:sz w:val="36"/>
          <w:szCs w:val="36"/>
        </w:rPr>
        <w:t>Focused Question Sets</w:t>
      </w:r>
    </w:p>
    <w:p w14:paraId="58B1B9FD" w14:textId="03635030" w:rsidR="00142E2C" w:rsidRDefault="00142E2C" w:rsidP="00B84BC7">
      <w:pPr>
        <w:spacing w:before="240" w:after="240"/>
        <w:jc w:val="both"/>
        <w:rPr>
          <w:rFonts w:ascii="Aptos" w:eastAsia="Aptos" w:hAnsi="Aptos" w:cs="Aptos"/>
        </w:rPr>
      </w:pPr>
      <w:r w:rsidRPr="00142E2C">
        <w:rPr>
          <w:rFonts w:ascii="Aptos" w:eastAsia="Aptos" w:hAnsi="Aptos" w:cs="Aptos"/>
        </w:rPr>
        <w:t xml:space="preserve">Reporting to the board is not simply about sharing activity </w:t>
      </w:r>
      <w:r w:rsidR="00A87A92">
        <w:rPr>
          <w:rFonts w:ascii="Aptos" w:eastAsia="Aptos" w:hAnsi="Aptos" w:cs="Aptos"/>
        </w:rPr>
        <w:t>-</w:t>
      </w:r>
      <w:r w:rsidRPr="00142E2C">
        <w:rPr>
          <w:rFonts w:ascii="Aptos" w:eastAsia="Aptos" w:hAnsi="Aptos" w:cs="Aptos"/>
        </w:rPr>
        <w:t xml:space="preserve"> it’s about providing clarity, evidence, and insight. The following question sets are designed to support both board members and senior executives, helping to strengthen the quality of reporting by encouraging a shift from reassurance to assurance.</w:t>
      </w:r>
    </w:p>
    <w:p w14:paraId="6A22A142" w14:textId="44FC24DA" w:rsidR="002805F3" w:rsidRDefault="002805F3" w:rsidP="002805F3">
      <w:pPr>
        <w:pStyle w:val="Heading2"/>
        <w:keepNext w:val="0"/>
        <w:spacing w:before="299" w:after="299"/>
        <w:jc w:val="both"/>
        <w:rPr>
          <w:rFonts w:ascii="Aptos" w:eastAsia="Aptos" w:hAnsi="Aptos" w:cs="Aptos"/>
          <w:b/>
          <w:bCs/>
          <w:color w:val="008080"/>
          <w:sz w:val="28"/>
          <w:szCs w:val="28"/>
        </w:rPr>
      </w:pPr>
      <w:r w:rsidRPr="00036C6D">
        <w:rPr>
          <w:rFonts w:ascii="Aptos" w:eastAsia="Aptos" w:hAnsi="Aptos" w:cs="Aptos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F5391C" wp14:editId="6A884CEE">
                <wp:simplePos x="0" y="0"/>
                <wp:positionH relativeFrom="margin">
                  <wp:align>right</wp:align>
                </wp:positionH>
                <wp:positionV relativeFrom="paragraph">
                  <wp:posOffset>533400</wp:posOffset>
                </wp:positionV>
                <wp:extent cx="5723890" cy="4972050"/>
                <wp:effectExtent l="0" t="0" r="10160" b="19050"/>
                <wp:wrapTopAndBottom/>
                <wp:docPr id="15290575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890" cy="4972050"/>
                        </a:xfrm>
                        <a:prstGeom prst="roundRect">
                          <a:avLst>
                            <a:gd name="adj" fmla="val 6363"/>
                          </a:avLst>
                        </a:prstGeom>
                        <a:solidFill>
                          <a:srgbClr val="FAEED6"/>
                        </a:solidFill>
                        <a:ln w="9525">
                          <a:solidFill>
                            <a:srgbClr val="E9B44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99F09" w14:textId="77777777" w:rsidR="00416089" w:rsidRPr="0018571C" w:rsidRDefault="00416089" w:rsidP="0018571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8571C">
                              <w:rPr>
                                <w:b/>
                                <w:bCs/>
                              </w:rPr>
                              <w:t>Assurance is evidence-based; reassurance is sentiment-based</w:t>
                            </w:r>
                          </w:p>
                          <w:p w14:paraId="65373789" w14:textId="50A9D705" w:rsidR="00AC354D" w:rsidRDefault="00416089" w:rsidP="006804E6">
                            <w:pPr>
                              <w:spacing w:after="120"/>
                              <w:ind w:left="357"/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</w:pPr>
                            <w:r w:rsidRPr="0018571C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 xml:space="preserve">Assurance draws on facts, analysis, and oversight. Reassurance offers </w:t>
                            </w:r>
                            <w:proofErr w:type="gramStart"/>
                            <w:r w:rsidRPr="0018571C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>comfort,</w:t>
                            </w:r>
                            <w:proofErr w:type="gramEnd"/>
                            <w:r w:rsidRPr="0018571C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 xml:space="preserve"> </w:t>
                            </w:r>
                            <w:r w:rsidR="00F439BC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>however</w:t>
                            </w:r>
                            <w:r w:rsidR="005415C5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 xml:space="preserve"> it may </w:t>
                            </w:r>
                            <w:r w:rsidR="00F439BC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 xml:space="preserve">do </w:t>
                            </w:r>
                            <w:r w:rsidR="005415C5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 xml:space="preserve">so without fully </w:t>
                            </w:r>
                            <w:r w:rsidRPr="0018571C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>demonstrating how that confidence is justified.</w:t>
                            </w:r>
                          </w:p>
                          <w:p w14:paraId="1D26158C" w14:textId="77777777" w:rsidR="002F6871" w:rsidRPr="002F6871" w:rsidRDefault="007758F9" w:rsidP="002F687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</w:pPr>
                            <w:r w:rsidRPr="007758F9">
                              <w:rPr>
                                <w:b/>
                                <w:bCs/>
                              </w:rPr>
                              <w:t>Assurance explains why and how; reassurance simply says “it’s fine”</w:t>
                            </w:r>
                          </w:p>
                          <w:p w14:paraId="337991FC" w14:textId="637068EC" w:rsidR="00AC354D" w:rsidRPr="002F6871" w:rsidRDefault="007758F9" w:rsidP="002805F3">
                            <w:pPr>
                              <w:spacing w:after="120"/>
                              <w:ind w:left="357"/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</w:pPr>
                            <w:r w:rsidRPr="002F6871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 xml:space="preserve">Assurance provides reasoning and process. Reassurance may skip over </w:t>
                            </w:r>
                            <w:r w:rsidR="007A6E25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 xml:space="preserve">important </w:t>
                            </w:r>
                            <w:r w:rsidRPr="002F6871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>detail</w:t>
                            </w:r>
                            <w:r w:rsidR="007A6E25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>s</w:t>
                            </w:r>
                            <w:r w:rsidRPr="002F6871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 xml:space="preserve"> in favour of a</w:t>
                            </w:r>
                            <w:r w:rsidR="007A6E25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>n overall</w:t>
                            </w:r>
                            <w:r w:rsidRPr="002F6871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 xml:space="preserve"> calming tone.</w:t>
                            </w:r>
                          </w:p>
                          <w:p w14:paraId="0951479D" w14:textId="4093A9C3" w:rsidR="002F6871" w:rsidRPr="002F6871" w:rsidRDefault="007758F9" w:rsidP="002F687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758F9">
                              <w:rPr>
                                <w:b/>
                                <w:bCs/>
                              </w:rPr>
                              <w:t>Sometimes reassurance is based on professional judgement</w:t>
                            </w:r>
                            <w:r w:rsidR="0015672A">
                              <w:rPr>
                                <w:b/>
                                <w:bCs/>
                              </w:rPr>
                              <w:t xml:space="preserve"> -</w:t>
                            </w:r>
                            <w:r w:rsidRPr="007758F9">
                              <w:rPr>
                                <w:b/>
                                <w:bCs/>
                              </w:rPr>
                              <w:t xml:space="preserve"> but it’s for the board to test that judgement</w:t>
                            </w:r>
                          </w:p>
                          <w:p w14:paraId="6793E110" w14:textId="7165CF58" w:rsidR="007758F9" w:rsidRDefault="007758F9" w:rsidP="006804E6">
                            <w:pPr>
                              <w:spacing w:after="120"/>
                              <w:ind w:left="357"/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</w:pPr>
                            <w:r w:rsidRPr="007758F9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 xml:space="preserve">Senior leaders may give a view based on expertise or experience. </w:t>
                            </w:r>
                            <w:r w:rsidR="0015672A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 xml:space="preserve">That is genuinely part of their role. </w:t>
                            </w:r>
                            <w:r w:rsidR="00F23F9C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>However, i</w:t>
                            </w:r>
                            <w:r w:rsidRPr="007758F9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>t is not disrespectful for the board to probe this: good governance requires healthy, informed scrutiny.</w:t>
                            </w:r>
                          </w:p>
                          <w:p w14:paraId="18BA7E15" w14:textId="77777777" w:rsidR="002F6871" w:rsidRPr="002F6871" w:rsidRDefault="007758F9" w:rsidP="002F687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758F9">
                              <w:rPr>
                                <w:b/>
                                <w:bCs/>
                              </w:rPr>
                              <w:t>Assurance acknowledges uncertainty; reassurance often glosses over it</w:t>
                            </w:r>
                          </w:p>
                          <w:p w14:paraId="2F2E1FF2" w14:textId="255A6AA8" w:rsidR="007758F9" w:rsidRDefault="007758F9" w:rsidP="006804E6">
                            <w:pPr>
                              <w:spacing w:after="120"/>
                              <w:ind w:left="357"/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</w:pPr>
                            <w:r w:rsidRPr="007758F9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>Assurance is honest about what is known, what isn’t, and where further action is needed. Reassurance tends to downplay gaps or risk.</w:t>
                            </w:r>
                          </w:p>
                          <w:p w14:paraId="75A002C1" w14:textId="77777777" w:rsidR="002F6871" w:rsidRPr="002F6871" w:rsidRDefault="007758F9" w:rsidP="002F687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758F9">
                              <w:rPr>
                                <w:b/>
                                <w:bCs/>
                              </w:rPr>
                              <w:t>Assurance supports scrutiny and decision-making; reassurance dampens it</w:t>
                            </w:r>
                          </w:p>
                          <w:p w14:paraId="178C476E" w14:textId="691C16B5" w:rsidR="007758F9" w:rsidRDefault="007758F9" w:rsidP="006804E6">
                            <w:pPr>
                              <w:spacing w:after="120"/>
                              <w:ind w:left="357"/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</w:pPr>
                            <w:r w:rsidRPr="007758F9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>Assurance helps boards ask better questions and make informed choices. Reassurance may discourage further enquiry.</w:t>
                            </w:r>
                          </w:p>
                          <w:p w14:paraId="39715FA7" w14:textId="77777777" w:rsidR="002F6871" w:rsidRPr="002F6871" w:rsidRDefault="007758F9" w:rsidP="002F687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758F9">
                              <w:rPr>
                                <w:b/>
                                <w:bCs/>
                              </w:rPr>
                              <w:t>Assurance reflects a culture of transparency; reassurance can signal avoidance</w:t>
                            </w:r>
                          </w:p>
                          <w:p w14:paraId="7B9D097E" w14:textId="2B9CCD01" w:rsidR="007758F9" w:rsidRDefault="007758F9" w:rsidP="006804E6">
                            <w:pPr>
                              <w:spacing w:after="120"/>
                              <w:ind w:left="357"/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</w:pPr>
                            <w:r w:rsidRPr="007758F9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>When leaders provide assurance, it indicates openness and trust. Overuse of reassurance can suggest defensiveness or discomfort with challenge.</w:t>
                            </w:r>
                          </w:p>
                          <w:p w14:paraId="0D4A647A" w14:textId="77777777" w:rsidR="002F6871" w:rsidRPr="002F6871" w:rsidRDefault="007758F9" w:rsidP="002F687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758F9">
                              <w:rPr>
                                <w:b/>
                                <w:bCs/>
                              </w:rPr>
                              <w:t>Assurance strengthens governance; reassurance soothes in the short term</w:t>
                            </w:r>
                          </w:p>
                          <w:p w14:paraId="5282325D" w14:textId="44690DFC" w:rsidR="007758F9" w:rsidRPr="007758F9" w:rsidRDefault="007758F9" w:rsidP="007758F9">
                            <w:pPr>
                              <w:spacing w:after="0"/>
                              <w:ind w:left="360"/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</w:pPr>
                            <w:r w:rsidRPr="007758F9"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  <w:t>Assurance equips boards to fulfil their responsibilities. Reassurance may ease concerns temporarily but can undermine effective oversight.</w:t>
                            </w:r>
                          </w:p>
                          <w:p w14:paraId="3BD08582" w14:textId="77777777" w:rsidR="007758F9" w:rsidRPr="0018571C" w:rsidRDefault="007758F9" w:rsidP="0018571C">
                            <w:pPr>
                              <w:spacing w:after="0"/>
                              <w:ind w:left="360"/>
                              <w:rPr>
                                <w:rFonts w:ascii="Aptos" w:eastAsia="Aptos" w:hAnsi="Aptos" w:cs="Apto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68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5391C" id="Text Box 2" o:spid="_x0000_s1026" style="position:absolute;left:0;text-align:left;margin-left:399.5pt;margin-top:42pt;width:450.7pt;height:391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41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" fillcolor="#faeed6" strokecolor="#e9b44c">
                <v:stroke joinstyle="miter"/>
                <v:textbox inset=",1.3mm">
                  <w:txbxContent>
                    <w:p w14:paraId="17A99F09" w14:textId="77777777" w:rsidR="00416089" w:rsidRPr="0018571C" w:rsidRDefault="00416089" w:rsidP="0018571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b/>
                          <w:bCs/>
                        </w:rPr>
                      </w:pPr>
                      <w:r w:rsidRPr="0018571C">
                        <w:rPr>
                          <w:b/>
                          <w:bCs/>
                        </w:rPr>
                        <w:t>Assurance is evidence-based; reassurance is sentiment-based</w:t>
                      </w:r>
                    </w:p>
                    <w:p w14:paraId="65373789" w14:textId="50A9D705" w:rsidR="00AC354D" w:rsidRDefault="00416089" w:rsidP="006804E6">
                      <w:pPr>
                        <w:spacing w:after="120"/>
                        <w:ind w:left="357"/>
                        <w:rPr>
                          <w:rFonts w:ascii="Aptos" w:eastAsia="Aptos" w:hAnsi="Aptos" w:cs="Aptos"/>
                          <w:color w:val="000000" w:themeColor="text1"/>
                        </w:rPr>
                      </w:pPr>
                      <w:r w:rsidRPr="0018571C">
                        <w:rPr>
                          <w:rFonts w:ascii="Aptos" w:eastAsia="Aptos" w:hAnsi="Aptos" w:cs="Aptos"/>
                          <w:color w:val="000000" w:themeColor="text1"/>
                        </w:rPr>
                        <w:t xml:space="preserve">Assurance draws on facts, analysis, and oversight. Reassurance offers </w:t>
                      </w:r>
                      <w:proofErr w:type="gramStart"/>
                      <w:r w:rsidRPr="0018571C">
                        <w:rPr>
                          <w:rFonts w:ascii="Aptos" w:eastAsia="Aptos" w:hAnsi="Aptos" w:cs="Aptos"/>
                          <w:color w:val="000000" w:themeColor="text1"/>
                        </w:rPr>
                        <w:t>comfort,</w:t>
                      </w:r>
                      <w:proofErr w:type="gramEnd"/>
                      <w:r w:rsidRPr="0018571C">
                        <w:rPr>
                          <w:rFonts w:ascii="Aptos" w:eastAsia="Aptos" w:hAnsi="Aptos" w:cs="Aptos"/>
                          <w:color w:val="000000" w:themeColor="text1"/>
                        </w:rPr>
                        <w:t xml:space="preserve"> </w:t>
                      </w:r>
                      <w:r w:rsidR="00F439BC">
                        <w:rPr>
                          <w:rFonts w:ascii="Aptos" w:eastAsia="Aptos" w:hAnsi="Aptos" w:cs="Aptos"/>
                          <w:color w:val="000000" w:themeColor="text1"/>
                        </w:rPr>
                        <w:t>however</w:t>
                      </w:r>
                      <w:r w:rsidR="005415C5">
                        <w:rPr>
                          <w:rFonts w:ascii="Aptos" w:eastAsia="Aptos" w:hAnsi="Aptos" w:cs="Aptos"/>
                          <w:color w:val="000000" w:themeColor="text1"/>
                        </w:rPr>
                        <w:t xml:space="preserve"> it may </w:t>
                      </w:r>
                      <w:r w:rsidR="00F439BC">
                        <w:rPr>
                          <w:rFonts w:ascii="Aptos" w:eastAsia="Aptos" w:hAnsi="Aptos" w:cs="Aptos"/>
                          <w:color w:val="000000" w:themeColor="text1"/>
                        </w:rPr>
                        <w:t xml:space="preserve">do </w:t>
                      </w:r>
                      <w:r w:rsidR="005415C5">
                        <w:rPr>
                          <w:rFonts w:ascii="Aptos" w:eastAsia="Aptos" w:hAnsi="Aptos" w:cs="Aptos"/>
                          <w:color w:val="000000" w:themeColor="text1"/>
                        </w:rPr>
                        <w:t xml:space="preserve">so without fully </w:t>
                      </w:r>
                      <w:r w:rsidRPr="0018571C">
                        <w:rPr>
                          <w:rFonts w:ascii="Aptos" w:eastAsia="Aptos" w:hAnsi="Aptos" w:cs="Aptos"/>
                          <w:color w:val="000000" w:themeColor="text1"/>
                        </w:rPr>
                        <w:t>demonstrating how that confidence is justified.</w:t>
                      </w:r>
                    </w:p>
                    <w:p w14:paraId="1D26158C" w14:textId="77777777" w:rsidR="002F6871" w:rsidRPr="002F6871" w:rsidRDefault="007758F9" w:rsidP="002F687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Aptos" w:eastAsia="Aptos" w:hAnsi="Aptos" w:cs="Aptos"/>
                          <w:color w:val="000000" w:themeColor="text1"/>
                        </w:rPr>
                      </w:pPr>
                      <w:r w:rsidRPr="007758F9">
                        <w:rPr>
                          <w:b/>
                          <w:bCs/>
                        </w:rPr>
                        <w:t>Assurance explains why and how; reassurance simply says “it’s fine”</w:t>
                      </w:r>
                    </w:p>
                    <w:p w14:paraId="337991FC" w14:textId="637068EC" w:rsidR="00AC354D" w:rsidRPr="002F6871" w:rsidRDefault="007758F9" w:rsidP="002805F3">
                      <w:pPr>
                        <w:spacing w:after="120"/>
                        <w:ind w:left="357"/>
                        <w:rPr>
                          <w:rFonts w:ascii="Aptos" w:eastAsia="Aptos" w:hAnsi="Aptos" w:cs="Aptos"/>
                          <w:color w:val="000000" w:themeColor="text1"/>
                        </w:rPr>
                      </w:pPr>
                      <w:r w:rsidRPr="002F6871">
                        <w:rPr>
                          <w:rFonts w:ascii="Aptos" w:eastAsia="Aptos" w:hAnsi="Aptos" w:cs="Aptos"/>
                          <w:color w:val="000000" w:themeColor="text1"/>
                        </w:rPr>
                        <w:t xml:space="preserve">Assurance provides reasoning and process. Reassurance may skip over </w:t>
                      </w:r>
                      <w:r w:rsidR="007A6E25">
                        <w:rPr>
                          <w:rFonts w:ascii="Aptos" w:eastAsia="Aptos" w:hAnsi="Aptos" w:cs="Aptos"/>
                          <w:color w:val="000000" w:themeColor="text1"/>
                        </w:rPr>
                        <w:t xml:space="preserve">important </w:t>
                      </w:r>
                      <w:r w:rsidRPr="002F6871">
                        <w:rPr>
                          <w:rFonts w:ascii="Aptos" w:eastAsia="Aptos" w:hAnsi="Aptos" w:cs="Aptos"/>
                          <w:color w:val="000000" w:themeColor="text1"/>
                        </w:rPr>
                        <w:t>detail</w:t>
                      </w:r>
                      <w:r w:rsidR="007A6E25">
                        <w:rPr>
                          <w:rFonts w:ascii="Aptos" w:eastAsia="Aptos" w:hAnsi="Aptos" w:cs="Aptos"/>
                          <w:color w:val="000000" w:themeColor="text1"/>
                        </w:rPr>
                        <w:t>s</w:t>
                      </w:r>
                      <w:r w:rsidRPr="002F6871">
                        <w:rPr>
                          <w:rFonts w:ascii="Aptos" w:eastAsia="Aptos" w:hAnsi="Aptos" w:cs="Aptos"/>
                          <w:color w:val="000000" w:themeColor="text1"/>
                        </w:rPr>
                        <w:t xml:space="preserve"> in favour of a</w:t>
                      </w:r>
                      <w:r w:rsidR="007A6E25">
                        <w:rPr>
                          <w:rFonts w:ascii="Aptos" w:eastAsia="Aptos" w:hAnsi="Aptos" w:cs="Aptos"/>
                          <w:color w:val="000000" w:themeColor="text1"/>
                        </w:rPr>
                        <w:t>n overall</w:t>
                      </w:r>
                      <w:r w:rsidRPr="002F6871">
                        <w:rPr>
                          <w:rFonts w:ascii="Aptos" w:eastAsia="Aptos" w:hAnsi="Aptos" w:cs="Aptos"/>
                          <w:color w:val="000000" w:themeColor="text1"/>
                        </w:rPr>
                        <w:t xml:space="preserve"> calming tone.</w:t>
                      </w:r>
                    </w:p>
                    <w:p w14:paraId="0951479D" w14:textId="4093A9C3" w:rsidR="002F6871" w:rsidRPr="002F6871" w:rsidRDefault="007758F9" w:rsidP="002F687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b/>
                          <w:bCs/>
                        </w:rPr>
                      </w:pPr>
                      <w:r w:rsidRPr="007758F9">
                        <w:rPr>
                          <w:b/>
                          <w:bCs/>
                        </w:rPr>
                        <w:t>Sometimes reassurance is based on professional judgement</w:t>
                      </w:r>
                      <w:r w:rsidR="0015672A">
                        <w:rPr>
                          <w:b/>
                          <w:bCs/>
                        </w:rPr>
                        <w:t xml:space="preserve"> -</w:t>
                      </w:r>
                      <w:r w:rsidRPr="007758F9">
                        <w:rPr>
                          <w:b/>
                          <w:bCs/>
                        </w:rPr>
                        <w:t xml:space="preserve"> but it’s for the board to test that judgement</w:t>
                      </w:r>
                    </w:p>
                    <w:p w14:paraId="6793E110" w14:textId="7165CF58" w:rsidR="007758F9" w:rsidRDefault="007758F9" w:rsidP="006804E6">
                      <w:pPr>
                        <w:spacing w:after="120"/>
                        <w:ind w:left="357"/>
                        <w:rPr>
                          <w:rFonts w:ascii="Aptos" w:eastAsia="Aptos" w:hAnsi="Aptos" w:cs="Aptos"/>
                          <w:color w:val="000000" w:themeColor="text1"/>
                        </w:rPr>
                      </w:pPr>
                      <w:r w:rsidRPr="007758F9">
                        <w:rPr>
                          <w:rFonts w:ascii="Aptos" w:eastAsia="Aptos" w:hAnsi="Aptos" w:cs="Aptos"/>
                          <w:color w:val="000000" w:themeColor="text1"/>
                        </w:rPr>
                        <w:t xml:space="preserve">Senior leaders may give a view based on expertise or experience. </w:t>
                      </w:r>
                      <w:r w:rsidR="0015672A">
                        <w:rPr>
                          <w:rFonts w:ascii="Aptos" w:eastAsia="Aptos" w:hAnsi="Aptos" w:cs="Aptos"/>
                          <w:color w:val="000000" w:themeColor="text1"/>
                        </w:rPr>
                        <w:t xml:space="preserve">That is genuinely part of their role. </w:t>
                      </w:r>
                      <w:r w:rsidR="00F23F9C">
                        <w:rPr>
                          <w:rFonts w:ascii="Aptos" w:eastAsia="Aptos" w:hAnsi="Aptos" w:cs="Aptos"/>
                          <w:color w:val="000000" w:themeColor="text1"/>
                        </w:rPr>
                        <w:t>However, i</w:t>
                      </w:r>
                      <w:r w:rsidRPr="007758F9">
                        <w:rPr>
                          <w:rFonts w:ascii="Aptos" w:eastAsia="Aptos" w:hAnsi="Aptos" w:cs="Aptos"/>
                          <w:color w:val="000000" w:themeColor="text1"/>
                        </w:rPr>
                        <w:t>t is not disrespectful for the board to probe this: good governance requires healthy, informed scrutiny.</w:t>
                      </w:r>
                    </w:p>
                    <w:p w14:paraId="18BA7E15" w14:textId="77777777" w:rsidR="002F6871" w:rsidRPr="002F6871" w:rsidRDefault="007758F9" w:rsidP="002F687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b/>
                          <w:bCs/>
                        </w:rPr>
                      </w:pPr>
                      <w:r w:rsidRPr="007758F9">
                        <w:rPr>
                          <w:b/>
                          <w:bCs/>
                        </w:rPr>
                        <w:t>Assurance acknowledges uncertainty; reassurance often glosses over it</w:t>
                      </w:r>
                    </w:p>
                    <w:p w14:paraId="2F2E1FF2" w14:textId="255A6AA8" w:rsidR="007758F9" w:rsidRDefault="007758F9" w:rsidP="006804E6">
                      <w:pPr>
                        <w:spacing w:after="120"/>
                        <w:ind w:left="357"/>
                        <w:rPr>
                          <w:rFonts w:ascii="Aptos" w:eastAsia="Aptos" w:hAnsi="Aptos" w:cs="Aptos"/>
                          <w:color w:val="000000" w:themeColor="text1"/>
                        </w:rPr>
                      </w:pPr>
                      <w:r w:rsidRPr="007758F9">
                        <w:rPr>
                          <w:rFonts w:ascii="Aptos" w:eastAsia="Aptos" w:hAnsi="Aptos" w:cs="Aptos"/>
                          <w:color w:val="000000" w:themeColor="text1"/>
                        </w:rPr>
                        <w:t>Assurance is honest about what is known, what isn’t, and where further action is needed. Reassurance tends to downplay gaps or risk.</w:t>
                      </w:r>
                    </w:p>
                    <w:p w14:paraId="75A002C1" w14:textId="77777777" w:rsidR="002F6871" w:rsidRPr="002F6871" w:rsidRDefault="007758F9" w:rsidP="002F687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b/>
                          <w:bCs/>
                        </w:rPr>
                      </w:pPr>
                      <w:r w:rsidRPr="007758F9">
                        <w:rPr>
                          <w:b/>
                          <w:bCs/>
                        </w:rPr>
                        <w:t>Assurance supports scrutiny and decision-making; reassurance dampens it</w:t>
                      </w:r>
                    </w:p>
                    <w:p w14:paraId="178C476E" w14:textId="691C16B5" w:rsidR="007758F9" w:rsidRDefault="007758F9" w:rsidP="006804E6">
                      <w:pPr>
                        <w:spacing w:after="120"/>
                        <w:ind w:left="357"/>
                        <w:rPr>
                          <w:rFonts w:ascii="Aptos" w:eastAsia="Aptos" w:hAnsi="Aptos" w:cs="Aptos"/>
                          <w:color w:val="000000" w:themeColor="text1"/>
                        </w:rPr>
                      </w:pPr>
                      <w:r w:rsidRPr="007758F9">
                        <w:rPr>
                          <w:rFonts w:ascii="Aptos" w:eastAsia="Aptos" w:hAnsi="Aptos" w:cs="Aptos"/>
                          <w:color w:val="000000" w:themeColor="text1"/>
                        </w:rPr>
                        <w:t>Assurance helps boards ask better questions and make informed choices. Reassurance may discourage further enquiry.</w:t>
                      </w:r>
                    </w:p>
                    <w:p w14:paraId="39715FA7" w14:textId="77777777" w:rsidR="002F6871" w:rsidRPr="002F6871" w:rsidRDefault="007758F9" w:rsidP="002F687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b/>
                          <w:bCs/>
                        </w:rPr>
                      </w:pPr>
                      <w:r w:rsidRPr="007758F9">
                        <w:rPr>
                          <w:b/>
                          <w:bCs/>
                        </w:rPr>
                        <w:t>Assurance reflects a culture of transparency; reassurance can signal avoidance</w:t>
                      </w:r>
                    </w:p>
                    <w:p w14:paraId="7B9D097E" w14:textId="2B9CCD01" w:rsidR="007758F9" w:rsidRDefault="007758F9" w:rsidP="006804E6">
                      <w:pPr>
                        <w:spacing w:after="120"/>
                        <w:ind w:left="357"/>
                        <w:rPr>
                          <w:rFonts w:ascii="Aptos" w:eastAsia="Aptos" w:hAnsi="Aptos" w:cs="Aptos"/>
                          <w:color w:val="000000" w:themeColor="text1"/>
                        </w:rPr>
                      </w:pPr>
                      <w:r w:rsidRPr="007758F9">
                        <w:rPr>
                          <w:rFonts w:ascii="Aptos" w:eastAsia="Aptos" w:hAnsi="Aptos" w:cs="Aptos"/>
                          <w:color w:val="000000" w:themeColor="text1"/>
                        </w:rPr>
                        <w:t>When leaders provide assurance, it indicates openness and trust. Overuse of reassurance can suggest defensiveness or discomfort with challenge.</w:t>
                      </w:r>
                    </w:p>
                    <w:p w14:paraId="0D4A647A" w14:textId="77777777" w:rsidR="002F6871" w:rsidRPr="002F6871" w:rsidRDefault="007758F9" w:rsidP="002F687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b/>
                          <w:bCs/>
                        </w:rPr>
                      </w:pPr>
                      <w:r w:rsidRPr="007758F9">
                        <w:rPr>
                          <w:b/>
                          <w:bCs/>
                        </w:rPr>
                        <w:t>Assurance strengthens governance; reassurance soothes in the short term</w:t>
                      </w:r>
                    </w:p>
                    <w:p w14:paraId="5282325D" w14:textId="44690DFC" w:rsidR="007758F9" w:rsidRPr="007758F9" w:rsidRDefault="007758F9" w:rsidP="007758F9">
                      <w:pPr>
                        <w:spacing w:after="0"/>
                        <w:ind w:left="360"/>
                        <w:rPr>
                          <w:rFonts w:ascii="Aptos" w:eastAsia="Aptos" w:hAnsi="Aptos" w:cs="Aptos"/>
                          <w:color w:val="000000" w:themeColor="text1"/>
                        </w:rPr>
                      </w:pPr>
                      <w:r w:rsidRPr="007758F9">
                        <w:rPr>
                          <w:rFonts w:ascii="Aptos" w:eastAsia="Aptos" w:hAnsi="Aptos" w:cs="Aptos"/>
                          <w:color w:val="000000" w:themeColor="text1"/>
                        </w:rPr>
                        <w:t>Assurance equips boards to fulfil their responsibilities. Reassurance may ease concerns temporarily but can undermine effective oversight.</w:t>
                      </w:r>
                    </w:p>
                    <w:p w14:paraId="3BD08582" w14:textId="77777777" w:rsidR="007758F9" w:rsidRPr="0018571C" w:rsidRDefault="007758F9" w:rsidP="0018571C">
                      <w:pPr>
                        <w:spacing w:after="0"/>
                        <w:ind w:left="360"/>
                        <w:rPr>
                          <w:rFonts w:ascii="Aptos" w:eastAsia="Aptos" w:hAnsi="Aptos" w:cs="Aptos"/>
                          <w:color w:val="000000" w:themeColor="text1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EB4A35">
        <w:rPr>
          <w:rFonts w:ascii="Aptos" w:eastAsia="Aptos" w:hAnsi="Aptos" w:cs="Aptos"/>
          <w:b/>
          <w:bCs/>
          <w:color w:val="008080"/>
          <w:sz w:val="28"/>
          <w:szCs w:val="28"/>
        </w:rPr>
        <w:t>A</w:t>
      </w:r>
      <w:r>
        <w:rPr>
          <w:rFonts w:ascii="Aptos" w:eastAsia="Aptos" w:hAnsi="Aptos" w:cs="Aptos"/>
          <w:b/>
          <w:bCs/>
          <w:color w:val="008080"/>
          <w:sz w:val="28"/>
          <w:szCs w:val="28"/>
        </w:rPr>
        <w:t xml:space="preserve">ssurance </w:t>
      </w:r>
      <w:r w:rsidR="006D2182">
        <w:rPr>
          <w:rFonts w:ascii="Aptos" w:eastAsia="Aptos" w:hAnsi="Aptos" w:cs="Aptos"/>
          <w:b/>
          <w:bCs/>
          <w:color w:val="008080"/>
          <w:sz w:val="28"/>
          <w:szCs w:val="28"/>
        </w:rPr>
        <w:t>R</w:t>
      </w:r>
      <w:r>
        <w:rPr>
          <w:rFonts w:ascii="Aptos" w:eastAsia="Aptos" w:hAnsi="Aptos" w:cs="Aptos"/>
          <w:b/>
          <w:bCs/>
          <w:color w:val="008080"/>
          <w:sz w:val="28"/>
          <w:szCs w:val="28"/>
        </w:rPr>
        <w:t xml:space="preserve">ather </w:t>
      </w:r>
      <w:r w:rsidR="006D2182">
        <w:rPr>
          <w:rFonts w:ascii="Aptos" w:eastAsia="Aptos" w:hAnsi="Aptos" w:cs="Aptos"/>
          <w:b/>
          <w:bCs/>
          <w:color w:val="008080"/>
          <w:sz w:val="28"/>
          <w:szCs w:val="28"/>
        </w:rPr>
        <w:t>T</w:t>
      </w:r>
      <w:r>
        <w:rPr>
          <w:rFonts w:ascii="Aptos" w:eastAsia="Aptos" w:hAnsi="Aptos" w:cs="Aptos"/>
          <w:b/>
          <w:bCs/>
          <w:color w:val="008080"/>
          <w:sz w:val="28"/>
          <w:szCs w:val="28"/>
        </w:rPr>
        <w:t xml:space="preserve">han </w:t>
      </w:r>
      <w:r w:rsidR="006D2182">
        <w:rPr>
          <w:rFonts w:ascii="Aptos" w:eastAsia="Aptos" w:hAnsi="Aptos" w:cs="Aptos"/>
          <w:b/>
          <w:bCs/>
          <w:color w:val="008080"/>
          <w:sz w:val="28"/>
          <w:szCs w:val="28"/>
        </w:rPr>
        <w:t>R</w:t>
      </w:r>
      <w:r>
        <w:rPr>
          <w:rFonts w:ascii="Aptos" w:eastAsia="Aptos" w:hAnsi="Aptos" w:cs="Aptos"/>
          <w:b/>
          <w:bCs/>
          <w:color w:val="008080"/>
          <w:sz w:val="28"/>
          <w:szCs w:val="28"/>
        </w:rPr>
        <w:t>eassurance</w:t>
      </w:r>
    </w:p>
    <w:p w14:paraId="53A583AE" w14:textId="71148532" w:rsidR="006804E6" w:rsidRDefault="006804E6" w:rsidP="00B84BC7">
      <w:pPr>
        <w:spacing w:before="240" w:after="240"/>
        <w:jc w:val="both"/>
        <w:rPr>
          <w:rFonts w:ascii="Aptos" w:eastAsia="Aptos" w:hAnsi="Aptos" w:cs="Aptos"/>
        </w:rPr>
      </w:pPr>
    </w:p>
    <w:p w14:paraId="52A5073E" w14:textId="64A5B2BD" w:rsidR="00F610C7" w:rsidRDefault="00AE3FBA" w:rsidP="00AE3FBA">
      <w:pPr>
        <w:spacing w:after="0"/>
        <w:jc w:val="center"/>
        <w:rPr>
          <w:rFonts w:ascii="Aptos" w:eastAsia="Aptos" w:hAnsi="Aptos" w:cs="Aptos"/>
        </w:rPr>
      </w:pPr>
      <w:r w:rsidRPr="00036C6D">
        <w:rPr>
          <w:rFonts w:ascii="Aptos" w:eastAsia="Aptos" w:hAnsi="Aptos" w:cs="Aptos"/>
          <w:noProof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658C438" wp14:editId="43C6F7C4">
                <wp:simplePos x="0" y="0"/>
                <wp:positionH relativeFrom="margin">
                  <wp:align>left</wp:align>
                </wp:positionH>
                <wp:positionV relativeFrom="paragraph">
                  <wp:posOffset>181361</wp:posOffset>
                </wp:positionV>
                <wp:extent cx="5391150" cy="580390"/>
                <wp:effectExtent l="0" t="0" r="0" b="0"/>
                <wp:wrapTopAndBottom/>
                <wp:docPr id="398762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580390"/>
                        </a:xfrm>
                        <a:prstGeom prst="roundRect">
                          <a:avLst>
                            <a:gd name="adj" fmla="val 6363"/>
                          </a:avLst>
                        </a:prstGeom>
                        <a:solidFill>
                          <a:srgbClr val="00808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6B37E" w14:textId="77777777" w:rsidR="00AE3FBA" w:rsidRPr="008723DF" w:rsidRDefault="00AE3FBA" w:rsidP="00AE3FBA">
                            <w:pPr>
                              <w:pStyle w:val="Heading2"/>
                              <w:keepNext w:val="0"/>
                              <w:spacing w:before="100" w:beforeAutospacing="1" w:after="0"/>
                              <w:jc w:val="center"/>
                              <w:rPr>
                                <w:rFonts w:ascii="Aptos" w:eastAsia="Aptos" w:hAnsi="Aptos" w:cs="Apto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723DF">
                              <w:rPr>
                                <w:rFonts w:ascii="Aptos" w:eastAsia="Aptos" w:hAnsi="Aptos" w:cs="Aptos"/>
                                <w:b/>
                                <w:bCs/>
                                <w:color w:val="FFFFFF" w:themeColor="background1"/>
                              </w:rPr>
                              <w:t>Assurance-Focused Question Sets for Board Member</w:t>
                            </w:r>
                            <w:r>
                              <w:rPr>
                                <w:rFonts w:ascii="Aptos" w:eastAsia="Aptos" w:hAnsi="Aptos" w:cs="Aptos"/>
                                <w:b/>
                                <w:bCs/>
                                <w:color w:val="FFFFFF" w:themeColor="background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680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8C438" id="_x0000_s1027" style="position:absolute;left:0;text-align:left;margin-left:0;margin-top:14.3pt;width:424.5pt;height:45.7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arcsize="41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" fillcolor="teal" stroked="f">
                <v:stroke joinstyle="miter"/>
                <v:textbox inset=",1.3mm">
                  <w:txbxContent>
                    <w:p w14:paraId="3B46B37E" w14:textId="77777777" w:rsidR="00AE3FBA" w:rsidRPr="008723DF" w:rsidRDefault="00AE3FBA" w:rsidP="00AE3FBA">
                      <w:pPr>
                        <w:pStyle w:val="Heading2"/>
                        <w:keepNext w:val="0"/>
                        <w:spacing w:before="100" w:beforeAutospacing="1" w:after="0"/>
                        <w:jc w:val="center"/>
                        <w:rPr>
                          <w:rFonts w:ascii="Aptos" w:eastAsia="Aptos" w:hAnsi="Aptos" w:cs="Aptos"/>
                          <w:b/>
                          <w:bCs/>
                          <w:color w:val="FFFFFF" w:themeColor="background1"/>
                        </w:rPr>
                      </w:pPr>
                      <w:r w:rsidRPr="008723DF">
                        <w:rPr>
                          <w:rFonts w:ascii="Aptos" w:eastAsia="Aptos" w:hAnsi="Aptos" w:cs="Aptos"/>
                          <w:b/>
                          <w:bCs/>
                          <w:color w:val="FFFFFF" w:themeColor="background1"/>
                        </w:rPr>
                        <w:t>Assurance-Focused Question Sets for Board Member</w:t>
                      </w:r>
                      <w:r>
                        <w:rPr>
                          <w:rFonts w:ascii="Aptos" w:eastAsia="Aptos" w:hAnsi="Aptos" w:cs="Aptos"/>
                          <w:b/>
                          <w:bCs/>
                          <w:color w:val="FFFFFF" w:themeColor="background1"/>
                        </w:rPr>
                        <w:t>s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30B37106" w14:textId="0C45965A" w:rsidR="00FF256F" w:rsidRDefault="00FF256F" w:rsidP="008723DF">
      <w:pPr>
        <w:rPr>
          <w:rFonts w:ascii="Aptos" w:eastAsia="Aptos" w:hAnsi="Aptos" w:cs="Aptos"/>
        </w:rPr>
      </w:pPr>
      <w:r w:rsidRPr="23A2FF58">
        <w:rPr>
          <w:rFonts w:ascii="Aptos" w:eastAsia="Aptos" w:hAnsi="Aptos" w:cs="Aptos"/>
        </w:rPr>
        <w:t>Use th</w:t>
      </w:r>
      <w:r>
        <w:rPr>
          <w:rFonts w:ascii="Aptos" w:eastAsia="Aptos" w:hAnsi="Aptos" w:cs="Aptos"/>
        </w:rPr>
        <w:t>e</w:t>
      </w:r>
      <w:r w:rsidRPr="23A2FF58">
        <w:rPr>
          <w:rFonts w:ascii="Aptos" w:eastAsia="Aptos" w:hAnsi="Aptos" w:cs="Aptos"/>
        </w:rPr>
        <w:t>s</w:t>
      </w:r>
      <w:r>
        <w:rPr>
          <w:rFonts w:ascii="Aptos" w:eastAsia="Aptos" w:hAnsi="Aptos" w:cs="Aptos"/>
        </w:rPr>
        <w:t>e</w:t>
      </w:r>
      <w:r w:rsidRPr="23A2FF58">
        <w:rPr>
          <w:rFonts w:ascii="Aptos" w:eastAsia="Aptos" w:hAnsi="Aptos" w:cs="Aptos"/>
        </w:rPr>
        <w:t xml:space="preserve"> </w:t>
      </w:r>
      <w:r>
        <w:rPr>
          <w:rFonts w:ascii="Aptos" w:eastAsia="Aptos" w:hAnsi="Aptos" w:cs="Aptos"/>
        </w:rPr>
        <w:t>question sets to improve your reporting culture</w:t>
      </w:r>
      <w:r w:rsidRPr="23A2FF58">
        <w:rPr>
          <w:rFonts w:ascii="Aptos" w:eastAsia="Aptos" w:hAnsi="Aptos" w:cs="Aptos"/>
        </w:rPr>
        <w:t>:</w:t>
      </w:r>
    </w:p>
    <w:p w14:paraId="5F205CE4" w14:textId="62F3F332" w:rsidR="00A235A1" w:rsidRPr="00A235A1" w:rsidRDefault="00E31144" w:rsidP="00E31144">
      <w:pPr>
        <w:tabs>
          <w:tab w:val="left" w:pos="426"/>
        </w:tabs>
        <w:spacing w:before="240" w:after="240"/>
        <w:jc w:val="both"/>
        <w:rPr>
          <w:rFonts w:eastAsia="Aptos" w:cs="Segoe UI Emoji"/>
          <w:b/>
          <w:bCs/>
          <w:color w:val="008080"/>
        </w:rPr>
      </w:pPr>
      <w:r w:rsidRPr="00E808D0">
        <w:rPr>
          <w:rFonts w:ascii="Segoe UI Emoji" w:eastAsia="Aptos" w:hAnsi="Segoe UI Emoji" w:cs="Segoe UI Emoji"/>
          <w:color w:val="008080"/>
        </w:rPr>
        <w:t>✅</w:t>
      </w:r>
      <w:r w:rsidRPr="00E808D0">
        <w:rPr>
          <w:rFonts w:eastAsia="Aptos" w:cs="Segoe UI Emoji"/>
          <w:color w:val="008080"/>
        </w:rPr>
        <w:t xml:space="preserve"> </w:t>
      </w:r>
      <w:r w:rsidRPr="00E808D0">
        <w:rPr>
          <w:rFonts w:eastAsia="Aptos" w:cs="Segoe UI Emoji"/>
          <w:b/>
          <w:bCs/>
          <w:color w:val="008080"/>
        </w:rPr>
        <w:tab/>
      </w:r>
      <w:r w:rsidR="00A235A1" w:rsidRPr="00A235A1">
        <w:rPr>
          <w:rFonts w:eastAsia="Aptos" w:cs="Segoe UI Emoji"/>
          <w:b/>
          <w:bCs/>
          <w:color w:val="008080"/>
        </w:rPr>
        <w:t>Understanding the Basis for Confidence</w:t>
      </w:r>
    </w:p>
    <w:p w14:paraId="77987CF4" w14:textId="08F2C394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What gives you confidence that things are on track?</w:t>
      </w:r>
    </w:p>
    <w:p w14:paraId="2FFE8C96" w14:textId="31B17119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How do we know this is working as intended?</w:t>
      </w:r>
    </w:p>
    <w:p w14:paraId="5364185A" w14:textId="01D40531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Have we seen evidence this approach is delivering the outcomes we want?</w:t>
      </w:r>
    </w:p>
    <w:p w14:paraId="420727EF" w14:textId="4B65D330" w:rsidR="00A235A1" w:rsidRPr="00A235A1" w:rsidRDefault="00E31144" w:rsidP="00E31144">
      <w:pPr>
        <w:tabs>
          <w:tab w:val="left" w:pos="426"/>
        </w:tabs>
        <w:spacing w:before="240" w:after="240"/>
        <w:jc w:val="both"/>
        <w:rPr>
          <w:rFonts w:ascii="Segoe UI Emoji" w:eastAsia="Aptos" w:hAnsi="Segoe UI Emoji" w:cs="Segoe UI Emoji"/>
          <w:color w:val="008080"/>
        </w:rPr>
      </w:pPr>
      <w:r w:rsidRPr="00E808D0">
        <w:rPr>
          <w:rFonts w:ascii="Segoe UI Emoji" w:eastAsia="Aptos" w:hAnsi="Segoe UI Emoji" w:cs="Segoe UI Emoji"/>
          <w:color w:val="008080"/>
        </w:rPr>
        <w:t>✅</w:t>
      </w:r>
      <w:r w:rsidRPr="00E808D0">
        <w:rPr>
          <w:rFonts w:ascii="Segoe UI Emoji" w:eastAsia="Aptos" w:hAnsi="Segoe UI Emoji" w:cs="Segoe UI Emoji"/>
          <w:color w:val="008080"/>
        </w:rPr>
        <w:tab/>
      </w:r>
      <w:r w:rsidR="00A235A1" w:rsidRPr="00A235A1">
        <w:rPr>
          <w:rFonts w:eastAsia="Aptos" w:cs="Segoe UI Emoji"/>
          <w:b/>
          <w:bCs/>
          <w:color w:val="008080"/>
        </w:rPr>
        <w:t>Seeking Evidence and Analysis</w:t>
      </w:r>
    </w:p>
    <w:p w14:paraId="2793E39A" w14:textId="275520DC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Can you talk us through what you’ve seen or measured that supports this view?</w:t>
      </w:r>
    </w:p>
    <w:p w14:paraId="6F8F545F" w14:textId="4E4DE355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Is there any data or feedback that backs this up?</w:t>
      </w:r>
    </w:p>
    <w:p w14:paraId="68A4C103" w14:textId="30C1DD13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What checks or reviews have been done to confirm it’s working?</w:t>
      </w:r>
    </w:p>
    <w:p w14:paraId="138D7DB7" w14:textId="520FD77D" w:rsidR="00A235A1" w:rsidRPr="00A235A1" w:rsidRDefault="00E31144" w:rsidP="00E808D0">
      <w:pPr>
        <w:tabs>
          <w:tab w:val="left" w:pos="426"/>
        </w:tabs>
        <w:spacing w:before="240" w:after="240"/>
        <w:jc w:val="both"/>
        <w:rPr>
          <w:rFonts w:ascii="Segoe UI Emoji" w:eastAsia="Aptos" w:hAnsi="Segoe UI Emoji" w:cs="Segoe UI Emoji"/>
          <w:color w:val="008080"/>
        </w:rPr>
      </w:pPr>
      <w:r w:rsidRPr="00DE3A77">
        <w:rPr>
          <w:rFonts w:ascii="Segoe UI Emoji" w:eastAsia="Aptos" w:hAnsi="Segoe UI Emoji" w:cs="Segoe UI Emoji"/>
          <w:color w:val="008080"/>
        </w:rPr>
        <w:t>✅</w:t>
      </w:r>
      <w:r w:rsidR="00E808D0">
        <w:rPr>
          <w:rFonts w:ascii="Segoe UI Emoji" w:eastAsia="Aptos" w:hAnsi="Segoe UI Emoji" w:cs="Segoe UI Emoji"/>
          <w:color w:val="008080"/>
        </w:rPr>
        <w:tab/>
      </w:r>
      <w:r w:rsidR="00A235A1" w:rsidRPr="00A235A1">
        <w:rPr>
          <w:rFonts w:eastAsia="Aptos" w:cs="Segoe UI Emoji"/>
          <w:b/>
          <w:bCs/>
          <w:color w:val="008080"/>
        </w:rPr>
        <w:t>Exploring Risks and Unknowns</w:t>
      </w:r>
    </w:p>
    <w:p w14:paraId="361C7EFE" w14:textId="3CCA113A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Are there any areas where we're still unsure or things could go wrong?</w:t>
      </w:r>
    </w:p>
    <w:p w14:paraId="7E40A1DF" w14:textId="1E87F12F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What are we not seeing yet that might be worth keeping an eye on?</w:t>
      </w:r>
    </w:p>
    <w:p w14:paraId="108EF2C8" w14:textId="35FF8100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If something were to go off track, where’s it most likely to happen?</w:t>
      </w:r>
    </w:p>
    <w:p w14:paraId="5704A56B" w14:textId="344A9553" w:rsidR="00A235A1" w:rsidRPr="00A235A1" w:rsidRDefault="00E31144" w:rsidP="00E808D0">
      <w:pPr>
        <w:tabs>
          <w:tab w:val="left" w:pos="426"/>
        </w:tabs>
        <w:spacing w:before="240" w:after="240"/>
        <w:jc w:val="both"/>
        <w:rPr>
          <w:rFonts w:ascii="Segoe UI Emoji" w:eastAsia="Aptos" w:hAnsi="Segoe UI Emoji" w:cs="Segoe UI Emoji"/>
          <w:color w:val="008080"/>
        </w:rPr>
      </w:pPr>
      <w:r w:rsidRPr="00E808D0">
        <w:rPr>
          <w:rFonts w:ascii="Segoe UI Emoji" w:eastAsia="Aptos" w:hAnsi="Segoe UI Emoji" w:cs="Segoe UI Emoji"/>
          <w:color w:val="008080"/>
        </w:rPr>
        <w:t>✅</w:t>
      </w:r>
      <w:r w:rsidR="00E808D0" w:rsidRPr="00E808D0">
        <w:rPr>
          <w:rFonts w:ascii="Segoe UI Emoji" w:eastAsia="Aptos" w:hAnsi="Segoe UI Emoji" w:cs="Segoe UI Emoji"/>
          <w:color w:val="008080"/>
        </w:rPr>
        <w:tab/>
      </w:r>
      <w:r w:rsidR="00A235A1" w:rsidRPr="00A235A1">
        <w:rPr>
          <w:rFonts w:eastAsia="Aptos" w:cs="Segoe UI Emoji"/>
          <w:b/>
          <w:bCs/>
          <w:color w:val="008080"/>
        </w:rPr>
        <w:t>Clarifying Accountability and Oversight</w:t>
      </w:r>
    </w:p>
    <w:p w14:paraId="684ACDA4" w14:textId="62A8D59F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Who’s been responsible for checking this and what did they find?</w:t>
      </w:r>
    </w:p>
    <w:p w14:paraId="18BFE944" w14:textId="6F41CFF5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Was any external scrutiny or benchmarking involved?</w:t>
      </w:r>
    </w:p>
    <w:p w14:paraId="1564A3A2" w14:textId="435DBEDF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How often are we reviewing this and who else has looked at it?</w:t>
      </w:r>
    </w:p>
    <w:p w14:paraId="50E62DBB" w14:textId="511A5710" w:rsidR="00A235A1" w:rsidRPr="00A235A1" w:rsidRDefault="00E31144" w:rsidP="00E808D0">
      <w:pPr>
        <w:tabs>
          <w:tab w:val="left" w:pos="426"/>
        </w:tabs>
        <w:spacing w:before="240" w:after="240"/>
        <w:jc w:val="both"/>
        <w:rPr>
          <w:rFonts w:ascii="Segoe UI Emoji" w:eastAsia="Aptos" w:hAnsi="Segoe UI Emoji" w:cs="Segoe UI Emoji"/>
          <w:color w:val="008080"/>
        </w:rPr>
      </w:pPr>
      <w:r w:rsidRPr="00DE3A77">
        <w:rPr>
          <w:rFonts w:ascii="Segoe UI Emoji" w:eastAsia="Aptos" w:hAnsi="Segoe UI Emoji" w:cs="Segoe UI Emoji"/>
          <w:color w:val="008080"/>
        </w:rPr>
        <w:t>✅</w:t>
      </w:r>
      <w:r w:rsidR="00E808D0">
        <w:rPr>
          <w:rFonts w:ascii="Segoe UI Emoji" w:eastAsia="Aptos" w:hAnsi="Segoe UI Emoji" w:cs="Segoe UI Emoji"/>
          <w:color w:val="008080"/>
        </w:rPr>
        <w:tab/>
      </w:r>
      <w:r w:rsidR="00A235A1" w:rsidRPr="00A235A1">
        <w:rPr>
          <w:rFonts w:eastAsia="Aptos" w:cs="Segoe UI Emoji"/>
          <w:b/>
          <w:bCs/>
          <w:color w:val="008080"/>
        </w:rPr>
        <w:t>Encouraging a Balanced View</w:t>
      </w:r>
    </w:p>
    <w:p w14:paraId="29753B66" w14:textId="4662A065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If you had more time or space in the paper, what would you have included?</w:t>
      </w:r>
    </w:p>
    <w:p w14:paraId="11747114" w14:textId="78DF9D73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What’s the most challenging aspect of this right now?</w:t>
      </w:r>
    </w:p>
    <w:p w14:paraId="3B22C882" w14:textId="0AF8258F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Is there anything that’s not going as smoothly as you’d like?</w:t>
      </w:r>
    </w:p>
    <w:p w14:paraId="4072FE90" w14:textId="6832661C" w:rsidR="00A235A1" w:rsidRPr="00A235A1" w:rsidRDefault="00E31144" w:rsidP="00E808D0">
      <w:pPr>
        <w:tabs>
          <w:tab w:val="left" w:pos="426"/>
        </w:tabs>
        <w:spacing w:before="240" w:after="240"/>
        <w:jc w:val="both"/>
        <w:rPr>
          <w:rFonts w:ascii="Segoe UI Emoji" w:eastAsia="Aptos" w:hAnsi="Segoe UI Emoji" w:cs="Segoe UI Emoji"/>
          <w:color w:val="008080"/>
        </w:rPr>
      </w:pPr>
      <w:r w:rsidRPr="00DE3A77">
        <w:rPr>
          <w:rFonts w:ascii="Segoe UI Emoji" w:eastAsia="Aptos" w:hAnsi="Segoe UI Emoji" w:cs="Segoe UI Emoji"/>
          <w:color w:val="008080"/>
        </w:rPr>
        <w:t>✅</w:t>
      </w:r>
      <w:r w:rsidR="00E808D0">
        <w:rPr>
          <w:rFonts w:ascii="Segoe UI Emoji" w:eastAsia="Aptos" w:hAnsi="Segoe UI Emoji" w:cs="Segoe UI Emoji"/>
          <w:color w:val="008080"/>
        </w:rPr>
        <w:tab/>
      </w:r>
      <w:r w:rsidR="00F32167">
        <w:rPr>
          <w:rFonts w:eastAsia="Aptos" w:cs="Segoe UI Emoji"/>
          <w:b/>
          <w:bCs/>
          <w:color w:val="008080"/>
        </w:rPr>
        <w:t>Looking to</w:t>
      </w:r>
      <w:r w:rsidR="00A235A1" w:rsidRPr="00A235A1">
        <w:rPr>
          <w:rFonts w:eastAsia="Aptos" w:cs="Segoe UI Emoji"/>
          <w:b/>
          <w:bCs/>
          <w:color w:val="008080"/>
        </w:rPr>
        <w:t xml:space="preserve"> Future Assurance</w:t>
      </w:r>
    </w:p>
    <w:p w14:paraId="169CC444" w14:textId="3B7F9774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What would give you even stronger assurance in the next few months?</w:t>
      </w:r>
    </w:p>
    <w:p w14:paraId="1722120A" w14:textId="3685AAB7" w:rsidR="00A235A1" w:rsidRPr="00A235A1" w:rsidRDefault="00A235A1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A235A1">
        <w:t>Is there anything you’d like the board to be aware of, even if it’s not a concern just yet?</w:t>
      </w:r>
    </w:p>
    <w:p w14:paraId="02B12686" w14:textId="6FBC168E" w:rsidR="002422F6" w:rsidRDefault="00FE1B1F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BF35B4">
        <w:drawing>
          <wp:anchor distT="0" distB="0" distL="114300" distR="114300" simplePos="0" relativeHeight="251664384" behindDoc="1" locked="0" layoutInCell="1" allowOverlap="1" wp14:anchorId="74CD1AF0" wp14:editId="09FCE825">
            <wp:simplePos x="0" y="0"/>
            <wp:positionH relativeFrom="column">
              <wp:posOffset>5204791</wp:posOffset>
            </wp:positionH>
            <wp:positionV relativeFrom="paragraph">
              <wp:posOffset>107315</wp:posOffset>
            </wp:positionV>
            <wp:extent cx="1337461" cy="1285653"/>
            <wp:effectExtent l="0" t="0" r="0" b="0"/>
            <wp:wrapNone/>
            <wp:docPr id="20770998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099894" name="Picture 2"/>
                    <pic:cNvPicPr/>
                  </pic:nvPicPr>
                  <pic:blipFill>
                    <a:blip r:embed="rId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461" cy="1285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5A1" w:rsidRPr="00A235A1">
        <w:t>How can we best support you to keep this on track?</w:t>
      </w:r>
      <w:r w:rsidR="002422F6">
        <w:br w:type="page"/>
      </w:r>
    </w:p>
    <w:p w14:paraId="4554B87F" w14:textId="49798335" w:rsidR="00AE3FBA" w:rsidRDefault="00AE3FBA" w:rsidP="002422F6">
      <w:pPr>
        <w:spacing w:after="120"/>
        <w:ind w:left="714"/>
        <w:jc w:val="both"/>
        <w:rPr>
          <w:b/>
          <w:bCs/>
        </w:rPr>
      </w:pPr>
      <w:r w:rsidRPr="00036C6D">
        <w:rPr>
          <w:rFonts w:ascii="Aptos" w:eastAsia="Aptos" w:hAnsi="Aptos" w:cs="Aptos"/>
          <w:noProof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B493C2F" wp14:editId="7D383791">
                <wp:simplePos x="0" y="0"/>
                <wp:positionH relativeFrom="margin">
                  <wp:align>left</wp:align>
                </wp:positionH>
                <wp:positionV relativeFrom="paragraph">
                  <wp:posOffset>233018</wp:posOffset>
                </wp:positionV>
                <wp:extent cx="5391150" cy="580390"/>
                <wp:effectExtent l="0" t="0" r="0" b="0"/>
                <wp:wrapTopAndBottom/>
                <wp:docPr id="2229826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580390"/>
                        </a:xfrm>
                        <a:prstGeom prst="roundRect">
                          <a:avLst>
                            <a:gd name="adj" fmla="val 6363"/>
                          </a:avLst>
                        </a:prstGeom>
                        <a:solidFill>
                          <a:srgbClr val="00808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DDAD7" w14:textId="2203EE0D" w:rsidR="00AE3FBA" w:rsidRPr="008723DF" w:rsidRDefault="00AE3FBA" w:rsidP="00AE3FBA">
                            <w:pPr>
                              <w:pStyle w:val="Heading2"/>
                              <w:keepNext w:val="0"/>
                              <w:spacing w:before="100" w:beforeAutospacing="1" w:after="0"/>
                              <w:jc w:val="center"/>
                              <w:rPr>
                                <w:rFonts w:ascii="Aptos" w:eastAsia="Aptos" w:hAnsi="Aptos" w:cs="Apto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723DF">
                              <w:rPr>
                                <w:rFonts w:ascii="Aptos" w:eastAsia="Aptos" w:hAnsi="Aptos" w:cs="Aptos"/>
                                <w:b/>
                                <w:bCs/>
                                <w:color w:val="FFFFFF" w:themeColor="background1"/>
                              </w:rPr>
                              <w:t>Question Sets for</w:t>
                            </w:r>
                            <w:r w:rsidR="00545CB9">
                              <w:rPr>
                                <w:rFonts w:ascii="Aptos" w:eastAsia="Aptos" w:hAnsi="Aptos" w:cs="Aptos"/>
                                <w:b/>
                                <w:bCs/>
                                <w:color w:val="FFFFFF" w:themeColor="background1"/>
                              </w:rPr>
                              <w:t xml:space="preserve"> Leaders Preparing Board Reports</w:t>
                            </w:r>
                          </w:p>
                        </w:txbxContent>
                      </wps:txbx>
                      <wps:bodyPr rot="0" vert="horz" wrap="square" lIns="91440" tIns="4680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93C2F" id="_x0000_s1028" style="position:absolute;left:0;text-align:left;margin-left:0;margin-top:18.35pt;width:424.5pt;height:45.7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arcsize="41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" fillcolor="teal" stroked="f">
                <v:stroke joinstyle="miter"/>
                <v:textbox inset=",1.3mm">
                  <w:txbxContent>
                    <w:p w14:paraId="360DDAD7" w14:textId="2203EE0D" w:rsidR="00AE3FBA" w:rsidRPr="008723DF" w:rsidRDefault="00AE3FBA" w:rsidP="00AE3FBA">
                      <w:pPr>
                        <w:pStyle w:val="Heading2"/>
                        <w:keepNext w:val="0"/>
                        <w:spacing w:before="100" w:beforeAutospacing="1" w:after="0"/>
                        <w:jc w:val="center"/>
                        <w:rPr>
                          <w:rFonts w:ascii="Aptos" w:eastAsia="Aptos" w:hAnsi="Aptos" w:cs="Aptos"/>
                          <w:b/>
                          <w:bCs/>
                          <w:color w:val="FFFFFF" w:themeColor="background1"/>
                        </w:rPr>
                      </w:pPr>
                      <w:r w:rsidRPr="008723DF">
                        <w:rPr>
                          <w:rFonts w:ascii="Aptos" w:eastAsia="Aptos" w:hAnsi="Aptos" w:cs="Aptos"/>
                          <w:b/>
                          <w:bCs/>
                          <w:color w:val="FFFFFF" w:themeColor="background1"/>
                        </w:rPr>
                        <w:t>Question Sets for</w:t>
                      </w:r>
                      <w:r w:rsidR="00545CB9">
                        <w:rPr>
                          <w:rFonts w:ascii="Aptos" w:eastAsia="Aptos" w:hAnsi="Aptos" w:cs="Aptos"/>
                          <w:b/>
                          <w:bCs/>
                          <w:color w:val="FFFFFF" w:themeColor="background1"/>
                        </w:rPr>
                        <w:t xml:space="preserve"> Leaders Preparing Board Reports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754A14D3" w14:textId="50D2FE7B" w:rsidR="00AE3FBA" w:rsidRDefault="00AE3FBA" w:rsidP="002422F6">
      <w:pPr>
        <w:spacing w:after="120"/>
        <w:ind w:left="714"/>
        <w:jc w:val="both"/>
        <w:rPr>
          <w:b/>
          <w:bCs/>
        </w:rPr>
      </w:pPr>
    </w:p>
    <w:p w14:paraId="07F0943D" w14:textId="1E831BD9" w:rsidR="002422F6" w:rsidRPr="002422F6" w:rsidRDefault="002422F6" w:rsidP="00545CB9">
      <w:pPr>
        <w:rPr>
          <w:rFonts w:ascii="Aptos" w:eastAsia="Aptos" w:hAnsi="Aptos" w:cs="Aptos"/>
        </w:rPr>
      </w:pPr>
      <w:r w:rsidRPr="002422F6">
        <w:rPr>
          <w:rFonts w:ascii="Aptos" w:eastAsia="Aptos" w:hAnsi="Aptos" w:cs="Aptos"/>
        </w:rPr>
        <w:t>Prompts senior team members</w:t>
      </w:r>
      <w:r w:rsidR="00467EFF">
        <w:rPr>
          <w:rFonts w:ascii="Aptos" w:eastAsia="Aptos" w:hAnsi="Aptos" w:cs="Aptos"/>
        </w:rPr>
        <w:t xml:space="preserve"> can use</w:t>
      </w:r>
      <w:r w:rsidRPr="002422F6">
        <w:rPr>
          <w:rFonts w:ascii="Aptos" w:eastAsia="Aptos" w:hAnsi="Aptos" w:cs="Aptos"/>
        </w:rPr>
        <w:t xml:space="preserve"> to ensure assurance, not just optimism, is passed on to the board</w:t>
      </w:r>
    </w:p>
    <w:p w14:paraId="3373914C" w14:textId="43587DBD" w:rsidR="002422F6" w:rsidRPr="002422F6" w:rsidRDefault="008F1A9A" w:rsidP="00731F75">
      <w:pPr>
        <w:tabs>
          <w:tab w:val="left" w:pos="426"/>
        </w:tabs>
        <w:spacing w:before="240" w:after="120"/>
        <w:jc w:val="both"/>
        <w:rPr>
          <w:rFonts w:eastAsia="Aptos" w:cs="Segoe UI Emoji"/>
          <w:b/>
          <w:bCs/>
          <w:color w:val="008080"/>
        </w:rPr>
      </w:pPr>
      <w:proofErr w:type="gramStart"/>
      <w:r w:rsidRPr="00E808D0">
        <w:rPr>
          <w:rFonts w:ascii="Segoe UI Emoji" w:eastAsia="Aptos" w:hAnsi="Segoe UI Emoji" w:cs="Segoe UI Emoji"/>
          <w:color w:val="008080"/>
        </w:rPr>
        <w:t>✅</w:t>
      </w:r>
      <w:r w:rsidR="00F951EB">
        <w:rPr>
          <w:rFonts w:eastAsia="Aptos" w:cs="Segoe UI Emoji"/>
          <w:b/>
          <w:bCs/>
          <w:color w:val="008080"/>
        </w:rPr>
        <w:t xml:space="preserve">  </w:t>
      </w:r>
      <w:r w:rsidR="002422F6" w:rsidRPr="002422F6">
        <w:rPr>
          <w:rFonts w:eastAsia="Aptos" w:cs="Segoe UI Emoji"/>
          <w:b/>
          <w:bCs/>
          <w:color w:val="008080"/>
        </w:rPr>
        <w:t>Establishing</w:t>
      </w:r>
      <w:proofErr w:type="gramEnd"/>
      <w:r w:rsidR="002422F6" w:rsidRPr="002422F6">
        <w:rPr>
          <w:rFonts w:eastAsia="Aptos" w:cs="Segoe UI Emoji"/>
          <w:b/>
          <w:bCs/>
          <w:color w:val="008080"/>
        </w:rPr>
        <w:t xml:space="preserve"> the Basis of Assurance</w:t>
      </w:r>
    </w:p>
    <w:p w14:paraId="7399DFBB" w14:textId="77777777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What makes you confident that this is under control?</w:t>
      </w:r>
    </w:p>
    <w:p w14:paraId="712901F1" w14:textId="77777777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What have we seen or heard that gives us that confidence?</w:t>
      </w:r>
    </w:p>
    <w:p w14:paraId="4D3C61E0" w14:textId="77777777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Has anything changed recently that strengthens or weakens our position?</w:t>
      </w:r>
    </w:p>
    <w:p w14:paraId="2083BACC" w14:textId="1A6AD3CC" w:rsidR="002422F6" w:rsidRPr="002422F6" w:rsidRDefault="008F1A9A" w:rsidP="00731F75">
      <w:pPr>
        <w:tabs>
          <w:tab w:val="left" w:pos="426"/>
        </w:tabs>
        <w:spacing w:before="240" w:after="120"/>
        <w:jc w:val="both"/>
        <w:rPr>
          <w:rFonts w:ascii="Segoe UI Emoji" w:eastAsia="Aptos" w:hAnsi="Segoe UI Emoji" w:cs="Segoe UI Emoji"/>
          <w:color w:val="008080"/>
        </w:rPr>
      </w:pPr>
      <w:proofErr w:type="gramStart"/>
      <w:r w:rsidRPr="00E808D0">
        <w:rPr>
          <w:rFonts w:ascii="Segoe UI Emoji" w:eastAsia="Aptos" w:hAnsi="Segoe UI Emoji" w:cs="Segoe UI Emoji"/>
          <w:color w:val="008080"/>
        </w:rPr>
        <w:t>✅</w:t>
      </w:r>
      <w:r w:rsidR="00F951EB">
        <w:rPr>
          <w:rFonts w:ascii="Segoe UI Emoji" w:eastAsia="Aptos" w:hAnsi="Segoe UI Emoji" w:cs="Segoe UI Emoji"/>
          <w:color w:val="008080"/>
        </w:rPr>
        <w:t xml:space="preserve">  </w:t>
      </w:r>
      <w:r w:rsidR="002422F6" w:rsidRPr="002422F6">
        <w:rPr>
          <w:rFonts w:eastAsia="Aptos" w:cs="Segoe UI Emoji"/>
          <w:b/>
          <w:bCs/>
          <w:color w:val="008080"/>
        </w:rPr>
        <w:t>Testing</w:t>
      </w:r>
      <w:proofErr w:type="gramEnd"/>
      <w:r w:rsidR="002422F6" w:rsidRPr="002422F6">
        <w:rPr>
          <w:rFonts w:eastAsia="Aptos" w:cs="Segoe UI Emoji"/>
          <w:b/>
          <w:bCs/>
          <w:color w:val="008080"/>
        </w:rPr>
        <w:t xml:space="preserve"> the Evidence</w:t>
      </w:r>
    </w:p>
    <w:p w14:paraId="78A1F794" w14:textId="77777777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What evidence do we have to support that view?</w:t>
      </w:r>
    </w:p>
    <w:p w14:paraId="78A3CFF0" w14:textId="77777777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Have we had any independent or external input on this?</w:t>
      </w:r>
    </w:p>
    <w:p w14:paraId="3F6D2F09" w14:textId="77777777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Is there any data or feedback we should include to show how it’s going?</w:t>
      </w:r>
    </w:p>
    <w:p w14:paraId="5AB2480E" w14:textId="67E0EAC9" w:rsidR="002422F6" w:rsidRPr="002422F6" w:rsidRDefault="008F1A9A" w:rsidP="00731F75">
      <w:pPr>
        <w:tabs>
          <w:tab w:val="left" w:pos="284"/>
        </w:tabs>
        <w:spacing w:before="240" w:after="120"/>
        <w:jc w:val="both"/>
        <w:rPr>
          <w:rFonts w:eastAsia="Aptos" w:cs="Segoe UI Emoji"/>
          <w:b/>
          <w:bCs/>
          <w:color w:val="008080"/>
        </w:rPr>
      </w:pPr>
      <w:proofErr w:type="gramStart"/>
      <w:r w:rsidRPr="00E808D0">
        <w:rPr>
          <w:rFonts w:ascii="Segoe UI Emoji" w:eastAsia="Aptos" w:hAnsi="Segoe UI Emoji" w:cs="Segoe UI Emoji"/>
          <w:color w:val="008080"/>
        </w:rPr>
        <w:t>✅</w:t>
      </w:r>
      <w:r w:rsidR="00F951EB">
        <w:rPr>
          <w:rFonts w:ascii="Segoe UI Emoji" w:eastAsia="Aptos" w:hAnsi="Segoe UI Emoji" w:cs="Segoe UI Emoji"/>
          <w:color w:val="008080"/>
        </w:rPr>
        <w:t xml:space="preserve">  </w:t>
      </w:r>
      <w:r w:rsidR="002422F6" w:rsidRPr="002422F6">
        <w:rPr>
          <w:rFonts w:eastAsia="Aptos" w:cs="Segoe UI Emoji"/>
          <w:b/>
          <w:bCs/>
          <w:color w:val="008080"/>
        </w:rPr>
        <w:t>Identifying</w:t>
      </w:r>
      <w:proofErr w:type="gramEnd"/>
      <w:r w:rsidR="002422F6" w:rsidRPr="002422F6">
        <w:rPr>
          <w:rFonts w:eastAsia="Aptos" w:cs="Segoe UI Emoji"/>
          <w:b/>
          <w:bCs/>
          <w:color w:val="008080"/>
        </w:rPr>
        <w:t xml:space="preserve"> Gaps or Uncertainties</w:t>
      </w:r>
    </w:p>
    <w:p w14:paraId="04832E7C" w14:textId="77777777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What don’t we know yet, or where are things still a bit uncertain?</w:t>
      </w:r>
    </w:p>
    <w:p w14:paraId="379B0604" w14:textId="614FB652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 xml:space="preserve">Are there any warning signs we’ve spotted </w:t>
      </w:r>
      <w:r w:rsidR="00687160">
        <w:t xml:space="preserve">- </w:t>
      </w:r>
      <w:r w:rsidRPr="002422F6">
        <w:t>even if they’re small?</w:t>
      </w:r>
    </w:p>
    <w:p w14:paraId="51429F6B" w14:textId="77777777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Is there anything you’re watching closely, just in case it develops into a problem?</w:t>
      </w:r>
    </w:p>
    <w:p w14:paraId="03EAAF28" w14:textId="34DC9C65" w:rsidR="002422F6" w:rsidRPr="002422F6" w:rsidRDefault="008F1A9A" w:rsidP="00731F75">
      <w:pPr>
        <w:spacing w:before="240" w:after="120"/>
        <w:jc w:val="both"/>
        <w:rPr>
          <w:rFonts w:ascii="Segoe UI Emoji" w:eastAsia="Aptos" w:hAnsi="Segoe UI Emoji" w:cs="Segoe UI Emoji"/>
          <w:b/>
          <w:bCs/>
          <w:color w:val="008080"/>
        </w:rPr>
      </w:pPr>
      <w:proofErr w:type="gramStart"/>
      <w:r w:rsidRPr="006163ED">
        <w:rPr>
          <w:rFonts w:ascii="Segoe UI Emoji" w:eastAsia="Aptos" w:hAnsi="Segoe UI Emoji" w:cs="Segoe UI Emoji"/>
          <w:color w:val="008080"/>
        </w:rPr>
        <w:t>✅</w:t>
      </w:r>
      <w:r w:rsidR="00F951EB">
        <w:rPr>
          <w:rFonts w:ascii="Segoe UI Emoji" w:eastAsia="Aptos" w:hAnsi="Segoe UI Emoji" w:cs="Segoe UI Emoji"/>
          <w:color w:val="008080"/>
        </w:rPr>
        <w:t xml:space="preserve"> </w:t>
      </w:r>
      <w:r w:rsidRPr="006163ED">
        <w:rPr>
          <w:rFonts w:ascii="Segoe UI Emoji" w:eastAsia="Aptos" w:hAnsi="Segoe UI Emoji" w:cs="Segoe UI Emoji"/>
          <w:b/>
          <w:bCs/>
          <w:color w:val="008080"/>
        </w:rPr>
        <w:t xml:space="preserve"> </w:t>
      </w:r>
      <w:r w:rsidR="002422F6" w:rsidRPr="002422F6">
        <w:rPr>
          <w:rFonts w:eastAsia="Aptos" w:cs="Segoe UI Emoji"/>
          <w:b/>
          <w:bCs/>
          <w:color w:val="008080"/>
        </w:rPr>
        <w:t>Understanding</w:t>
      </w:r>
      <w:proofErr w:type="gramEnd"/>
      <w:r w:rsidR="002422F6" w:rsidRPr="002422F6">
        <w:rPr>
          <w:rFonts w:eastAsia="Aptos" w:cs="Segoe UI Emoji"/>
          <w:b/>
          <w:bCs/>
          <w:color w:val="008080"/>
        </w:rPr>
        <w:t xml:space="preserve"> Risk and Controls</w:t>
      </w:r>
    </w:p>
    <w:p w14:paraId="5D4E387E" w14:textId="77777777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Where are the main risks in this area and how are we managing them?</w:t>
      </w:r>
    </w:p>
    <w:p w14:paraId="1CDA2500" w14:textId="04FFBE79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 xml:space="preserve">What controls or mitigations are </w:t>
      </w:r>
      <w:proofErr w:type="gramStart"/>
      <w:r w:rsidRPr="002422F6">
        <w:t>actually in</w:t>
      </w:r>
      <w:proofErr w:type="gramEnd"/>
      <w:r w:rsidRPr="002422F6">
        <w:t xml:space="preserve"> place and are they working as expected?</w:t>
      </w:r>
    </w:p>
    <w:p w14:paraId="77CA21B3" w14:textId="77777777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Has anyone tested those controls recently, or checked how effective they are?</w:t>
      </w:r>
    </w:p>
    <w:p w14:paraId="207BD2C8" w14:textId="4069C328" w:rsidR="002422F6" w:rsidRPr="002422F6" w:rsidRDefault="008F1A9A" w:rsidP="00731F75">
      <w:pPr>
        <w:spacing w:before="240" w:after="120"/>
        <w:jc w:val="both"/>
        <w:rPr>
          <w:b/>
          <w:bCs/>
          <w:color w:val="008080"/>
        </w:rPr>
      </w:pPr>
      <w:r w:rsidRPr="00E808D0">
        <w:rPr>
          <w:rFonts w:ascii="Segoe UI Emoji" w:eastAsia="Aptos" w:hAnsi="Segoe UI Emoji" w:cs="Segoe UI Emoji"/>
          <w:color w:val="008080"/>
        </w:rPr>
        <w:t>✅</w:t>
      </w:r>
      <w:r w:rsidR="00F951EB">
        <w:rPr>
          <w:rFonts w:eastAsia="Aptos" w:cs="Segoe UI Emoji"/>
          <w:b/>
          <w:bCs/>
          <w:color w:val="008080"/>
        </w:rPr>
        <w:t xml:space="preserve">   </w:t>
      </w:r>
      <w:r w:rsidR="002422F6" w:rsidRPr="002422F6">
        <w:rPr>
          <w:b/>
          <w:bCs/>
          <w:color w:val="008080"/>
        </w:rPr>
        <w:t>Exploring Alternative Perspectives</w:t>
      </w:r>
    </w:p>
    <w:p w14:paraId="4951F4C8" w14:textId="77777777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 xml:space="preserve">If the board </w:t>
      </w:r>
      <w:proofErr w:type="gramStart"/>
      <w:r w:rsidRPr="002422F6">
        <w:t>asked</w:t>
      </w:r>
      <w:proofErr w:type="gramEnd"/>
      <w:r w:rsidRPr="002422F6">
        <w:t xml:space="preserve"> ‘how do we know?’, what would we be able to show them?</w:t>
      </w:r>
    </w:p>
    <w:p w14:paraId="68288A59" w14:textId="77777777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What would someone outside the organisation ask us about this?</w:t>
      </w:r>
    </w:p>
    <w:p w14:paraId="76507589" w14:textId="77777777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If something’s gone wrong elsewhere in the sector, have we checked we’re not exposed in the same way?</w:t>
      </w:r>
    </w:p>
    <w:p w14:paraId="07B9F69E" w14:textId="3470B84A" w:rsidR="002422F6" w:rsidRPr="002422F6" w:rsidRDefault="008F1A9A" w:rsidP="00731F75">
      <w:pPr>
        <w:spacing w:before="240" w:after="120"/>
        <w:jc w:val="both"/>
      </w:pPr>
      <w:r w:rsidRPr="00E808D0">
        <w:rPr>
          <w:rFonts w:ascii="Segoe UI Emoji" w:eastAsia="Aptos" w:hAnsi="Segoe UI Emoji" w:cs="Segoe UI Emoji"/>
          <w:color w:val="008080"/>
        </w:rPr>
        <w:t>✅</w:t>
      </w:r>
      <w:r w:rsidRPr="00F951EB">
        <w:rPr>
          <w:rFonts w:eastAsia="Aptos" w:cs="Segoe UI Emoji"/>
          <w:b/>
          <w:bCs/>
          <w:color w:val="008080"/>
        </w:rPr>
        <w:t xml:space="preserve"> </w:t>
      </w:r>
      <w:r w:rsidR="00F951EB">
        <w:rPr>
          <w:rFonts w:eastAsia="Aptos" w:cs="Segoe UI Emoji"/>
          <w:b/>
          <w:bCs/>
          <w:color w:val="008080"/>
        </w:rPr>
        <w:t xml:space="preserve">  </w:t>
      </w:r>
      <w:r w:rsidR="002422F6" w:rsidRPr="002422F6">
        <w:rPr>
          <w:b/>
          <w:bCs/>
          <w:color w:val="008080"/>
        </w:rPr>
        <w:t>Helping Shape the Narrative</w:t>
      </w:r>
    </w:p>
    <w:p w14:paraId="0436C9F8" w14:textId="77777777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If we had to explain this in three bullet points, what would they be?</w:t>
      </w:r>
    </w:p>
    <w:p w14:paraId="44EED5E8" w14:textId="77777777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What would we say if we weren’t trying to put a positive spin on it?</w:t>
      </w:r>
    </w:p>
    <w:p w14:paraId="19910292" w14:textId="2828471A" w:rsidR="00731F75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Is there anything you’re worried about sharing that I should know now before we go to the board?</w:t>
      </w:r>
    </w:p>
    <w:p w14:paraId="2C3C7CB9" w14:textId="77777777" w:rsidR="00731F75" w:rsidRDefault="00731F75">
      <w:r>
        <w:br w:type="page"/>
      </w:r>
    </w:p>
    <w:p w14:paraId="15A9A4E9" w14:textId="3B4A5DE5" w:rsidR="002422F6" w:rsidRPr="002422F6" w:rsidRDefault="002422F6" w:rsidP="00731F75">
      <w:pPr>
        <w:spacing w:after="80"/>
        <w:ind w:left="714"/>
        <w:jc w:val="both"/>
      </w:pPr>
    </w:p>
    <w:p w14:paraId="6B1C53FB" w14:textId="00F5D2F1" w:rsidR="002422F6" w:rsidRPr="002422F6" w:rsidRDefault="008F1A9A" w:rsidP="008F1A9A">
      <w:pPr>
        <w:spacing w:after="120"/>
        <w:jc w:val="both"/>
      </w:pPr>
      <w:r w:rsidRPr="00E808D0">
        <w:rPr>
          <w:rFonts w:ascii="Segoe UI Emoji" w:eastAsia="Aptos" w:hAnsi="Segoe UI Emoji" w:cs="Segoe UI Emoji"/>
          <w:color w:val="008080"/>
        </w:rPr>
        <w:t>✅</w:t>
      </w:r>
      <w:r w:rsidR="00F951EB">
        <w:rPr>
          <w:rFonts w:eastAsia="Aptos" w:cs="Segoe UI Emoji"/>
          <w:b/>
          <w:bCs/>
          <w:color w:val="008080"/>
        </w:rPr>
        <w:t xml:space="preserve">   </w:t>
      </w:r>
      <w:r w:rsidR="002422F6" w:rsidRPr="002422F6">
        <w:rPr>
          <w:b/>
          <w:bCs/>
          <w:color w:val="008080"/>
        </w:rPr>
        <w:t>Planning Next Steps</w:t>
      </w:r>
    </w:p>
    <w:p w14:paraId="38CEC62F" w14:textId="77777777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Is there anything the board needs to decide, approve, or just be aware of?</w:t>
      </w:r>
    </w:p>
    <w:p w14:paraId="6F95D89B" w14:textId="1D8429C8" w:rsidR="002422F6" w:rsidRPr="002422F6" w:rsidRDefault="002422F6" w:rsidP="00BF35B4">
      <w:pPr>
        <w:numPr>
          <w:ilvl w:val="0"/>
          <w:numId w:val="19"/>
        </w:numPr>
        <w:spacing w:after="80"/>
        <w:ind w:left="714" w:hanging="357"/>
        <w:jc w:val="both"/>
      </w:pPr>
      <w:r w:rsidRPr="002422F6">
        <w:t>What would help you strengthen the assurance we can offer next time?</w:t>
      </w:r>
    </w:p>
    <w:p w14:paraId="62A3A2D9" w14:textId="265A940B" w:rsidR="002422F6" w:rsidRPr="002422F6" w:rsidRDefault="00C51E53" w:rsidP="00BF35B4">
      <w:pPr>
        <w:numPr>
          <w:ilvl w:val="0"/>
          <w:numId w:val="19"/>
        </w:numPr>
        <w:spacing w:after="80"/>
        <w:ind w:left="714" w:hanging="357"/>
        <w:jc w:val="both"/>
      </w:pPr>
      <w:r>
        <w:t>D</w:t>
      </w:r>
      <w:r w:rsidR="002422F6" w:rsidRPr="002422F6">
        <w:t>o you need anything from me to help move this forward or address any concerns?</w:t>
      </w:r>
    </w:p>
    <w:p w14:paraId="72D57696" w14:textId="57909502" w:rsidR="00A235A1" w:rsidRPr="00A235A1" w:rsidRDefault="00A235A1" w:rsidP="002422F6">
      <w:pPr>
        <w:spacing w:after="120"/>
        <w:ind w:left="714"/>
        <w:jc w:val="both"/>
      </w:pPr>
    </w:p>
    <w:p w14:paraId="4D954CD2" w14:textId="3492529B" w:rsidR="007154E0" w:rsidRDefault="007154E0" w:rsidP="00B84BC7">
      <w:pPr>
        <w:pStyle w:val="Heading2"/>
        <w:spacing w:before="299" w:after="299"/>
        <w:jc w:val="both"/>
      </w:pPr>
      <w:r w:rsidRPr="23A2FF58">
        <w:rPr>
          <w:rFonts w:ascii="Aptos" w:eastAsia="Aptos" w:hAnsi="Aptos" w:cs="Aptos"/>
          <w:b/>
          <w:bCs/>
          <w:sz w:val="36"/>
          <w:szCs w:val="36"/>
        </w:rPr>
        <w:t>What Next?</w:t>
      </w:r>
    </w:p>
    <w:p w14:paraId="73B0FB3D" w14:textId="2703F1C2" w:rsidR="007154E0" w:rsidRPr="00E1609F" w:rsidRDefault="007154E0" w:rsidP="00B84BC7">
      <w:pPr>
        <w:spacing w:before="240" w:after="240"/>
        <w:jc w:val="both"/>
        <w:rPr>
          <w:rFonts w:ascii="Aptos" w:eastAsia="Aptos" w:hAnsi="Aptos" w:cs="Aptos"/>
        </w:rPr>
      </w:pPr>
      <w:r w:rsidRPr="00E1609F">
        <w:rPr>
          <w:rFonts w:ascii="Aptos" w:eastAsia="Aptos" w:hAnsi="Aptos" w:cs="Aptos"/>
        </w:rPr>
        <w:t>Strong governance doesn’t happen by accident; it requires deliberate effort, training, and regular review.</w:t>
      </w:r>
      <w:r w:rsidR="0065709C" w:rsidRPr="00E1609F">
        <w:rPr>
          <w:rFonts w:ascii="Aptos" w:eastAsia="Aptos" w:hAnsi="Aptos" w:cs="Aptos"/>
        </w:rPr>
        <w:t xml:space="preserve"> Why not use our </w:t>
      </w:r>
      <w:r w:rsidR="00AE48BE" w:rsidRPr="00E1609F">
        <w:rPr>
          <w:rFonts w:ascii="Aptos" w:eastAsia="Aptos" w:hAnsi="Aptos" w:cs="Aptos"/>
        </w:rPr>
        <w:t>self-assessment checklist to review more aspects of your report</w:t>
      </w:r>
      <w:r w:rsidR="00E66403" w:rsidRPr="00E1609F">
        <w:rPr>
          <w:rFonts w:ascii="Aptos" w:eastAsia="Aptos" w:hAnsi="Aptos" w:cs="Aptos"/>
        </w:rPr>
        <w:t>ing culture?</w:t>
      </w:r>
      <w:r w:rsidR="00E1609F">
        <w:rPr>
          <w:rFonts w:ascii="Aptos" w:eastAsia="Aptos" w:hAnsi="Aptos" w:cs="Aptos"/>
        </w:rPr>
        <w:t xml:space="preserve"> It’s available free of charge</w:t>
      </w:r>
      <w:r w:rsidR="00E372BE">
        <w:rPr>
          <w:rFonts w:ascii="Aptos" w:eastAsia="Aptos" w:hAnsi="Aptos" w:cs="Aptos"/>
        </w:rPr>
        <w:t>, just drop us an email:</w:t>
      </w:r>
      <w:r w:rsidR="008F4C5F">
        <w:rPr>
          <w:rFonts w:ascii="Aptos" w:eastAsia="Aptos" w:hAnsi="Aptos" w:cs="Aptos"/>
        </w:rPr>
        <w:t xml:space="preserve"> </w:t>
      </w:r>
      <w:hyperlink r:id="rId8" w:history="1">
        <w:r w:rsidR="00A02D20" w:rsidRPr="00637BEC">
          <w:rPr>
            <w:rStyle w:val="Hyperlink"/>
            <w:rFonts w:ascii="Aptos" w:eastAsia="Aptos" w:hAnsi="Aptos" w:cs="Aptos"/>
          </w:rPr>
          <w:t>contact@mcw.org.uk</w:t>
        </w:r>
      </w:hyperlink>
      <w:r w:rsidR="00A02D20">
        <w:rPr>
          <w:rFonts w:ascii="Aptos" w:eastAsia="Aptos" w:hAnsi="Aptos" w:cs="Aptos"/>
        </w:rPr>
        <w:t xml:space="preserve"> </w:t>
      </w:r>
    </w:p>
    <w:p w14:paraId="67CC313F" w14:textId="2F00FE26" w:rsidR="00C51E53" w:rsidRDefault="002D5743" w:rsidP="00B84BC7">
      <w:pPr>
        <w:spacing w:before="240" w:after="240"/>
        <w:jc w:val="both"/>
        <w:rPr>
          <w:rFonts w:ascii="Aptos" w:eastAsia="Aptos" w:hAnsi="Aptos" w:cs="Aptos"/>
        </w:rPr>
      </w:pPr>
      <w:r w:rsidRPr="002D5743">
        <w:drawing>
          <wp:anchor distT="0" distB="0" distL="114300" distR="114300" simplePos="0" relativeHeight="251669504" behindDoc="0" locked="0" layoutInCell="1" allowOverlap="1" wp14:anchorId="689F59CF" wp14:editId="4366550B">
            <wp:simplePos x="0" y="0"/>
            <wp:positionH relativeFrom="column">
              <wp:posOffset>2517085</wp:posOffset>
            </wp:positionH>
            <wp:positionV relativeFrom="paragraph">
              <wp:posOffset>1987357</wp:posOffset>
            </wp:positionV>
            <wp:extent cx="3510004" cy="2860579"/>
            <wp:effectExtent l="133350" t="0" r="262255" b="283210"/>
            <wp:wrapNone/>
            <wp:docPr id="20250882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88227" name="Picture 1" descr="A screenshot of a computer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4" cy="28605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8D7" w:rsidRPr="00C51E53">
        <w:rPr>
          <w:rFonts w:ascii="Aptos" w:eastAsia="Aptos" w:hAnsi="Aptos" w:cs="Aptos"/>
        </w:rPr>
        <w:drawing>
          <wp:inline distT="0" distB="0" distL="0" distR="0" wp14:anchorId="057BF0D1" wp14:editId="1382A7D1">
            <wp:extent cx="2854518" cy="4145707"/>
            <wp:effectExtent l="152400" t="152400" r="365125" b="369570"/>
            <wp:docPr id="5723220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53314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l="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19" cy="417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22859" w14:textId="6A05DFF7" w:rsidR="00C51E53" w:rsidRDefault="00C51E53" w:rsidP="00B84BC7">
      <w:pPr>
        <w:spacing w:before="240" w:after="240"/>
        <w:jc w:val="both"/>
      </w:pPr>
    </w:p>
    <w:p w14:paraId="2B7B5362" w14:textId="77777777" w:rsidR="00E72D16" w:rsidRDefault="00E72D16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br w:type="page"/>
      </w:r>
    </w:p>
    <w:p w14:paraId="232323AE" w14:textId="77777777" w:rsidR="00E72D16" w:rsidRDefault="00E72D16" w:rsidP="00B84BC7">
      <w:pPr>
        <w:spacing w:before="240" w:after="240"/>
        <w:jc w:val="both"/>
        <w:rPr>
          <w:rFonts w:ascii="Aptos" w:eastAsia="Aptos" w:hAnsi="Aptos" w:cs="Aptos"/>
        </w:rPr>
      </w:pPr>
    </w:p>
    <w:p w14:paraId="4AB07F63" w14:textId="77777777" w:rsidR="00C501D5" w:rsidRDefault="00EC6497" w:rsidP="00D36946">
      <w:pPr>
        <w:jc w:val="both"/>
      </w:pPr>
      <w:r>
        <w:rPr>
          <w:b/>
          <w:bCs/>
          <w:color w:val="002664"/>
        </w:rPr>
        <w:t xml:space="preserve">Mastery </w:t>
      </w:r>
      <w:r>
        <w:t xml:space="preserve">| </w:t>
      </w:r>
      <w:r>
        <w:rPr>
          <w:b/>
          <w:bCs/>
          <w:color w:val="008080"/>
        </w:rPr>
        <w:t>Clarity</w:t>
      </w:r>
      <w:r>
        <w:t xml:space="preserve"> | </w:t>
      </w:r>
      <w:r>
        <w:rPr>
          <w:b/>
          <w:bCs/>
          <w:color w:val="E9B44C"/>
        </w:rPr>
        <w:t xml:space="preserve">Wisdom </w:t>
      </w:r>
      <w:r>
        <w:t>provides leadership and governance support.</w:t>
      </w:r>
    </w:p>
    <w:p w14:paraId="16DBCB6F" w14:textId="44CDAC33" w:rsidR="00EC6497" w:rsidRDefault="00EC6497" w:rsidP="00D36946">
      <w:pPr>
        <w:jc w:val="both"/>
      </w:pPr>
      <w:r>
        <w:t xml:space="preserve">We specialise in helping not-for-profit organisations tackle complexity </w:t>
      </w:r>
      <w:r w:rsidR="00D36946">
        <w:t xml:space="preserve">- </w:t>
      </w:r>
      <w:r>
        <w:t>without breaking their people, so that culture, compliance and strategy align. Our expertise spans the UK and international networks, ensuring best practices tailored to your unique challenges.</w:t>
      </w:r>
    </w:p>
    <w:p w14:paraId="454389CB" w14:textId="77777777" w:rsidR="005A798C" w:rsidRDefault="00EC6497" w:rsidP="00EC6497">
      <w:r>
        <w:t>We offer:</w:t>
      </w:r>
    </w:p>
    <w:p w14:paraId="25785691" w14:textId="03FE3683" w:rsidR="003E4566" w:rsidRDefault="003E4566" w:rsidP="003E4566">
      <w:pPr>
        <w:pStyle w:val="ListParagraph"/>
        <w:numPr>
          <w:ilvl w:val="0"/>
          <w:numId w:val="33"/>
        </w:numPr>
      </w:pPr>
      <w:r>
        <w:t xml:space="preserve">External </w:t>
      </w:r>
      <w:r w:rsidRPr="00D433EC">
        <w:rPr>
          <w:b/>
          <w:bCs/>
        </w:rPr>
        <w:t>g</w:t>
      </w:r>
      <w:r w:rsidR="00EC6497" w:rsidRPr="00D433EC">
        <w:rPr>
          <w:b/>
          <w:bCs/>
        </w:rPr>
        <w:t>overnance reviews</w:t>
      </w:r>
    </w:p>
    <w:p w14:paraId="071E9660" w14:textId="5AFFBA93" w:rsidR="005A798C" w:rsidRDefault="00165384" w:rsidP="003E4566">
      <w:pPr>
        <w:pStyle w:val="ListParagraph"/>
        <w:numPr>
          <w:ilvl w:val="0"/>
          <w:numId w:val="33"/>
        </w:numPr>
      </w:pPr>
      <w:r>
        <w:t xml:space="preserve">Retained </w:t>
      </w:r>
      <w:r w:rsidRPr="00D433EC">
        <w:rPr>
          <w:b/>
          <w:bCs/>
        </w:rPr>
        <w:t>board support</w:t>
      </w:r>
      <w:r>
        <w:t>: advice, assurance and expert challenge</w:t>
      </w:r>
    </w:p>
    <w:p w14:paraId="6D36E990" w14:textId="77777777" w:rsidR="00D433EC" w:rsidRDefault="00165384" w:rsidP="003E4566">
      <w:pPr>
        <w:pStyle w:val="ListParagraph"/>
        <w:numPr>
          <w:ilvl w:val="0"/>
          <w:numId w:val="33"/>
        </w:numPr>
      </w:pPr>
      <w:r w:rsidRPr="00D433EC">
        <w:rPr>
          <w:b/>
          <w:bCs/>
        </w:rPr>
        <w:t>Leadership development</w:t>
      </w:r>
      <w:r>
        <w:t xml:space="preserve"> for CEOs, CFOs, trustees and SLTs</w:t>
      </w:r>
      <w:r>
        <w:t xml:space="preserve"> </w:t>
      </w:r>
    </w:p>
    <w:p w14:paraId="5B7324D8" w14:textId="4533BF19" w:rsidR="005A798C" w:rsidRDefault="00EC6497" w:rsidP="003E4566">
      <w:pPr>
        <w:pStyle w:val="ListParagraph"/>
        <w:numPr>
          <w:ilvl w:val="0"/>
          <w:numId w:val="33"/>
        </w:numPr>
      </w:pPr>
      <w:r>
        <w:t xml:space="preserve">Project </w:t>
      </w:r>
      <w:r w:rsidRPr="00187D10">
        <w:rPr>
          <w:b/>
          <w:bCs/>
        </w:rPr>
        <w:t>management capacity</w:t>
      </w:r>
      <w:r>
        <w:t xml:space="preserve"> for strategic initiatives</w:t>
      </w:r>
    </w:p>
    <w:p w14:paraId="21369A31" w14:textId="2976A0DE" w:rsidR="005A798C" w:rsidRDefault="00EC6497" w:rsidP="003E4566">
      <w:pPr>
        <w:pStyle w:val="ListParagraph"/>
        <w:numPr>
          <w:ilvl w:val="0"/>
          <w:numId w:val="33"/>
        </w:numPr>
      </w:pPr>
      <w:r>
        <w:t xml:space="preserve">Risk and resource </w:t>
      </w:r>
      <w:r w:rsidRPr="00D433EC">
        <w:rPr>
          <w:b/>
          <w:bCs/>
        </w:rPr>
        <w:t>workshops</w:t>
      </w:r>
      <w:r>
        <w:t xml:space="preserve"> tailored to board-level decisions</w:t>
      </w:r>
    </w:p>
    <w:p w14:paraId="3C158D60" w14:textId="77777777" w:rsidR="00D433EC" w:rsidRDefault="00D433EC" w:rsidP="00D433EC">
      <w:pPr>
        <w:pStyle w:val="ListParagraph"/>
        <w:numPr>
          <w:ilvl w:val="0"/>
          <w:numId w:val="33"/>
        </w:numPr>
      </w:pPr>
      <w:r w:rsidRPr="00187D10">
        <w:rPr>
          <w:b/>
          <w:bCs/>
        </w:rPr>
        <w:t>Internal scrutiny</w:t>
      </w:r>
      <w:r>
        <w:t xml:space="preserve"> services to verify the assurances given to boards</w:t>
      </w:r>
    </w:p>
    <w:p w14:paraId="0933F3BB" w14:textId="77777777" w:rsidR="003E4566" w:rsidRDefault="00EC6497" w:rsidP="003E4566">
      <w:pPr>
        <w:pStyle w:val="ListParagraph"/>
        <w:numPr>
          <w:ilvl w:val="0"/>
          <w:numId w:val="33"/>
        </w:numPr>
      </w:pPr>
      <w:r>
        <w:t xml:space="preserve">Hybrid interim </w:t>
      </w:r>
      <w:r w:rsidRPr="00187D10">
        <w:rPr>
          <w:b/>
          <w:bCs/>
        </w:rPr>
        <w:t>cover for CEO, COO and governance roles</w:t>
      </w:r>
      <w:r w:rsidR="003E4566" w:rsidRPr="003E4566">
        <w:t xml:space="preserve"> </w:t>
      </w:r>
    </w:p>
    <w:p w14:paraId="0490BAB0" w14:textId="356D35A7" w:rsidR="00C501D5" w:rsidRDefault="00EC6497" w:rsidP="00187D10">
      <w:pPr>
        <w:spacing w:after="240"/>
        <w:rPr>
          <w:rFonts w:ascii="Aptos" w:eastAsia="Aptos" w:hAnsi="Aptos" w:cs="Aptos"/>
        </w:rPr>
      </w:pPr>
      <w:r>
        <w:t>Our clients value calm expertise, fresh perspective, and the confidence to lead well through change.</w:t>
      </w:r>
      <w:r w:rsidR="00187D10">
        <w:t xml:space="preserve"> </w:t>
      </w:r>
      <w:r w:rsidR="00C501D5" w:rsidRPr="23A2FF58">
        <w:rPr>
          <w:rFonts w:ascii="Aptos" w:eastAsia="Aptos" w:hAnsi="Aptos" w:cs="Aptos"/>
        </w:rPr>
        <w:t xml:space="preserve">If you’d like an external perspective on how your board can become more strategic and effective, </w:t>
      </w:r>
      <w:r w:rsidR="00C501D5">
        <w:rPr>
          <w:rFonts w:ascii="Aptos" w:eastAsia="Aptos" w:hAnsi="Aptos" w:cs="Aptos"/>
        </w:rPr>
        <w:t>go ahead and g</w:t>
      </w:r>
      <w:r w:rsidR="00C501D5" w:rsidRPr="23A2FF58">
        <w:rPr>
          <w:rFonts w:ascii="Aptos" w:eastAsia="Aptos" w:hAnsi="Aptos" w:cs="Aptos"/>
        </w:rPr>
        <w:t>et in touch</w:t>
      </w:r>
      <w:r w:rsidR="00C501D5">
        <w:rPr>
          <w:rFonts w:ascii="Aptos" w:eastAsia="Aptos" w:hAnsi="Aptos" w:cs="Aptos"/>
        </w:rPr>
        <w:t xml:space="preserve">. </w:t>
      </w:r>
    </w:p>
    <w:p w14:paraId="39D6D8CC" w14:textId="77777777" w:rsidR="007154E0" w:rsidRDefault="007154E0" w:rsidP="00B84BC7">
      <w:pPr>
        <w:contextualSpacing/>
        <w:jc w:val="both"/>
      </w:pPr>
    </w:p>
    <w:p w14:paraId="5D618449" w14:textId="6E554255" w:rsidR="00F67A0D" w:rsidRPr="00897E2C" w:rsidRDefault="00F67A0D" w:rsidP="00B84BC7">
      <w:pPr>
        <w:contextualSpacing/>
        <w:jc w:val="both"/>
      </w:pPr>
      <w:r w:rsidRPr="00897E2C">
        <w:t>Matthew Clements-Wheeler</w:t>
      </w:r>
    </w:p>
    <w:p w14:paraId="271DE107" w14:textId="56470A77" w:rsidR="00F67A0D" w:rsidRDefault="00F67A0D" w:rsidP="00B84BC7">
      <w:pPr>
        <w:contextualSpacing/>
        <w:jc w:val="both"/>
        <w:rPr>
          <w:b/>
          <w:bCs/>
          <w:color w:val="E9B44C"/>
        </w:rPr>
      </w:pPr>
      <w:r w:rsidRPr="00897E2C">
        <w:rPr>
          <w:color w:val="4A4E69"/>
        </w:rPr>
        <w:t>Founder</w:t>
      </w:r>
      <w:r w:rsidR="00FA4C07" w:rsidRPr="00897E2C">
        <w:rPr>
          <w:color w:val="4A4E69"/>
        </w:rPr>
        <w:t xml:space="preserve"> &amp; CEO</w:t>
      </w:r>
      <w:r w:rsidR="00FA4C07">
        <w:t xml:space="preserve">, </w:t>
      </w:r>
      <w:r w:rsidRPr="00FA4C07">
        <w:rPr>
          <w:b/>
          <w:bCs/>
          <w:color w:val="002664"/>
        </w:rPr>
        <w:t>Mastery</w:t>
      </w:r>
      <w:r w:rsidRPr="00FA4C07">
        <w:rPr>
          <w:b/>
          <w:bCs/>
        </w:rPr>
        <w:t xml:space="preserve"> | </w:t>
      </w:r>
      <w:r w:rsidRPr="00FA4C07">
        <w:rPr>
          <w:b/>
          <w:bCs/>
          <w:color w:val="008080"/>
        </w:rPr>
        <w:t>Clarity</w:t>
      </w:r>
      <w:r w:rsidRPr="00FA4C07">
        <w:rPr>
          <w:b/>
          <w:bCs/>
        </w:rPr>
        <w:t xml:space="preserve"> | </w:t>
      </w:r>
      <w:r w:rsidRPr="00FA4C07">
        <w:rPr>
          <w:b/>
          <w:bCs/>
          <w:color w:val="E9B44C"/>
        </w:rPr>
        <w:t>Wisdom</w:t>
      </w:r>
    </w:p>
    <w:p w14:paraId="3E7972C5" w14:textId="0B4039CA" w:rsidR="00897E2C" w:rsidRDefault="00FA4C07" w:rsidP="00B84BC7">
      <w:pPr>
        <w:contextualSpacing/>
        <w:jc w:val="both"/>
        <w:rPr>
          <w:color w:val="4A4E69"/>
        </w:rPr>
      </w:pPr>
      <w:r w:rsidRPr="00897E2C">
        <w:rPr>
          <w:color w:val="4A4E69"/>
        </w:rPr>
        <w:t>01643 689 680</w:t>
      </w:r>
    </w:p>
    <w:p w14:paraId="39F5B1E8" w14:textId="4B2F8703" w:rsidR="00897E2C" w:rsidRDefault="00AB0F62" w:rsidP="002867F9">
      <w:pPr>
        <w:rPr>
          <w:color w:val="4A4E69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F0936DF" wp14:editId="583EC58C">
            <wp:simplePos x="0" y="0"/>
            <wp:positionH relativeFrom="margin">
              <wp:posOffset>1582089</wp:posOffset>
            </wp:positionH>
            <wp:positionV relativeFrom="page">
              <wp:posOffset>6162067</wp:posOffset>
            </wp:positionV>
            <wp:extent cx="3030220" cy="1328420"/>
            <wp:effectExtent l="0" t="0" r="0" b="5080"/>
            <wp:wrapSquare wrapText="bothSides"/>
            <wp:docPr id="63749880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98803" name="Picture 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7F9">
        <w:rPr>
          <w:noProof/>
          <w:color w:val="4A4E69"/>
          <w:sz w:val="52"/>
          <w:szCs w:val="52"/>
        </w:rPr>
        <w:drawing>
          <wp:anchor distT="0" distB="0" distL="114300" distR="114300" simplePos="0" relativeHeight="251673600" behindDoc="1" locked="0" layoutInCell="1" allowOverlap="1" wp14:anchorId="01CE0D19" wp14:editId="795B66C3">
            <wp:simplePos x="0" y="0"/>
            <wp:positionH relativeFrom="page">
              <wp:posOffset>44754</wp:posOffset>
            </wp:positionH>
            <wp:positionV relativeFrom="page">
              <wp:posOffset>7882890</wp:posOffset>
            </wp:positionV>
            <wp:extent cx="7573645" cy="2809240"/>
            <wp:effectExtent l="0" t="0" r="8255" b="0"/>
            <wp:wrapNone/>
            <wp:docPr id="293966184" name="Picture 2" descr="A grassy hill with a rock formation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85769" name="Picture 2" descr="A grassy hill with a rock formation on top&#10;&#10;AI-generated content may be incorrect.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3645" cy="280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7E2C" w:rsidSect="00897E2C">
      <w:headerReference w:type="default" r:id="rId13"/>
      <w:headerReference w:type="first" r:id="rId14"/>
      <w:footerReference w:type="first" r:id="rId15"/>
      <w:pgSz w:w="11906" w:h="16838"/>
      <w:pgMar w:top="1418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4D340" w14:textId="77777777" w:rsidR="000817FE" w:rsidRDefault="000817FE" w:rsidP="00607D9D">
      <w:pPr>
        <w:spacing w:after="0" w:line="240" w:lineRule="auto"/>
      </w:pPr>
      <w:r>
        <w:separator/>
      </w:r>
    </w:p>
  </w:endnote>
  <w:endnote w:type="continuationSeparator" w:id="0">
    <w:p w14:paraId="2C76A60B" w14:textId="77777777" w:rsidR="000817FE" w:rsidRDefault="000817FE" w:rsidP="00607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C02DE" w14:textId="77777777" w:rsidR="00533A1E" w:rsidRPr="00533A1E" w:rsidRDefault="00533A1E" w:rsidP="00533A1E">
    <w:pPr>
      <w:pStyle w:val="Header"/>
      <w:jc w:val="center"/>
      <w:rPr>
        <w:color w:val="008080"/>
      </w:rPr>
    </w:pPr>
  </w:p>
  <w:p w14:paraId="68DD1BB5" w14:textId="77777777" w:rsidR="00533A1E" w:rsidRPr="00FA4C07" w:rsidRDefault="00533A1E" w:rsidP="00533A1E">
    <w:pPr>
      <w:pStyle w:val="Header"/>
      <w:jc w:val="center"/>
      <w:rPr>
        <w:color w:val="008080"/>
        <w:sz w:val="18"/>
        <w:szCs w:val="18"/>
      </w:rPr>
    </w:pPr>
    <w:r w:rsidRPr="00FA4C07">
      <w:rPr>
        <w:color w:val="008080"/>
        <w:sz w:val="18"/>
        <w:szCs w:val="18"/>
      </w:rPr>
      <w:t>MCW Mastery Clarity Wisdom Ltd.</w:t>
    </w:r>
  </w:p>
  <w:p w14:paraId="6C5E8125" w14:textId="5DA2C605" w:rsidR="00533A1E" w:rsidRPr="00FA4C07" w:rsidRDefault="00533A1E" w:rsidP="00533A1E">
    <w:pPr>
      <w:pStyle w:val="Header"/>
      <w:jc w:val="center"/>
      <w:rPr>
        <w:color w:val="008080"/>
        <w:sz w:val="18"/>
        <w:szCs w:val="18"/>
      </w:rPr>
    </w:pPr>
    <w:r w:rsidRPr="00FA4C07">
      <w:rPr>
        <w:b/>
        <w:bCs/>
        <w:color w:val="008080"/>
        <w:sz w:val="18"/>
        <w:szCs w:val="18"/>
      </w:rPr>
      <w:t>Web</w:t>
    </w:r>
    <w:r w:rsidRPr="00FA4C07">
      <w:rPr>
        <w:color w:val="008080"/>
        <w:sz w:val="18"/>
        <w:szCs w:val="18"/>
      </w:rPr>
      <w:t xml:space="preserve">: www.mcw.org.uk </w:t>
    </w:r>
    <w:r w:rsidRPr="00FA4C07">
      <w:rPr>
        <w:b/>
        <w:bCs/>
        <w:color w:val="008080"/>
        <w:sz w:val="18"/>
        <w:szCs w:val="18"/>
      </w:rPr>
      <w:t>Email</w:t>
    </w:r>
    <w:r w:rsidRPr="00FA4C07">
      <w:rPr>
        <w:color w:val="008080"/>
        <w:sz w:val="18"/>
        <w:szCs w:val="18"/>
      </w:rPr>
      <w:t xml:space="preserve">: </w:t>
    </w:r>
    <w:hyperlink r:id="rId1" w:history="1">
      <w:r w:rsidRPr="00FA4C07">
        <w:rPr>
          <w:rStyle w:val="Hyperlink"/>
          <w:sz w:val="18"/>
          <w:szCs w:val="18"/>
        </w:rPr>
        <w:t>contact@mcw.org.uk</w:t>
      </w:r>
    </w:hyperlink>
    <w:r w:rsidRPr="00FA4C07">
      <w:rPr>
        <w:color w:val="008080"/>
        <w:sz w:val="18"/>
        <w:szCs w:val="18"/>
      </w:rPr>
      <w:t xml:space="preserve"> </w:t>
    </w:r>
    <w:r w:rsidRPr="00FA4C07">
      <w:rPr>
        <w:b/>
        <w:bCs/>
        <w:color w:val="008080"/>
        <w:sz w:val="18"/>
        <w:szCs w:val="18"/>
      </w:rPr>
      <w:t>Tel</w:t>
    </w:r>
    <w:r w:rsidRPr="00FA4C07">
      <w:rPr>
        <w:color w:val="008080"/>
        <w:sz w:val="18"/>
        <w:szCs w:val="18"/>
      </w:rPr>
      <w:t xml:space="preserve">: 0121 751 7385 / 01643 689680 </w:t>
    </w:r>
  </w:p>
  <w:p w14:paraId="4E6D7BA4" w14:textId="44C1FC58" w:rsidR="00533A1E" w:rsidRPr="00FA4C07" w:rsidRDefault="00533A1E" w:rsidP="00533A1E">
    <w:pPr>
      <w:pStyle w:val="Header"/>
      <w:jc w:val="center"/>
      <w:rPr>
        <w:color w:val="008080"/>
        <w:sz w:val="18"/>
        <w:szCs w:val="18"/>
      </w:rPr>
    </w:pPr>
    <w:r w:rsidRPr="00FA4C07">
      <w:rPr>
        <w:color w:val="008080"/>
        <w:sz w:val="18"/>
        <w:szCs w:val="18"/>
      </w:rPr>
      <w:t>Registered in England, No. 16300406. 18 Plants Brook Road, Sutton Coldfield, B76 1EX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4C8C9" w14:textId="77777777" w:rsidR="000817FE" w:rsidRDefault="000817FE" w:rsidP="00607D9D">
      <w:pPr>
        <w:spacing w:after="0" w:line="240" w:lineRule="auto"/>
      </w:pPr>
      <w:r>
        <w:separator/>
      </w:r>
    </w:p>
  </w:footnote>
  <w:footnote w:type="continuationSeparator" w:id="0">
    <w:p w14:paraId="20D45A7B" w14:textId="77777777" w:rsidR="000817FE" w:rsidRDefault="000817FE" w:rsidP="00607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980EA" w14:textId="7E178055" w:rsidR="00897E2C" w:rsidRDefault="00D67775" w:rsidP="00897E2C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5B9984" wp14:editId="4F832AF8">
              <wp:simplePos x="0" y="0"/>
              <wp:positionH relativeFrom="page">
                <wp:posOffset>331</wp:posOffset>
              </wp:positionH>
              <wp:positionV relativeFrom="paragraph">
                <wp:posOffset>-449580</wp:posOffset>
              </wp:positionV>
              <wp:extent cx="45085" cy="10677525"/>
              <wp:effectExtent l="0" t="0" r="0" b="9525"/>
              <wp:wrapNone/>
              <wp:docPr id="471138259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085" cy="10677525"/>
                      </a:xfrm>
                      <a:prstGeom prst="rect">
                        <a:avLst/>
                      </a:prstGeom>
                      <a:solidFill>
                        <a:srgbClr val="E9B4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D3405" id="Rectangle 11" o:spid="_x0000_s1026" style="position:absolute;margin-left:.05pt;margin-top:-35.4pt;width:3.55pt;height:84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" fillcolor="#e9b44c" stroked="f" strokeweight="1pt">
              <w10:wrap anchorx="page"/>
            </v:rect>
          </w:pict>
        </mc:Fallback>
      </mc:AlternateContent>
    </w:r>
    <w:r w:rsidR="00BA60F2">
      <w:rPr>
        <w:noProof/>
      </w:rPr>
      <w:drawing>
        <wp:inline distT="0" distB="0" distL="0" distR="0" wp14:anchorId="084EEEFF" wp14:editId="6DF81A51">
          <wp:extent cx="2257425" cy="666742"/>
          <wp:effectExtent l="0" t="0" r="0" b="635"/>
          <wp:docPr id="828528204" name="Picture 4" descr="A black background with blue and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2643045" name="Picture 4" descr="A black background with blue and green text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84"/>
                  <a:stretch/>
                </pic:blipFill>
                <pic:spPr bwMode="auto">
                  <a:xfrm>
                    <a:off x="0" y="0"/>
                    <a:ext cx="2285802" cy="6751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AF621" w14:textId="506130DE" w:rsidR="00607D9D" w:rsidRDefault="00533A1E" w:rsidP="00F67A0D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170771" wp14:editId="1D524353">
          <wp:simplePos x="0" y="0"/>
          <wp:positionH relativeFrom="margin">
            <wp:align>center</wp:align>
          </wp:positionH>
          <wp:positionV relativeFrom="paragraph">
            <wp:posOffset>-49530</wp:posOffset>
          </wp:positionV>
          <wp:extent cx="3486150" cy="1527810"/>
          <wp:effectExtent l="0" t="0" r="0" b="0"/>
          <wp:wrapTopAndBottom/>
          <wp:docPr id="124458145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59699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6150" cy="1527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56D01"/>
    <w:multiLevelType w:val="multilevel"/>
    <w:tmpl w:val="10CCB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6051B"/>
    <w:multiLevelType w:val="hybridMultilevel"/>
    <w:tmpl w:val="D71276C0"/>
    <w:lvl w:ilvl="0" w:tplc="0C9885CE">
      <w:numFmt w:val="bullet"/>
      <w:lvlText w:val="•"/>
      <w:lvlJc w:val="left"/>
      <w:pPr>
        <w:ind w:left="1080" w:hanging="720"/>
      </w:pPr>
      <w:rPr>
        <w:rFonts w:ascii="Aptos" w:eastAsia="Aptos" w:hAnsi="Aptos" w:cs="Aptos" w:hint="default"/>
        <w:b w:val="0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325F5"/>
    <w:multiLevelType w:val="hybridMultilevel"/>
    <w:tmpl w:val="AE380CEA"/>
    <w:lvl w:ilvl="0" w:tplc="EF344C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DC5F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00C1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8A36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DC7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22FB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4860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5E33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6C39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07E13"/>
    <w:multiLevelType w:val="multilevel"/>
    <w:tmpl w:val="FFE45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205AFC"/>
    <w:multiLevelType w:val="multilevel"/>
    <w:tmpl w:val="9BDE0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E9170E"/>
    <w:multiLevelType w:val="multilevel"/>
    <w:tmpl w:val="6568D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52ECC2"/>
    <w:multiLevelType w:val="hybridMultilevel"/>
    <w:tmpl w:val="2A52DBB0"/>
    <w:lvl w:ilvl="0" w:tplc="9D1EF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AA3C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CA63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7C5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7E82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B8D5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66F7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EC23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B6D3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A2B56"/>
    <w:multiLevelType w:val="multilevel"/>
    <w:tmpl w:val="9D40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D15428"/>
    <w:multiLevelType w:val="multilevel"/>
    <w:tmpl w:val="A0543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7626441"/>
    <w:multiLevelType w:val="hybridMultilevel"/>
    <w:tmpl w:val="A024FA4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3F1D6CAB"/>
    <w:multiLevelType w:val="hybridMultilevel"/>
    <w:tmpl w:val="5F0A5554"/>
    <w:lvl w:ilvl="0" w:tplc="7766FA3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426B67"/>
    <w:multiLevelType w:val="hybridMultilevel"/>
    <w:tmpl w:val="5E00A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DCC78"/>
    <w:multiLevelType w:val="hybridMultilevel"/>
    <w:tmpl w:val="8E0AA85E"/>
    <w:lvl w:ilvl="0" w:tplc="962E0C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7052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9006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A482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A63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18E2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D26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2E36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EEB3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13F70"/>
    <w:multiLevelType w:val="multilevel"/>
    <w:tmpl w:val="D5220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9C6E61"/>
    <w:multiLevelType w:val="multilevel"/>
    <w:tmpl w:val="A0E87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6F97C1"/>
    <w:multiLevelType w:val="hybridMultilevel"/>
    <w:tmpl w:val="34E0CC2A"/>
    <w:lvl w:ilvl="0" w:tplc="0DCA8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224D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24D6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7A74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2445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2AFF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0CF6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9402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163E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AC0231"/>
    <w:multiLevelType w:val="hybridMultilevel"/>
    <w:tmpl w:val="8FF2C364"/>
    <w:lvl w:ilvl="0" w:tplc="53E01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A460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BE6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3412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4CAA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1247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40C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24B3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2275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163CC8"/>
    <w:multiLevelType w:val="hybridMultilevel"/>
    <w:tmpl w:val="0C9CF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D2A99"/>
    <w:multiLevelType w:val="multilevel"/>
    <w:tmpl w:val="DA4E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052303"/>
    <w:multiLevelType w:val="hybridMultilevel"/>
    <w:tmpl w:val="33907752"/>
    <w:lvl w:ilvl="0" w:tplc="DEF05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5E1A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D621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BE0D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E673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6683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E4B5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C2B5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C6AA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C2336A"/>
    <w:multiLevelType w:val="multilevel"/>
    <w:tmpl w:val="4CF4A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8D4EEA"/>
    <w:multiLevelType w:val="multilevel"/>
    <w:tmpl w:val="8006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1EE3DC6"/>
    <w:multiLevelType w:val="hybridMultilevel"/>
    <w:tmpl w:val="05A28C8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593F3E"/>
    <w:multiLevelType w:val="hybridMultilevel"/>
    <w:tmpl w:val="EA706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8432D1"/>
    <w:multiLevelType w:val="hybridMultilevel"/>
    <w:tmpl w:val="4132AE7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A902B1"/>
    <w:multiLevelType w:val="multilevel"/>
    <w:tmpl w:val="C4685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E9807B"/>
    <w:multiLevelType w:val="hybridMultilevel"/>
    <w:tmpl w:val="7CB6B072"/>
    <w:lvl w:ilvl="0" w:tplc="B82848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845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98EC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1C49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3C8D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A63C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148F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8698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4030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1433BA"/>
    <w:multiLevelType w:val="hybridMultilevel"/>
    <w:tmpl w:val="4B1E0C0E"/>
    <w:lvl w:ilvl="0" w:tplc="7766FA3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5D69A3"/>
    <w:multiLevelType w:val="hybridMultilevel"/>
    <w:tmpl w:val="A9745FD4"/>
    <w:lvl w:ilvl="0" w:tplc="3CFCDCF2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3C25D3"/>
    <w:multiLevelType w:val="multilevel"/>
    <w:tmpl w:val="86F60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520988"/>
    <w:multiLevelType w:val="hybridMultilevel"/>
    <w:tmpl w:val="202A6FEE"/>
    <w:lvl w:ilvl="0" w:tplc="58B81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947C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E461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985F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AACC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4815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8401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1857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2E05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13348"/>
    <w:multiLevelType w:val="multilevel"/>
    <w:tmpl w:val="20ACA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8144E9"/>
    <w:multiLevelType w:val="hybridMultilevel"/>
    <w:tmpl w:val="093C9142"/>
    <w:lvl w:ilvl="0" w:tplc="284EB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BEF9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80A6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466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4C71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980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BA98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FC5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C01E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0251822">
    <w:abstractNumId w:val="16"/>
  </w:num>
  <w:num w:numId="2" w16cid:durableId="697582848">
    <w:abstractNumId w:val="12"/>
  </w:num>
  <w:num w:numId="3" w16cid:durableId="1538277960">
    <w:abstractNumId w:val="30"/>
  </w:num>
  <w:num w:numId="4" w16cid:durableId="993067991">
    <w:abstractNumId w:val="6"/>
  </w:num>
  <w:num w:numId="5" w16cid:durableId="387189606">
    <w:abstractNumId w:val="19"/>
  </w:num>
  <w:num w:numId="6" w16cid:durableId="349990076">
    <w:abstractNumId w:val="15"/>
  </w:num>
  <w:num w:numId="7" w16cid:durableId="252739199">
    <w:abstractNumId w:val="2"/>
  </w:num>
  <w:num w:numId="8" w16cid:durableId="1302350395">
    <w:abstractNumId w:val="32"/>
  </w:num>
  <w:num w:numId="9" w16cid:durableId="1242369674">
    <w:abstractNumId w:val="26"/>
  </w:num>
  <w:num w:numId="10" w16cid:durableId="370225856">
    <w:abstractNumId w:val="8"/>
  </w:num>
  <w:num w:numId="11" w16cid:durableId="539434260">
    <w:abstractNumId w:val="9"/>
  </w:num>
  <w:num w:numId="12" w16cid:durableId="1100688365">
    <w:abstractNumId w:val="24"/>
  </w:num>
  <w:num w:numId="13" w16cid:durableId="1442336171">
    <w:abstractNumId w:val="23"/>
  </w:num>
  <w:num w:numId="14" w16cid:durableId="734549931">
    <w:abstractNumId w:val="1"/>
  </w:num>
  <w:num w:numId="15" w16cid:durableId="1634796526">
    <w:abstractNumId w:val="22"/>
  </w:num>
  <w:num w:numId="16" w16cid:durableId="805003773">
    <w:abstractNumId w:val="28"/>
  </w:num>
  <w:num w:numId="17" w16cid:durableId="916981200">
    <w:abstractNumId w:val="10"/>
  </w:num>
  <w:num w:numId="18" w16cid:durableId="2119131948">
    <w:abstractNumId w:val="27"/>
  </w:num>
  <w:num w:numId="19" w16cid:durableId="1121025695">
    <w:abstractNumId w:val="18"/>
  </w:num>
  <w:num w:numId="20" w16cid:durableId="1091512207">
    <w:abstractNumId w:val="21"/>
  </w:num>
  <w:num w:numId="21" w16cid:durableId="192154013">
    <w:abstractNumId w:val="13"/>
  </w:num>
  <w:num w:numId="22" w16cid:durableId="834339869">
    <w:abstractNumId w:val="29"/>
  </w:num>
  <w:num w:numId="23" w16cid:durableId="1149782299">
    <w:abstractNumId w:val="0"/>
  </w:num>
  <w:num w:numId="24" w16cid:durableId="180976863">
    <w:abstractNumId w:val="20"/>
  </w:num>
  <w:num w:numId="25" w16cid:durableId="1476216421">
    <w:abstractNumId w:val="25"/>
  </w:num>
  <w:num w:numId="26" w16cid:durableId="974022827">
    <w:abstractNumId w:val="14"/>
  </w:num>
  <w:num w:numId="27" w16cid:durableId="1434520793">
    <w:abstractNumId w:val="4"/>
  </w:num>
  <w:num w:numId="28" w16cid:durableId="1325165786">
    <w:abstractNumId w:val="3"/>
  </w:num>
  <w:num w:numId="29" w16cid:durableId="1349134562">
    <w:abstractNumId w:val="7"/>
  </w:num>
  <w:num w:numId="30" w16cid:durableId="1513840545">
    <w:abstractNumId w:val="5"/>
  </w:num>
  <w:num w:numId="31" w16cid:durableId="773480758">
    <w:abstractNumId w:val="31"/>
  </w:num>
  <w:num w:numId="32" w16cid:durableId="1398552654">
    <w:abstractNumId w:val="17"/>
  </w:num>
  <w:num w:numId="33" w16cid:durableId="98049887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D9D"/>
    <w:rsid w:val="00044A33"/>
    <w:rsid w:val="00075D89"/>
    <w:rsid w:val="000817FE"/>
    <w:rsid w:val="00095F61"/>
    <w:rsid w:val="000E78CA"/>
    <w:rsid w:val="0012367C"/>
    <w:rsid w:val="00127BEA"/>
    <w:rsid w:val="001317FF"/>
    <w:rsid w:val="00142E2C"/>
    <w:rsid w:val="0015672A"/>
    <w:rsid w:val="0016162B"/>
    <w:rsid w:val="00165384"/>
    <w:rsid w:val="0018571C"/>
    <w:rsid w:val="00187D10"/>
    <w:rsid w:val="00206A8B"/>
    <w:rsid w:val="002422F6"/>
    <w:rsid w:val="00257F3B"/>
    <w:rsid w:val="002679E5"/>
    <w:rsid w:val="002805F3"/>
    <w:rsid w:val="002867F9"/>
    <w:rsid w:val="00294C60"/>
    <w:rsid w:val="002D5743"/>
    <w:rsid w:val="002E5063"/>
    <w:rsid w:val="002F6871"/>
    <w:rsid w:val="00303FA9"/>
    <w:rsid w:val="00334E80"/>
    <w:rsid w:val="003364D0"/>
    <w:rsid w:val="003630C4"/>
    <w:rsid w:val="00377F2C"/>
    <w:rsid w:val="003943AA"/>
    <w:rsid w:val="003A3DA8"/>
    <w:rsid w:val="003B47F6"/>
    <w:rsid w:val="003D2AC6"/>
    <w:rsid w:val="003E4566"/>
    <w:rsid w:val="003F7079"/>
    <w:rsid w:val="00413AA2"/>
    <w:rsid w:val="00416089"/>
    <w:rsid w:val="0043673D"/>
    <w:rsid w:val="00467EFF"/>
    <w:rsid w:val="004A15E0"/>
    <w:rsid w:val="004D0DE9"/>
    <w:rsid w:val="004F13C4"/>
    <w:rsid w:val="00505DCC"/>
    <w:rsid w:val="00533A1E"/>
    <w:rsid w:val="005415C5"/>
    <w:rsid w:val="00545CB9"/>
    <w:rsid w:val="00547373"/>
    <w:rsid w:val="005523BC"/>
    <w:rsid w:val="00552C4C"/>
    <w:rsid w:val="00595047"/>
    <w:rsid w:val="005A798C"/>
    <w:rsid w:val="006037FA"/>
    <w:rsid w:val="006070D4"/>
    <w:rsid w:val="00607D9D"/>
    <w:rsid w:val="00615B79"/>
    <w:rsid w:val="006163ED"/>
    <w:rsid w:val="00623E2A"/>
    <w:rsid w:val="00627EF4"/>
    <w:rsid w:val="0065709C"/>
    <w:rsid w:val="006804E6"/>
    <w:rsid w:val="00687160"/>
    <w:rsid w:val="006A6510"/>
    <w:rsid w:val="006C7E0E"/>
    <w:rsid w:val="006D2182"/>
    <w:rsid w:val="007154E0"/>
    <w:rsid w:val="00731F75"/>
    <w:rsid w:val="00744929"/>
    <w:rsid w:val="00774FD5"/>
    <w:rsid w:val="007758F9"/>
    <w:rsid w:val="007772D3"/>
    <w:rsid w:val="007A2D5F"/>
    <w:rsid w:val="007A6E25"/>
    <w:rsid w:val="007C14ED"/>
    <w:rsid w:val="007D38D7"/>
    <w:rsid w:val="007E30DF"/>
    <w:rsid w:val="007E519F"/>
    <w:rsid w:val="00841B1A"/>
    <w:rsid w:val="00851376"/>
    <w:rsid w:val="008723DF"/>
    <w:rsid w:val="00874E7E"/>
    <w:rsid w:val="00897E2C"/>
    <w:rsid w:val="008F1A9A"/>
    <w:rsid w:val="008F4C5F"/>
    <w:rsid w:val="00914B4E"/>
    <w:rsid w:val="0095173F"/>
    <w:rsid w:val="009834E7"/>
    <w:rsid w:val="00990AF9"/>
    <w:rsid w:val="009B3D52"/>
    <w:rsid w:val="009B687E"/>
    <w:rsid w:val="009F186B"/>
    <w:rsid w:val="009F61F9"/>
    <w:rsid w:val="00A02D20"/>
    <w:rsid w:val="00A137C3"/>
    <w:rsid w:val="00A235A1"/>
    <w:rsid w:val="00A46628"/>
    <w:rsid w:val="00A517EE"/>
    <w:rsid w:val="00A87A92"/>
    <w:rsid w:val="00AB0F62"/>
    <w:rsid w:val="00AC354D"/>
    <w:rsid w:val="00AD2618"/>
    <w:rsid w:val="00AE3FBA"/>
    <w:rsid w:val="00AE47E1"/>
    <w:rsid w:val="00AE48BE"/>
    <w:rsid w:val="00AF5EF5"/>
    <w:rsid w:val="00AF715C"/>
    <w:rsid w:val="00B118BA"/>
    <w:rsid w:val="00B318AC"/>
    <w:rsid w:val="00B84BC7"/>
    <w:rsid w:val="00BA60F2"/>
    <w:rsid w:val="00BD07D4"/>
    <w:rsid w:val="00BF35B4"/>
    <w:rsid w:val="00C501D5"/>
    <w:rsid w:val="00C51E53"/>
    <w:rsid w:val="00CF1045"/>
    <w:rsid w:val="00D36946"/>
    <w:rsid w:val="00D433EC"/>
    <w:rsid w:val="00D67775"/>
    <w:rsid w:val="00DB593A"/>
    <w:rsid w:val="00DB6811"/>
    <w:rsid w:val="00DB682F"/>
    <w:rsid w:val="00DB6FDA"/>
    <w:rsid w:val="00DE3A77"/>
    <w:rsid w:val="00E01002"/>
    <w:rsid w:val="00E1609F"/>
    <w:rsid w:val="00E31144"/>
    <w:rsid w:val="00E372BE"/>
    <w:rsid w:val="00E66403"/>
    <w:rsid w:val="00E72D16"/>
    <w:rsid w:val="00E808D0"/>
    <w:rsid w:val="00EB0E49"/>
    <w:rsid w:val="00EB4A35"/>
    <w:rsid w:val="00EC1A75"/>
    <w:rsid w:val="00EC6497"/>
    <w:rsid w:val="00EF23A6"/>
    <w:rsid w:val="00F11D68"/>
    <w:rsid w:val="00F23F9C"/>
    <w:rsid w:val="00F32167"/>
    <w:rsid w:val="00F439BC"/>
    <w:rsid w:val="00F60293"/>
    <w:rsid w:val="00F60461"/>
    <w:rsid w:val="00F610C7"/>
    <w:rsid w:val="00F653DA"/>
    <w:rsid w:val="00F67A0D"/>
    <w:rsid w:val="00F951EB"/>
    <w:rsid w:val="00FA4C07"/>
    <w:rsid w:val="00FA7032"/>
    <w:rsid w:val="00FE1B1F"/>
    <w:rsid w:val="00FF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F8CBCD"/>
  <w15:chartTrackingRefBased/>
  <w15:docId w15:val="{288D7886-F2BA-402E-B1A2-3165149C9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7D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7D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7D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7D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7D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7D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7D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7D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7D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D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07D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7D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7D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7D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7D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7D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7D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7D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7D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7D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7D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7D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7D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7D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7D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7D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7D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7D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7D9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07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D9D"/>
  </w:style>
  <w:style w:type="paragraph" w:styleId="Footer">
    <w:name w:val="footer"/>
    <w:basedOn w:val="Normal"/>
    <w:link w:val="FooterChar"/>
    <w:uiPriority w:val="99"/>
    <w:unhideWhenUsed/>
    <w:rsid w:val="00607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D9D"/>
  </w:style>
  <w:style w:type="character" w:styleId="Hyperlink">
    <w:name w:val="Hyperlink"/>
    <w:basedOn w:val="DefaultParagraphFont"/>
    <w:uiPriority w:val="99"/>
    <w:unhideWhenUsed/>
    <w:rsid w:val="00607D9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7D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52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5523BC"/>
    <w:rPr>
      <w:b/>
      <w:bCs/>
    </w:rPr>
  </w:style>
  <w:style w:type="table" w:styleId="TableGrid">
    <w:name w:val="Table Grid"/>
    <w:basedOn w:val="TableNormal"/>
    <w:uiPriority w:val="39"/>
    <w:rsid w:val="001317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mcw.org.uk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mcw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Clements-Wheeler</dc:creator>
  <cp:keywords/>
  <dc:description/>
  <cp:lastModifiedBy>Matthew Clements-Wheeler</cp:lastModifiedBy>
  <cp:revision>119</cp:revision>
  <dcterms:created xsi:type="dcterms:W3CDTF">2025-06-22T17:34:00Z</dcterms:created>
  <dcterms:modified xsi:type="dcterms:W3CDTF">2025-06-22T20:59:00Z</dcterms:modified>
</cp:coreProperties>
</file>