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504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504d"/>
          <w:sz w:val="40"/>
          <w:szCs w:val="40"/>
          <w:u w:val="none"/>
          <w:shd w:fill="auto" w:val="clear"/>
          <w:vertAlign w:val="baseline"/>
          <w:rtl w:val="0"/>
        </w:rPr>
        <w:t xml:space="preserve">Lucas Eppel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504d"/>
          <w:sz w:val="18"/>
          <w:szCs w:val="18"/>
          <w:u w:val="none"/>
          <w:shd w:fill="auto" w:val="clear"/>
          <w:vertAlign w:val="baseline"/>
          <w:rtl w:val="0"/>
        </w:rPr>
        <w:t xml:space="preserve">(30)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504d"/>
          <w:sz w:val="40"/>
          <w:szCs w:val="4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color w:val="c0504d"/>
          <w:sz w:val="32"/>
          <w:szCs w:val="32"/>
          <w:rtl w:val="0"/>
        </w:rPr>
        <w:t xml:space="preserve">Sr. Systems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504d"/>
          <w:sz w:val="32"/>
          <w:szCs w:val="32"/>
          <w:u w:val="none"/>
          <w:shd w:fill="auto" w:val="clear"/>
          <w:vertAlign w:val="baseline"/>
          <w:rtl w:val="0"/>
        </w:rPr>
        <w:t xml:space="preserve"> Engineer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625 W Division St Unit 908 Chicago IL 60610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815-822-2365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Eppel.lucas@gmail.com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Summary</w:t>
      </w:r>
    </w:p>
    <w:tbl>
      <w:tblPr>
        <w:tblStyle w:val="Table1"/>
        <w:tblW w:w="86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As a </w:t>
            </w:r>
            <w:r w:rsidDel="00000000" w:rsidR="00000000" w:rsidRPr="00000000">
              <w:rPr>
                <w:b w:val="1"/>
                <w:rtl w:val="0"/>
              </w:rPr>
              <w:t xml:space="preserve">systems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virtualization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distributed</w:t>
            </w:r>
            <w:r w:rsidDel="00000000" w:rsidR="00000000" w:rsidRPr="00000000">
              <w:rPr>
                <w:rtl w:val="0"/>
              </w:rPr>
              <w:t xml:space="preserve">, and </w:t>
            </w:r>
            <w:r w:rsidDel="00000000" w:rsidR="00000000" w:rsidRPr="00000000">
              <w:rPr>
                <w:b w:val="1"/>
                <w:rtl w:val="0"/>
              </w:rPr>
              <w:t xml:space="preserve">HPC compute engineer</w:t>
            </w:r>
            <w:r w:rsidDel="00000000" w:rsidR="00000000" w:rsidRPr="00000000">
              <w:rPr>
                <w:rtl w:val="0"/>
              </w:rPr>
              <w:t xml:space="preserve">, I provide highly technical analytical, architectural, and operation engineering support of virtual cloud technologies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VMware</w:t>
            </w:r>
            <w:r w:rsidDel="00000000" w:rsidR="00000000" w:rsidRPr="00000000">
              <w:rPr>
                <w:rtl w:val="0"/>
              </w:rPr>
              <w:t xml:space="preserve">/ESX, OpenStack, general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IAAS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etc), as well as distributed compute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RHEL</w:t>
            </w:r>
            <w:r w:rsidDel="00000000" w:rsidR="00000000" w:rsidRPr="00000000">
              <w:rPr>
                <w:rtl w:val="0"/>
              </w:rPr>
              <w:t xml:space="preserve">, *NIX variants, AIX, HP-UX, etc). I am highly fluent in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back-end technologies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and the hardware that is required to run said systems (see below).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 years HPC 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level engineer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years Linux/Unix engineer (2 years second level,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years 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level)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Years 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level Virtualization engineer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year Converged/Hyperconverged infrastructure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Proficiencies</w:t>
      </w:r>
    </w:p>
    <w:p w:rsidR="00000000" w:rsidDel="00000000" w:rsidP="00000000" w:rsidRDefault="00000000" w:rsidRPr="00000000" w14:paraId="0000000D">
      <w:pPr>
        <w:pStyle w:val="Heading2"/>
        <w:ind w:firstLine="432"/>
        <w:rPr/>
      </w:pPr>
      <w:r w:rsidDel="00000000" w:rsidR="00000000" w:rsidRPr="00000000">
        <w:rPr>
          <w:rtl w:val="0"/>
        </w:rPr>
        <w:t xml:space="preserve">Platforms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VMware/ESX (vRealize &amp; vROPs general knowledge)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OpenStack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HPC clusters (bare-metal)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Distributed compute (virtual and Physical)</w:t>
      </w:r>
    </w:p>
    <w:p w:rsidR="00000000" w:rsidDel="00000000" w:rsidP="00000000" w:rsidRDefault="00000000" w:rsidRPr="00000000" w14:paraId="00000012">
      <w:pPr>
        <w:pStyle w:val="Heading2"/>
        <w:ind w:firstLine="432"/>
        <w:rPr/>
      </w:pPr>
      <w:r w:rsidDel="00000000" w:rsidR="00000000" w:rsidRPr="00000000">
        <w:rPr>
          <w:rtl w:val="0"/>
        </w:rPr>
        <w:t xml:space="preserve">Hardware/back-end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HP ProLiant Chassis and distributed (rack-mount) compute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Dell Chassis and distributed (rack-mount) compute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Cisco UCS infrastructure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Lenovo (formerly IBM) System X hardware line &amp; chassis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Commodity hardware (SuperMicro distributed compute)</w:t>
      </w:r>
    </w:p>
    <w:p w:rsidR="00000000" w:rsidDel="00000000" w:rsidP="00000000" w:rsidRDefault="00000000" w:rsidRPr="00000000" w14:paraId="00000018">
      <w:pPr>
        <w:pStyle w:val="Heading1"/>
        <w:rPr/>
      </w:pPr>
      <w:r w:rsidDel="00000000" w:rsidR="00000000" w:rsidRPr="00000000">
        <w:rPr>
          <w:rtl w:val="0"/>
        </w:rPr>
        <w:t xml:space="preserve">Experience</w:t>
      </w:r>
    </w:p>
    <w:tbl>
      <w:tblPr>
        <w:tblStyle w:val="Table2"/>
        <w:tblW w:w="8640.0" w:type="dxa"/>
        <w:jc w:val="left"/>
        <w:tblInd w:w="0.0" w:type="pct"/>
        <w:tblLayout w:type="fixed"/>
        <w:tblLook w:val="0600"/>
      </w:tblPr>
      <w:tblGrid>
        <w:gridCol w:w="6427"/>
        <w:gridCol w:w="2213"/>
        <w:tblGridChange w:id="0">
          <w:tblGrid>
            <w:gridCol w:w="6427"/>
            <w:gridCol w:w="2213"/>
          </w:tblGrid>
        </w:tblGridChange>
      </w:tblGrid>
      <w:tr>
        <w:trPr>
          <w:trHeight w:val="216" w:hRule="atLeast"/>
        </w:trPr>
        <w:tc>
          <w:tcPr/>
          <w:p w:rsidR="00000000" w:rsidDel="00000000" w:rsidP="00000000" w:rsidRDefault="00000000" w:rsidRPr="00000000" w14:paraId="00000019">
            <w:pPr>
              <w:pStyle w:val="Heading2"/>
              <w:ind w:firstLine="432"/>
              <w:rPr/>
            </w:pPr>
            <w:r w:rsidDel="00000000" w:rsidR="00000000" w:rsidRPr="00000000">
              <w:rPr>
                <w:rtl w:val="0"/>
              </w:rPr>
              <w:t xml:space="preserve">Sr. Systems Engineer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  <w:t xml:space="preserve">Echo Global Logistics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Planning, orchestrating, and engineering a modern VMware/cloud platform for Echo’s next-gen TMS systems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Active author of Data center architecture and design projects, as well as our data center migration projects(active/active data center, ground-up build).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Full life cycle support of ~1700 VM’s.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Oversees &amp; designed Echo’s Business-to-business (B2B) infrastructure.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Full stack (storage, network, compute,WAN) engineer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2"/>
              <w:ind w:firstLine="432"/>
              <w:rPr/>
            </w:pPr>
            <w:r w:rsidDel="00000000" w:rsidR="00000000" w:rsidRPr="00000000">
              <w:rPr>
                <w:rtl w:val="0"/>
              </w:rPr>
              <w:t xml:space="preserve">Virtualization Engineer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06/19-Current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432" w:right="9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Blue Cross and Blue Shield of Illinois || HCSC</w:t>
        <w:tab/>
        <w:tab/>
        <w:tab/>
        <w:tab/>
      </w:r>
      <w:r w:rsidDel="00000000" w:rsidR="00000000" w:rsidRPr="00000000">
        <w:rPr>
          <w:i w:val="1"/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07/18-06/19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Primary responsibilities include operational escalation support to lower levels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Deploy, configure, and test cloud hardware, SDN, and “plug-in” functionality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Approve and help design new application intake into environments.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Capacity management and capacity reporting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Managing a team of 30 Offshore resources who conduct all daily lower-level support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Stand up new Infrastructure and run POC.</w:t>
      </w:r>
    </w:p>
    <w:tbl>
      <w:tblPr>
        <w:tblStyle w:val="Table3"/>
        <w:tblW w:w="8640.0" w:type="dxa"/>
        <w:jc w:val="left"/>
        <w:tblInd w:w="0.0" w:type="pct"/>
        <w:tblLayout w:type="fixed"/>
        <w:tblLook w:val="0600"/>
      </w:tblPr>
      <w:tblGrid>
        <w:gridCol w:w="6427"/>
        <w:gridCol w:w="2213"/>
        <w:tblGridChange w:id="0">
          <w:tblGrid>
            <w:gridCol w:w="6427"/>
            <w:gridCol w:w="2213"/>
          </w:tblGrid>
        </w:tblGridChange>
      </w:tblGrid>
      <w:tr>
        <w:trPr>
          <w:trHeight w:val="216" w:hRule="atLeast"/>
        </w:trPr>
        <w:tc>
          <w:tcPr/>
          <w:p w:rsidR="00000000" w:rsidDel="00000000" w:rsidP="00000000" w:rsidRDefault="00000000" w:rsidRPr="00000000" w14:paraId="0000002C">
            <w:pPr>
              <w:pStyle w:val="Heading2"/>
              <w:ind w:firstLine="432"/>
              <w:rPr/>
            </w:pPr>
            <w:r w:rsidDel="00000000" w:rsidR="00000000" w:rsidRPr="00000000">
              <w:rPr>
                <w:rtl w:val="0"/>
              </w:rPr>
              <w:t xml:space="preserve">IOT/distributed compute Systems Engineer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9/17-7/18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43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Argonne National Labs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Run day-to-day operations and functional support for deployed nodes in field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Run burn-in/factory build/sign off for custom parts/nodes we self-manufactured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Responsible for vendor management with company for node deployment/logistics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0.0" w:type="pct"/>
        <w:tblLayout w:type="fixed"/>
        <w:tblLook w:val="0600"/>
      </w:tblPr>
      <w:tblGrid>
        <w:gridCol w:w="6485"/>
        <w:gridCol w:w="2155"/>
        <w:tblGridChange w:id="0">
          <w:tblGrid>
            <w:gridCol w:w="6485"/>
            <w:gridCol w:w="2155"/>
          </w:tblGrid>
        </w:tblGridChange>
      </w:tblGrid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pStyle w:val="Heading2"/>
              <w:ind w:firstLine="432"/>
              <w:rPr/>
            </w:pPr>
            <w:r w:rsidDel="00000000" w:rsidR="00000000" w:rsidRPr="00000000">
              <w:rPr>
                <w:rtl w:val="0"/>
              </w:rPr>
              <w:t xml:space="preserve">Systems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9/15-9/17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4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University of Chicago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Lead Systems engineer &amp; architect responsible for architecting, building, and maintaining OpenStack cloud.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Security analyst responsible for vulnerability assessment and resolution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Liaison for patching and security assessment for department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Sole tech owner of Bioinformatics and Genomic sequencing lab running computationally-heavy workloads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Lead technologist responsible for government compliance and grant restrictions.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0.0" w:type="pct"/>
        <w:tblLayout w:type="fixed"/>
        <w:tblLook w:val="0600"/>
      </w:tblPr>
      <w:tblGrid>
        <w:gridCol w:w="6485"/>
        <w:gridCol w:w="2155"/>
        <w:tblGridChange w:id="0">
          <w:tblGrid>
            <w:gridCol w:w="6485"/>
            <w:gridCol w:w="2155"/>
          </w:tblGrid>
        </w:tblGridChange>
      </w:tblGrid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pStyle w:val="Heading2"/>
              <w:ind w:firstLine="432"/>
              <w:rPr/>
            </w:pPr>
            <w:r w:rsidDel="00000000" w:rsidR="00000000" w:rsidRPr="00000000">
              <w:rPr>
                <w:rtl w:val="0"/>
              </w:rPr>
              <w:t xml:space="preserve">Systems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9/15-9/17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4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University of Chicago/NIH Singapore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Private contractor with NUH Singapore to setup, deploy, and test a replica of University of Chicago current setup for innovative and novel cancer research.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While onsite, successfully built, configured, and deployed a total complete system in 10 days.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Lead architect and Systems administrator while in Singapore.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Conduct and lead all training initiatives with Singapore staff.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0.0" w:type="pct"/>
        <w:tblLayout w:type="fixed"/>
        <w:tblLook w:val="0600"/>
      </w:tblPr>
      <w:tblGrid>
        <w:gridCol w:w="6485"/>
        <w:gridCol w:w="2155"/>
        <w:tblGridChange w:id="0">
          <w:tblGrid>
            <w:gridCol w:w="6485"/>
            <w:gridCol w:w="2155"/>
          </w:tblGrid>
        </w:tblGridChange>
      </w:tblGrid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pStyle w:val="Heading2"/>
              <w:ind w:firstLine="432"/>
              <w:rPr/>
            </w:pPr>
            <w:r w:rsidDel="00000000" w:rsidR="00000000" w:rsidRPr="00000000">
              <w:rPr>
                <w:rtl w:val="0"/>
              </w:rPr>
              <w:t xml:space="preserve">Systems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2/14-9/15</w:t>
            </w:r>
          </w:p>
        </w:tc>
      </w:tr>
    </w:tbl>
    <w:p w:rsidR="00000000" w:rsidDel="00000000" w:rsidP="00000000" w:rsidRDefault="00000000" w:rsidRPr="00000000" w14:paraId="00000046">
      <w:pPr>
        <w:ind w:firstLine="720"/>
        <w:rPr/>
      </w:pPr>
      <w:r w:rsidDel="00000000" w:rsidR="00000000" w:rsidRPr="00000000">
        <w:rPr>
          <w:rtl w:val="0"/>
        </w:rPr>
        <w:t xml:space="preserve">Caterpillar, Inc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level operational support engineer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Monitor, recover, supervise, and develop all RHEL enterprise servers and VMware infrastructure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24x7 on-call rotation support for global operations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Design, support, Monitor, and administrate HPC Cluster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SAN administration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Monitor, diagnose, and consult business partners on performance and/or enhancements</w:t>
      </w:r>
    </w:p>
    <w:tbl>
      <w:tblPr>
        <w:tblStyle w:val="Table7"/>
        <w:tblW w:w="8640.0" w:type="dxa"/>
        <w:jc w:val="left"/>
        <w:tblInd w:w="0.0" w:type="pct"/>
        <w:tblLayout w:type="fixed"/>
        <w:tblLook w:val="0600"/>
      </w:tblPr>
      <w:tblGrid>
        <w:gridCol w:w="6485"/>
        <w:gridCol w:w="2155"/>
        <w:tblGridChange w:id="0">
          <w:tblGrid>
            <w:gridCol w:w="6485"/>
            <w:gridCol w:w="2155"/>
          </w:tblGrid>
        </w:tblGridChange>
      </w:tblGrid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pStyle w:val="Heading2"/>
              <w:ind w:firstLine="432"/>
              <w:rPr/>
            </w:pPr>
            <w:r w:rsidDel="00000000" w:rsidR="00000000" w:rsidRPr="00000000">
              <w:rPr>
                <w:rtl w:val="0"/>
              </w:rPr>
              <w:t xml:space="preserve">Systems analyst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9/9-2/14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  <w:t xml:space="preserve">State Farm Insurance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24x7 monitoring and surveying of the Unix/Linux server environment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Monitored, deployed, and tracked Websphere application JVM’s, portals and deployment managers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Supports critical customer-facing and company-facing applications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virtually via JVM (I.E. Enterprise Claims systems)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server applications (I.E. Oracle and DB2)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Initiate and run full system backups of all Unix/Linux enterprise servers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Monitor and recover health and stability of HA (High Availability) clusters supporting application services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8"/>
        <w:tblW w:w="8640.0" w:type="dxa"/>
        <w:jc w:val="left"/>
        <w:tblInd w:w="0.0" w:type="pct"/>
        <w:tblLayout w:type="fixed"/>
        <w:tblLook w:val="0600"/>
      </w:tblPr>
      <w:tblGrid>
        <w:gridCol w:w="6485"/>
        <w:gridCol w:w="2155"/>
        <w:tblGridChange w:id="0">
          <w:tblGrid>
            <w:gridCol w:w="6485"/>
            <w:gridCol w:w="2155"/>
          </w:tblGrid>
        </w:tblGridChange>
      </w:tblGrid>
      <w:tr>
        <w:trPr>
          <w:trHeight w:val="216" w:hRule="atLeast"/>
        </w:trPr>
        <w:tc>
          <w:tcPr/>
          <w:p w:rsidR="00000000" w:rsidDel="00000000" w:rsidP="00000000" w:rsidRDefault="00000000" w:rsidRPr="00000000" w14:paraId="00000059">
            <w:pPr>
              <w:pStyle w:val="Heading2"/>
              <w:ind w:firstLine="432"/>
              <w:rPr/>
            </w:pPr>
            <w:r w:rsidDel="00000000" w:rsidR="00000000" w:rsidRPr="00000000">
              <w:rPr>
                <w:rtl w:val="0"/>
              </w:rPr>
              <w:t xml:space="preserve">Illinois State University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432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Bloomington/Normal Il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Associates, Some Bachelors. Hired outright by State Farm.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8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12/13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rPr>
          <w:sz w:val="14"/>
          <w:szCs w:val="14"/>
        </w:rPr>
      </w:pPr>
      <w:r w:rsidDel="00000000" w:rsidR="00000000" w:rsidRPr="00000000">
        <w:rPr>
          <w:sz w:val="22"/>
          <w:szCs w:val="22"/>
          <w:rtl w:val="0"/>
        </w:rPr>
        <w:t xml:space="preserve">[References by Request]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Lucida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1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en-US"/>
      </w:rPr>
    </w:rPrDefault>
    <w:pPrDefault>
      <w:pPr>
        <w:spacing w:after="40" w:before="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595959" w:space="3" w:sz="4" w:val="single"/>
        <w:left w:color="ffffff" w:space="3" w:sz="4" w:val="single"/>
        <w:bottom w:color="595959" w:space="4" w:sz="4" w:val="single"/>
      </w:pBdr>
      <w:spacing w:after="60" w:before="80" w:lineRule="auto"/>
    </w:pPr>
    <w:rPr>
      <w:rFonts w:ascii="Arial" w:cs="Arial" w:eastAsia="Arial" w:hAnsi="Arial"/>
      <w:smallCaps w:val="1"/>
    </w:rPr>
  </w:style>
  <w:style w:type="paragraph" w:styleId="Heading2">
    <w:name w:val="heading 2"/>
    <w:basedOn w:val="Normal"/>
    <w:next w:val="Normal"/>
    <w:pPr>
      <w:spacing w:before="80" w:lineRule="auto"/>
      <w:ind w:left="432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color w:val="36609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before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  <w:rsid w:val="00264F92"/>
    <w:pPr>
      <w:spacing w:after="40" w:before="40" w:line="276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uiPriority w:val="9"/>
    <w:qFormat w:val="1"/>
    <w:rsid w:val="000701B2"/>
    <w:pPr>
      <w:pBdr>
        <w:top w:color="595959" w:space="3" w:sz="4" w:themeColor="text1" w:themeTint="0000A6" w:val="single"/>
        <w:left w:color="ffffff" w:space="3" w:sz="4" w:themeColor="background1" w:val="single"/>
        <w:bottom w:color="595959" w:space="4" w:sz="4" w:themeColor="text1" w:themeTint="0000A6" w:val="single"/>
      </w:pBdr>
      <w:spacing w:after="60" w:before="80"/>
      <w:outlineLvl w:val="0"/>
    </w:pPr>
    <w:rPr>
      <w:rFonts w:asciiTheme="majorHAnsi" w:hAnsiTheme="majorHAnsi"/>
      <w:caps w:val="1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033380"/>
    <w:pPr>
      <w:spacing w:before="80"/>
      <w:ind w:left="432"/>
      <w:outlineLvl w:val="1"/>
    </w:pPr>
    <w:rPr>
      <w:b w:val="1"/>
    </w:rPr>
  </w:style>
  <w:style w:type="paragraph" w:styleId="Heading3">
    <w:name w:val="heading 3"/>
    <w:basedOn w:val="Normal"/>
    <w:next w:val="Normal"/>
    <w:uiPriority w:val="9"/>
    <w:semiHidden w:val="1"/>
    <w:unhideWhenUsed w:val="1"/>
    <w:rsid w:val="00D97489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BB2B3D"/>
    <w:pPr>
      <w:keepNext w:val="1"/>
      <w:keepLines w:val="1"/>
      <w:spacing w:after="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BB2B3D"/>
    <w:pPr>
      <w:keepNext w:val="1"/>
      <w:keepLines w:val="1"/>
      <w:spacing w:after="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Heading6">
    <w:name w:val="heading 6"/>
    <w:basedOn w:val="Normal"/>
    <w:next w:val="Normal"/>
    <w:uiPriority w:val="9"/>
    <w:semiHidden w:val="1"/>
    <w:unhideWhenUsed w:val="1"/>
    <w:rsid w:val="00D4662D"/>
    <w:pPr>
      <w:spacing w:after="60" w:before="240"/>
      <w:outlineLvl w:val="5"/>
    </w:pPr>
    <w:rPr>
      <w:rFonts w:ascii="Times New Roman" w:hAnsi="Times New Roman"/>
      <w:b w:val="1"/>
      <w:bCs w:val="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BB2B3D"/>
    <w:pPr>
      <w:keepNext w:val="1"/>
      <w:keepLines w:val="1"/>
      <w:spacing w:after="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034F0A"/>
    <w:pPr>
      <w:keepNext w:val="1"/>
      <w:keepLines w:val="1"/>
      <w:spacing w:after="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034F0A"/>
    <w:pPr>
      <w:keepNext w:val="1"/>
      <w:keepLines w:val="1"/>
      <w:spacing w:after="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DE7766"/>
    <w:rPr>
      <w:rFonts w:cs="Tahoma"/>
    </w:rPr>
  </w:style>
  <w:style w:type="paragraph" w:styleId="ContactInfo" w:customStyle="1">
    <w:name w:val="Contact Info"/>
    <w:basedOn w:val="Normal"/>
    <w:uiPriority w:val="1"/>
    <w:qFormat w:val="1"/>
    <w:rsid w:val="00033380"/>
    <w:pPr>
      <w:spacing w:after="240"/>
      <w:contextualSpacing w:val="1"/>
    </w:pPr>
  </w:style>
  <w:style w:type="paragraph" w:styleId="Dates" w:customStyle="1">
    <w:name w:val="Dates"/>
    <w:basedOn w:val="Normal"/>
    <w:uiPriority w:val="1"/>
    <w:qFormat w:val="1"/>
    <w:rsid w:val="00116379"/>
    <w:pPr>
      <w:spacing w:before="80"/>
      <w:jc w:val="right"/>
    </w:pPr>
  </w:style>
  <w:style w:type="paragraph" w:styleId="Location" w:customStyle="1">
    <w:name w:val="Location"/>
    <w:basedOn w:val="Normal"/>
    <w:link w:val="LocationChar"/>
    <w:uiPriority w:val="1"/>
    <w:unhideWhenUsed w:val="1"/>
    <w:qFormat w:val="1"/>
    <w:rsid w:val="00300698"/>
    <w:pPr>
      <w:ind w:left="432"/>
    </w:pPr>
    <w:rPr>
      <w:i w:val="1"/>
    </w:rPr>
  </w:style>
  <w:style w:type="character" w:styleId="LocationChar" w:customStyle="1">
    <w:name w:val="Location Char"/>
    <w:basedOn w:val="DefaultParagraphFont"/>
    <w:link w:val="Location"/>
    <w:uiPriority w:val="1"/>
    <w:rsid w:val="00264F92"/>
    <w:rPr>
      <w:rFonts w:asciiTheme="minorHAnsi" w:hAnsiTheme="minorHAnsi"/>
      <w:i w:val="1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033380"/>
    <w:pPr>
      <w:numPr>
        <w:numId w:val="18"/>
      </w:numPr>
      <w:spacing w:after="120"/>
      <w:ind w:left="792"/>
    </w:pPr>
  </w:style>
  <w:style w:type="character" w:styleId="PlaceholderText">
    <w:name w:val="Placeholder Text"/>
    <w:basedOn w:val="DefaultParagraphFont"/>
    <w:uiPriority w:val="99"/>
    <w:semiHidden w:val="1"/>
    <w:rsid w:val="00BB2B3D"/>
    <w:rPr>
      <w:color w:val="595959" w:themeColor="text1" w:themeTint="0000A6"/>
    </w:rPr>
  </w:style>
  <w:style w:type="paragraph" w:styleId="Header">
    <w:name w:val="header"/>
    <w:basedOn w:val="Normal"/>
    <w:link w:val="HeaderChar"/>
    <w:uiPriority w:val="99"/>
    <w:unhideWhenUsed w:val="1"/>
    <w:rsid w:val="009077DC"/>
    <w:pPr>
      <w:tabs>
        <w:tab w:val="center" w:pos="4513"/>
        <w:tab w:val="right" w:pos="9026"/>
      </w:tabs>
      <w:spacing w:after="0"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4F92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 w:val="1"/>
    <w:rsid w:val="009077DC"/>
    <w:pPr>
      <w:tabs>
        <w:tab w:val="center" w:pos="4513"/>
        <w:tab w:val="right" w:pos="9026"/>
      </w:tabs>
      <w:spacing w:after="0"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4F92"/>
    <w:rPr>
      <w:rFonts w:asciiTheme="minorHAnsi" w:hAnsiTheme="minorHAnsi"/>
      <w:spacing w:val="10"/>
      <w:sz w:val="16"/>
      <w:szCs w:val="16"/>
    </w:rPr>
  </w:style>
  <w:style w:type="table" w:styleId="TableGrid">
    <w:name w:val="Table Grid"/>
    <w:basedOn w:val="TableNormal"/>
    <w:rsid w:val="0003338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lockText">
    <w:name w:val="Block Text"/>
    <w:basedOn w:val="Normal"/>
    <w:semiHidden w:val="1"/>
    <w:unhideWhenUsed w:val="1"/>
    <w:rsid w:val="00BB2B3D"/>
    <w:pPr>
      <w:pBdr>
        <w:top w:color="365f91" w:shadow="1" w:space="10" w:sz="2" w:themeColor="accent1" w:themeShade="0000BF" w:val="single"/>
        <w:left w:color="365f91" w:shadow="1" w:space="10" w:sz="2" w:themeColor="accent1" w:themeShade="0000BF" w:val="single"/>
        <w:bottom w:color="365f91" w:shadow="1" w:space="10" w:sz="2" w:themeColor="accent1" w:themeShade="0000BF" w:val="single"/>
        <w:right w:color="365f91" w:shadow="1" w:space="10" w:sz="2" w:themeColor="accent1" w:themeShade="0000BF" w:val="single"/>
      </w:pBdr>
      <w:ind w:left="1152" w:right="1152"/>
    </w:pPr>
    <w:rPr>
      <w:rFonts w:cstheme="minorBidi" w:eastAsiaTheme="minorEastAsia"/>
      <w:i w:val="1"/>
      <w:iCs w:val="1"/>
      <w:color w:val="365f91" w:themeColor="accent1" w:themeShade="0000BF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264F92"/>
    <w:rPr>
      <w:rFonts w:asciiTheme="majorHAnsi" w:cstheme="majorBidi" w:eastAsiaTheme="majorEastAsia" w:hAnsiTheme="majorHAnsi"/>
      <w:i w:val="1"/>
      <w:iCs w:val="1"/>
      <w:color w:val="365f91" w:themeColor="accent1" w:themeShade="0000BF"/>
      <w:spacing w:val="10"/>
      <w:sz w:val="16"/>
      <w:szCs w:val="16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264F92"/>
    <w:rPr>
      <w:rFonts w:asciiTheme="majorHAnsi" w:cstheme="majorBidi" w:eastAsiaTheme="majorEastAsia" w:hAnsiTheme="majorHAnsi"/>
      <w:color w:val="365f91" w:themeColor="accent1" w:themeShade="0000BF"/>
      <w:spacing w:val="10"/>
      <w:sz w:val="16"/>
      <w:szCs w:val="1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264F92"/>
    <w:rPr>
      <w:rFonts w:asciiTheme="majorHAnsi" w:cstheme="majorBidi" w:eastAsiaTheme="majorEastAsia" w:hAnsiTheme="majorHAnsi"/>
      <w:i w:val="1"/>
      <w:iCs w:val="1"/>
      <w:color w:val="243f60" w:themeColor="accent1" w:themeShade="00007F"/>
      <w:spacing w:val="10"/>
      <w:sz w:val="16"/>
      <w:szCs w:val="16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BB2B3D"/>
    <w:rPr>
      <w:i w:val="1"/>
      <w:iCs w:val="1"/>
      <w:color w:val="365f9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BB2B3D"/>
    <w:pPr>
      <w:pBdr>
        <w:top w:color="365f91" w:space="10" w:sz="4" w:themeColor="accent1" w:themeShade="0000BF" w:val="single"/>
        <w:bottom w:color="365f9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365f9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BB2B3D"/>
    <w:rPr>
      <w:rFonts w:asciiTheme="minorHAnsi" w:hAnsiTheme="minorHAnsi"/>
      <w:i w:val="1"/>
      <w:iCs w:val="1"/>
      <w:color w:val="365f91" w:themeColor="accent1" w:themeShade="0000BF"/>
      <w:spacing w:val="10"/>
      <w:sz w:val="16"/>
      <w:szCs w:val="16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BB2B3D"/>
    <w:rPr>
      <w:b w:val="1"/>
      <w:bCs w:val="1"/>
      <w:caps w:val="0"/>
      <w:smallCaps w:val="1"/>
      <w:color w:val="365f91" w:themeColor="accent1" w:themeShade="0000BF"/>
      <w:spacing w:val="5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034F0A"/>
    <w:rPr>
      <w:b w:val="1"/>
      <w:bCs w:val="1"/>
      <w:i w:val="1"/>
      <w:iCs w:val="1"/>
      <w:spacing w:val="5"/>
    </w:rPr>
  </w:style>
  <w:style w:type="paragraph" w:styleId="Caption">
    <w:name w:val="caption"/>
    <w:basedOn w:val="Normal"/>
    <w:next w:val="Normal"/>
    <w:semiHidden w:val="1"/>
    <w:unhideWhenUsed w:val="1"/>
    <w:qFormat w:val="1"/>
    <w:rsid w:val="00034F0A"/>
    <w:pPr>
      <w:spacing w:after="200" w:before="0" w:line="240" w:lineRule="auto"/>
    </w:pPr>
    <w:rPr>
      <w:i w:val="1"/>
      <w:iCs w:val="1"/>
      <w:color w:val="1f497d" w:themeColor="text2"/>
      <w:sz w:val="18"/>
      <w:szCs w:val="18"/>
    </w:rPr>
  </w:style>
  <w:style w:type="character" w:styleId="Emphasis">
    <w:name w:val="Emphasis"/>
    <w:basedOn w:val="DefaultParagraphFont"/>
    <w:semiHidden w:val="1"/>
    <w:unhideWhenUsed w:val="1"/>
    <w:qFormat w:val="1"/>
    <w:rsid w:val="00034F0A"/>
    <w:rPr>
      <w:i w:val="1"/>
      <w:iCs w:val="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034F0A"/>
    <w:rPr>
      <w:rFonts w:asciiTheme="majorHAnsi" w:cstheme="majorBidi" w:eastAsiaTheme="majorEastAsia" w:hAnsiTheme="majorHAnsi"/>
      <w:color w:val="272727" w:themeColor="text1" w:themeTint="0000D8"/>
      <w:spacing w:val="10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034F0A"/>
    <w:rPr>
      <w:rFonts w:asciiTheme="majorHAnsi" w:cstheme="majorBidi" w:eastAsiaTheme="majorEastAsia" w:hAnsiTheme="majorHAnsi"/>
      <w:i w:val="1"/>
      <w:iCs w:val="1"/>
      <w:color w:val="272727" w:themeColor="text1" w:themeTint="0000D8"/>
      <w:spacing w:val="10"/>
      <w:sz w:val="21"/>
      <w:szCs w:val="21"/>
    </w:rPr>
  </w:style>
  <w:style w:type="paragraph" w:styleId="NoSpacing">
    <w:name w:val="No Spacing"/>
    <w:uiPriority w:val="1"/>
    <w:semiHidden w:val="1"/>
    <w:unhideWhenUsed w:val="1"/>
    <w:qFormat w:val="1"/>
    <w:rsid w:val="00034F0A"/>
    <w:rPr>
      <w:rFonts w:asciiTheme="minorHAnsi" w:hAnsiTheme="minorHAnsi"/>
      <w:spacing w:val="10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rsid w:val="00034F0A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034F0A"/>
    <w:rPr>
      <w:rFonts w:asciiTheme="minorHAnsi" w:hAnsiTheme="minorHAnsi"/>
      <w:i w:val="1"/>
      <w:iCs w:val="1"/>
      <w:color w:val="404040" w:themeColor="text1" w:themeTint="0000BF"/>
      <w:spacing w:val="10"/>
      <w:sz w:val="16"/>
      <w:szCs w:val="16"/>
    </w:rPr>
  </w:style>
  <w:style w:type="character" w:styleId="Strong">
    <w:name w:val="Strong"/>
    <w:basedOn w:val="DefaultParagraphFont"/>
    <w:semiHidden w:val="1"/>
    <w:unhideWhenUsed w:val="1"/>
    <w:qFormat w:val="1"/>
    <w:rsid w:val="00034F0A"/>
    <w:rPr>
      <w:b w:val="1"/>
      <w:bCs w:val="1"/>
    </w:rPr>
  </w:style>
  <w:style w:type="paragraph" w:styleId="Subtitle">
    <w:name w:val="Subtitle"/>
    <w:basedOn w:val="Normal"/>
    <w:next w:val="Normal"/>
    <w:link w:val="SubtitleChar"/>
    <w:semiHidden w:val="1"/>
    <w:unhideWhenUsed w:val="1"/>
    <w:qFormat w:val="1"/>
    <w:rsid w:val="00034F0A"/>
    <w:pPr>
      <w:numPr>
        <w:ilvl w:val="1"/>
      </w:numPr>
      <w:spacing w:after="160"/>
    </w:pPr>
    <w:rPr>
      <w:rFonts w:cstheme="minorBidi" w:eastAsiaTheme="minorEastAsia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semiHidden w:val="1"/>
    <w:rsid w:val="00034F0A"/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sid w:val="00034F0A"/>
    <w:rPr>
      <w:i w:val="1"/>
      <w:iCs w:val="1"/>
      <w:color w:val="404040" w:themeColor="text1" w:themeTint="0000BF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sid w:val="00034F0A"/>
    <w:rPr>
      <w:smallCaps w:val="1"/>
      <w:color w:val="5a5a5a" w:themeColor="text1" w:themeTint="0000A5"/>
    </w:rPr>
  </w:style>
  <w:style w:type="paragraph" w:styleId="Title">
    <w:name w:val="Title"/>
    <w:basedOn w:val="Normal"/>
    <w:next w:val="Normal"/>
    <w:link w:val="TitleChar"/>
    <w:semiHidden w:val="1"/>
    <w:unhideWhenUsed w:val="1"/>
    <w:qFormat w:val="1"/>
    <w:rsid w:val="00034F0A"/>
    <w:pPr>
      <w:spacing w:after="0" w:before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semiHidden w:val="1"/>
    <w:rsid w:val="00034F0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034F0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</w:pBdr>
      <w:spacing w:after="0" w:before="240"/>
      <w:outlineLvl w:val="9"/>
    </w:pPr>
    <w:rPr>
      <w:rFonts w:cstheme="majorBidi" w:eastAsiaTheme="majorEastAsia"/>
      <w:caps w:val="0"/>
      <w:color w:val="365f91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32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bRzNDJgtCFTucd9a42DvlfGAg==">AMUW2mVpTQx4/K7KXe5cZahT59Lz8x8NsyGUyD74GsgZnobcuSCfjrfU7O+RUKF1tqsRMkIwCRtzAP1WRYa29fx0kgeKC2ZrZ8e73DXmwrPYBcyh8sTcTorZom6SpNX/XbIFgjMs1p5k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2019-04-25T15:58:00Z</dcterms:created>
  <dc:creator>HCSC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2018-04-05T04:38:24.3229633Z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