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08C19" w14:textId="77777777" w:rsidR="00212CED" w:rsidRDefault="00212CED" w:rsidP="00212CED">
      <w:r w:rsidRPr="00212CED">
        <w:t>The obligations of the Minister of Justice in examining regulations and legislation for potential violations of rights and due process are deeply rooted in </w:t>
      </w:r>
      <w:r w:rsidRPr="00212CED">
        <w:rPr>
          <w:b/>
          <w:bCs/>
        </w:rPr>
        <w:t>Common Law principles</w:t>
      </w:r>
      <w:r w:rsidRPr="00212CED">
        <w:t>, the </w:t>
      </w:r>
      <w:r w:rsidRPr="00212CED">
        <w:rPr>
          <w:b/>
          <w:bCs/>
        </w:rPr>
        <w:t>Canadian Bill of Rights</w:t>
      </w:r>
      <w:r w:rsidRPr="00212CED">
        <w:t>, and statutory legislation such as the </w:t>
      </w:r>
      <w:r w:rsidRPr="00212CED">
        <w:rPr>
          <w:b/>
          <w:bCs/>
        </w:rPr>
        <w:t>Department of Justice Act</w:t>
      </w:r>
      <w:r w:rsidRPr="00212CED">
        <w:t> and </w:t>
      </w:r>
      <w:r w:rsidRPr="00212CED">
        <w:rPr>
          <w:b/>
          <w:bCs/>
        </w:rPr>
        <w:t>Statutory Instruments Act</w:t>
      </w:r>
      <w:r w:rsidRPr="00212CED">
        <w:t>. Below is a detailed breakdown of these obligations, supplemented by relevant case law.</w:t>
      </w:r>
    </w:p>
    <w:p w14:paraId="5ECC2C88" w14:textId="77777777" w:rsidR="00212CED" w:rsidRPr="00212CED" w:rsidRDefault="00212CED" w:rsidP="00212CED"/>
    <w:p w14:paraId="306B7FDD" w14:textId="77777777" w:rsidR="00212CED" w:rsidRPr="00212CED" w:rsidRDefault="00212CED" w:rsidP="00212CED">
      <w:pPr>
        <w:rPr>
          <w:b/>
          <w:bCs/>
        </w:rPr>
      </w:pPr>
      <w:r w:rsidRPr="00212CED">
        <w:rPr>
          <w:b/>
          <w:bCs/>
        </w:rPr>
        <w:t>1. Common Law Principles and Due Process</w:t>
      </w:r>
    </w:p>
    <w:p w14:paraId="27150087" w14:textId="77777777" w:rsidR="00212CED" w:rsidRPr="00212CED" w:rsidRDefault="00212CED" w:rsidP="00212CED">
      <w:r w:rsidRPr="00212CED">
        <w:t>Under </w:t>
      </w:r>
      <w:r w:rsidRPr="00212CED">
        <w:rPr>
          <w:b/>
          <w:bCs/>
        </w:rPr>
        <w:t>Common Law</w:t>
      </w:r>
      <w:r w:rsidRPr="00212CED">
        <w:t>, the Minister of Justice holds a fundamental duty to ensure that legislation and regulations respect the </w:t>
      </w:r>
      <w:r w:rsidRPr="00212CED">
        <w:rPr>
          <w:b/>
          <w:bCs/>
        </w:rPr>
        <w:t>rule of law</w:t>
      </w:r>
      <w:r w:rsidRPr="00212CED">
        <w:t>, </w:t>
      </w:r>
      <w:r w:rsidRPr="00212CED">
        <w:rPr>
          <w:b/>
          <w:bCs/>
        </w:rPr>
        <w:t>natural justice</w:t>
      </w:r>
      <w:r w:rsidRPr="00212CED">
        <w:t>, </w:t>
      </w:r>
      <w:r w:rsidRPr="00212CED">
        <w:rPr>
          <w:b/>
          <w:bCs/>
        </w:rPr>
        <w:t>procedural fairness</w:t>
      </w:r>
      <w:r w:rsidRPr="00212CED">
        <w:t>, and </w:t>
      </w:r>
      <w:r w:rsidRPr="00212CED">
        <w:rPr>
          <w:b/>
          <w:bCs/>
        </w:rPr>
        <w:t>equality before the law</w:t>
      </w:r>
      <w:r w:rsidRPr="00212CED">
        <w:t>. Common Law establishes the right to be heard, the right to a fair trial, and the prohibition against arbitrary governmental actions.</w:t>
      </w:r>
    </w:p>
    <w:p w14:paraId="6BC1FA35" w14:textId="77777777" w:rsidR="00212CED" w:rsidRDefault="00212CED" w:rsidP="00212CED">
      <w:pPr>
        <w:rPr>
          <w:b/>
          <w:bCs/>
        </w:rPr>
      </w:pPr>
      <w:r w:rsidRPr="00212CED">
        <w:rPr>
          <w:b/>
          <w:bCs/>
        </w:rPr>
        <w:t>Relevant Common Law Cases:</w:t>
      </w:r>
    </w:p>
    <w:p w14:paraId="68BD039E" w14:textId="77777777" w:rsidR="00212CED" w:rsidRPr="00212CED" w:rsidRDefault="00212CED" w:rsidP="00212CED">
      <w:pPr>
        <w:rPr>
          <w:b/>
          <w:bCs/>
        </w:rPr>
      </w:pPr>
    </w:p>
    <w:p w14:paraId="0BA8A1D1" w14:textId="77777777" w:rsidR="00212CED" w:rsidRPr="00212CED" w:rsidRDefault="00212CED" w:rsidP="00212CED">
      <w:pPr>
        <w:numPr>
          <w:ilvl w:val="0"/>
          <w:numId w:val="10"/>
        </w:numPr>
      </w:pPr>
      <w:proofErr w:type="spellStart"/>
      <w:r w:rsidRPr="00212CED">
        <w:rPr>
          <w:b/>
          <w:bCs/>
        </w:rPr>
        <w:t>Roncarelli</w:t>
      </w:r>
      <w:proofErr w:type="spellEnd"/>
      <w:r w:rsidRPr="00212CED">
        <w:rPr>
          <w:b/>
          <w:bCs/>
        </w:rPr>
        <w:t xml:space="preserve"> v. Duplessis, [1959] SCR 121</w:t>
      </w:r>
    </w:p>
    <w:p w14:paraId="5F548B64" w14:textId="77777777" w:rsidR="00212CED" w:rsidRPr="00212CED" w:rsidRDefault="00212CED" w:rsidP="00212CED">
      <w:pPr>
        <w:numPr>
          <w:ilvl w:val="1"/>
          <w:numId w:val="10"/>
        </w:numPr>
      </w:pPr>
      <w:r w:rsidRPr="00212CED">
        <w:rPr>
          <w:b/>
          <w:bCs/>
        </w:rPr>
        <w:t>Key Principle</w:t>
      </w:r>
      <w:r w:rsidRPr="00212CED">
        <w:t>: Rule of law and non-arbitrary government action.</w:t>
      </w:r>
    </w:p>
    <w:p w14:paraId="49746B92" w14:textId="77777777" w:rsidR="00212CED" w:rsidRDefault="00212CED" w:rsidP="00212CED">
      <w:pPr>
        <w:numPr>
          <w:ilvl w:val="1"/>
          <w:numId w:val="10"/>
        </w:numPr>
      </w:pPr>
      <w:r w:rsidRPr="00212CED">
        <w:rPr>
          <w:b/>
          <w:bCs/>
        </w:rPr>
        <w:t>Summary</w:t>
      </w:r>
      <w:r w:rsidRPr="00212CED">
        <w:t>: In this case, Premier Duplessis arbitrarily revoked a liquor license in retaliation for political opposition. The Supreme Court of Canada held that such actions violated the </w:t>
      </w:r>
      <w:r w:rsidRPr="00212CED">
        <w:rPr>
          <w:b/>
          <w:bCs/>
        </w:rPr>
        <w:t>rule of law</w:t>
      </w:r>
      <w:r w:rsidRPr="00212CED">
        <w:t>, as government power must be exercised within legal bounds. This case underscores the duty of the Minister of Justice to prevent legislation that could lead to similar abuses of power.</w:t>
      </w:r>
    </w:p>
    <w:p w14:paraId="6CF9E2AB" w14:textId="77777777" w:rsidR="00212CED" w:rsidRPr="00212CED" w:rsidRDefault="00212CED" w:rsidP="00212CED">
      <w:pPr>
        <w:ind w:left="1440"/>
      </w:pPr>
    </w:p>
    <w:p w14:paraId="124F9DA1" w14:textId="77777777" w:rsidR="00212CED" w:rsidRPr="00212CED" w:rsidRDefault="00212CED" w:rsidP="00212CED">
      <w:pPr>
        <w:numPr>
          <w:ilvl w:val="0"/>
          <w:numId w:val="10"/>
        </w:numPr>
      </w:pPr>
      <w:r w:rsidRPr="00212CED">
        <w:rPr>
          <w:b/>
          <w:bCs/>
        </w:rPr>
        <w:t>Cooper v. Wandsworth Board of Works (1863) 143 ER 414</w:t>
      </w:r>
    </w:p>
    <w:p w14:paraId="135ED7F2" w14:textId="77777777" w:rsidR="00212CED" w:rsidRPr="00212CED" w:rsidRDefault="00212CED" w:rsidP="00212CED">
      <w:pPr>
        <w:numPr>
          <w:ilvl w:val="1"/>
          <w:numId w:val="10"/>
        </w:numPr>
      </w:pPr>
      <w:r w:rsidRPr="00212CED">
        <w:rPr>
          <w:b/>
          <w:bCs/>
        </w:rPr>
        <w:t>Key Principle</w:t>
      </w:r>
      <w:r w:rsidRPr="00212CED">
        <w:t>: Procedural fairness (natural justice).</w:t>
      </w:r>
    </w:p>
    <w:p w14:paraId="388F2A11" w14:textId="77777777" w:rsidR="00212CED" w:rsidRDefault="00212CED" w:rsidP="00212CED">
      <w:pPr>
        <w:numPr>
          <w:ilvl w:val="1"/>
          <w:numId w:val="10"/>
        </w:numPr>
      </w:pPr>
      <w:r w:rsidRPr="00212CED">
        <w:rPr>
          <w:b/>
          <w:bCs/>
        </w:rPr>
        <w:t>Summary</w:t>
      </w:r>
      <w:r w:rsidRPr="00212CED">
        <w:t>: The court ruled that even where statutes are silent, an individual must be given an opportunity to be heard before decisions that affect their rights are made. This enshrined the principle of </w:t>
      </w:r>
      <w:proofErr w:type="spellStart"/>
      <w:r w:rsidRPr="00212CED">
        <w:rPr>
          <w:b/>
          <w:bCs/>
        </w:rPr>
        <w:t>audi</w:t>
      </w:r>
      <w:proofErr w:type="spellEnd"/>
      <w:r w:rsidRPr="00212CED">
        <w:rPr>
          <w:b/>
          <w:bCs/>
        </w:rPr>
        <w:t xml:space="preserve"> alteram partem</w:t>
      </w:r>
      <w:r w:rsidRPr="00212CED">
        <w:t> (the right to be heard), a principle the Minister of Justice must ensure is reflected in legislation and regulations.</w:t>
      </w:r>
    </w:p>
    <w:p w14:paraId="69EE7C3D" w14:textId="77777777" w:rsidR="00212CED" w:rsidRPr="00212CED" w:rsidRDefault="00212CED" w:rsidP="00212CED">
      <w:pPr>
        <w:ind w:left="1440"/>
      </w:pPr>
    </w:p>
    <w:p w14:paraId="674DAF22" w14:textId="77777777" w:rsidR="00212CED" w:rsidRPr="00212CED" w:rsidRDefault="00212CED" w:rsidP="00212CED">
      <w:pPr>
        <w:numPr>
          <w:ilvl w:val="0"/>
          <w:numId w:val="10"/>
        </w:numPr>
      </w:pPr>
      <w:r w:rsidRPr="00212CED">
        <w:rPr>
          <w:b/>
          <w:bCs/>
        </w:rPr>
        <w:t>Cardinal v. Director of Kent Institution, [1985] 2 SCR 643</w:t>
      </w:r>
    </w:p>
    <w:p w14:paraId="2A4486D7" w14:textId="77777777" w:rsidR="00212CED" w:rsidRPr="00212CED" w:rsidRDefault="00212CED" w:rsidP="00212CED">
      <w:pPr>
        <w:numPr>
          <w:ilvl w:val="1"/>
          <w:numId w:val="10"/>
        </w:numPr>
      </w:pPr>
      <w:r w:rsidRPr="00212CED">
        <w:rPr>
          <w:b/>
          <w:bCs/>
        </w:rPr>
        <w:t>Key Principle</w:t>
      </w:r>
      <w:r w:rsidRPr="00212CED">
        <w:t>: Procedural fairness.</w:t>
      </w:r>
    </w:p>
    <w:p w14:paraId="21F5B7A1" w14:textId="77777777" w:rsidR="00212CED" w:rsidRDefault="00212CED" w:rsidP="00212CED">
      <w:pPr>
        <w:numPr>
          <w:ilvl w:val="1"/>
          <w:numId w:val="10"/>
        </w:numPr>
      </w:pPr>
      <w:r w:rsidRPr="00212CED">
        <w:rPr>
          <w:b/>
          <w:bCs/>
        </w:rPr>
        <w:t>Summary</w:t>
      </w:r>
      <w:r w:rsidRPr="00212CED">
        <w:t>: This case established that procedural fairness applies to all administrative decisions that affect the rights, privileges, or interests of individuals. The court held that inmates facing disciplinary measures had a right to procedural fairness, reinforcing the Minister's duty to scrutinize legislation for due process protections.</w:t>
      </w:r>
    </w:p>
    <w:p w14:paraId="7A77B1EA" w14:textId="77777777" w:rsidR="00212CED" w:rsidRPr="00212CED" w:rsidRDefault="00212CED" w:rsidP="00212CED">
      <w:pPr>
        <w:ind w:left="1440"/>
      </w:pPr>
    </w:p>
    <w:p w14:paraId="6A9266F0" w14:textId="77777777" w:rsidR="00212CED" w:rsidRPr="00212CED" w:rsidRDefault="00212CED" w:rsidP="00212CED">
      <w:pPr>
        <w:numPr>
          <w:ilvl w:val="0"/>
          <w:numId w:val="10"/>
        </w:numPr>
      </w:pPr>
      <w:r w:rsidRPr="00212CED">
        <w:rPr>
          <w:b/>
          <w:bCs/>
        </w:rPr>
        <w:t>Baker v. Canada (Minister of Citizenship and Immigration), [1999] 2 SCR 817</w:t>
      </w:r>
    </w:p>
    <w:p w14:paraId="0D840205" w14:textId="77777777" w:rsidR="00212CED" w:rsidRPr="00212CED" w:rsidRDefault="00212CED" w:rsidP="00212CED">
      <w:pPr>
        <w:numPr>
          <w:ilvl w:val="1"/>
          <w:numId w:val="10"/>
        </w:numPr>
      </w:pPr>
      <w:r w:rsidRPr="00212CED">
        <w:rPr>
          <w:b/>
          <w:bCs/>
        </w:rPr>
        <w:t>Key Principle</w:t>
      </w:r>
      <w:r w:rsidRPr="00212CED">
        <w:t>: Duty to act fairly.</w:t>
      </w:r>
    </w:p>
    <w:p w14:paraId="1C4E44D2" w14:textId="77777777" w:rsidR="00212CED" w:rsidRDefault="00212CED" w:rsidP="00212CED">
      <w:pPr>
        <w:numPr>
          <w:ilvl w:val="1"/>
          <w:numId w:val="10"/>
        </w:numPr>
      </w:pPr>
      <w:r w:rsidRPr="00212CED">
        <w:rPr>
          <w:b/>
          <w:bCs/>
        </w:rPr>
        <w:t>Summary</w:t>
      </w:r>
      <w:r w:rsidRPr="00212CED">
        <w:t>: The Supreme Court ruled that procedural fairness applies even in administrative decisions, such as immigration. The decision outlines factors determining fairness, including the nature of the decision, the rights affected, and the statutory framework. The Minister of Justice must ensure legislation complies with such fairness requirements.</w:t>
      </w:r>
    </w:p>
    <w:p w14:paraId="32731278" w14:textId="77777777" w:rsidR="00212CED" w:rsidRPr="00212CED" w:rsidRDefault="00212CED" w:rsidP="00212CED">
      <w:pPr>
        <w:ind w:left="1440"/>
      </w:pPr>
    </w:p>
    <w:p w14:paraId="01B2FF50" w14:textId="77777777" w:rsidR="00212CED" w:rsidRPr="00212CED" w:rsidRDefault="00212CED" w:rsidP="00212CED">
      <w:pPr>
        <w:numPr>
          <w:ilvl w:val="0"/>
          <w:numId w:val="10"/>
        </w:numPr>
      </w:pPr>
      <w:r w:rsidRPr="00212CED">
        <w:rPr>
          <w:b/>
          <w:bCs/>
        </w:rPr>
        <w:t>Dunsmuir v. New Brunswick, [2008] 1 SCR 190</w:t>
      </w:r>
    </w:p>
    <w:p w14:paraId="4AF95D6E" w14:textId="77777777" w:rsidR="00212CED" w:rsidRPr="00212CED" w:rsidRDefault="00212CED" w:rsidP="00212CED">
      <w:pPr>
        <w:numPr>
          <w:ilvl w:val="1"/>
          <w:numId w:val="10"/>
        </w:numPr>
      </w:pPr>
      <w:r w:rsidRPr="00212CED">
        <w:rPr>
          <w:b/>
          <w:bCs/>
        </w:rPr>
        <w:t>Key Principle</w:t>
      </w:r>
      <w:r w:rsidRPr="00212CED">
        <w:t>: Standard of review for procedural fairness.</w:t>
      </w:r>
    </w:p>
    <w:p w14:paraId="5B8215BC" w14:textId="77777777" w:rsidR="00212CED" w:rsidRDefault="00212CED" w:rsidP="00212CED">
      <w:pPr>
        <w:numPr>
          <w:ilvl w:val="1"/>
          <w:numId w:val="10"/>
        </w:numPr>
      </w:pPr>
      <w:r w:rsidRPr="00212CED">
        <w:rPr>
          <w:b/>
          <w:bCs/>
        </w:rPr>
        <w:t>Summary</w:t>
      </w:r>
      <w:r w:rsidRPr="00212CED">
        <w:t>: The case established that procedural fairness is a matter of </w:t>
      </w:r>
      <w:r w:rsidRPr="00212CED">
        <w:rPr>
          <w:b/>
          <w:bCs/>
        </w:rPr>
        <w:t>constitutional and common law duty</w:t>
      </w:r>
      <w:r w:rsidRPr="00212CED">
        <w:t>, and that legislation must provide for adequate fairness in administrative proceedings. The Minister must evaluate whether legislation meets these fairness requirements, especially in regulatory and administrative frameworks.</w:t>
      </w:r>
    </w:p>
    <w:p w14:paraId="061F27AF" w14:textId="77777777" w:rsidR="00212CED" w:rsidRPr="00212CED" w:rsidRDefault="00212CED" w:rsidP="00212CED">
      <w:pPr>
        <w:ind w:left="1440"/>
      </w:pPr>
    </w:p>
    <w:p w14:paraId="2888B6CC" w14:textId="77777777" w:rsidR="00212CED" w:rsidRPr="00212CED" w:rsidRDefault="00212CED" w:rsidP="00212CED">
      <w:pPr>
        <w:rPr>
          <w:b/>
          <w:bCs/>
        </w:rPr>
      </w:pPr>
      <w:r w:rsidRPr="00212CED">
        <w:rPr>
          <w:b/>
          <w:bCs/>
        </w:rPr>
        <w:t>2. Canadian Bill of Rights (1960)</w:t>
      </w:r>
    </w:p>
    <w:p w14:paraId="1FD9805C" w14:textId="77777777" w:rsidR="00212CED" w:rsidRDefault="00212CED" w:rsidP="00212CED">
      <w:r w:rsidRPr="00212CED">
        <w:t>The </w:t>
      </w:r>
      <w:r w:rsidRPr="00212CED">
        <w:rPr>
          <w:b/>
          <w:bCs/>
        </w:rPr>
        <w:t>Canadian Bill of Rights</w:t>
      </w:r>
      <w:r w:rsidRPr="00212CED">
        <w:t> imposes specific obligations on the Minister of Justice to ensure that federal legislation does not infringe upon fundamental rights and freedoms, including the rights to </w:t>
      </w:r>
      <w:r w:rsidRPr="00212CED">
        <w:rPr>
          <w:b/>
          <w:bCs/>
        </w:rPr>
        <w:t>life, liberty, security of the person</w:t>
      </w:r>
      <w:r w:rsidRPr="00212CED">
        <w:t>, </w:t>
      </w:r>
      <w:r w:rsidRPr="00212CED">
        <w:rPr>
          <w:b/>
          <w:bCs/>
        </w:rPr>
        <w:t>due process</w:t>
      </w:r>
      <w:r w:rsidRPr="00212CED">
        <w:t>, and </w:t>
      </w:r>
      <w:r w:rsidRPr="00212CED">
        <w:rPr>
          <w:b/>
          <w:bCs/>
        </w:rPr>
        <w:t>equality before the law</w:t>
      </w:r>
      <w:r w:rsidRPr="00212CED">
        <w:t>.</w:t>
      </w:r>
    </w:p>
    <w:p w14:paraId="25BE669D" w14:textId="77777777" w:rsidR="00212CED" w:rsidRPr="00212CED" w:rsidRDefault="00212CED" w:rsidP="00212CED"/>
    <w:p w14:paraId="761E1180" w14:textId="77777777" w:rsidR="00212CED" w:rsidRPr="00212CED" w:rsidRDefault="00212CED" w:rsidP="00212CED">
      <w:pPr>
        <w:rPr>
          <w:b/>
          <w:bCs/>
        </w:rPr>
      </w:pPr>
      <w:r w:rsidRPr="00212CED">
        <w:rPr>
          <w:b/>
          <w:bCs/>
        </w:rPr>
        <w:t>Relevant Provisions:</w:t>
      </w:r>
    </w:p>
    <w:p w14:paraId="7A9251A9" w14:textId="77777777" w:rsidR="00212CED" w:rsidRPr="00212CED" w:rsidRDefault="00212CED" w:rsidP="00212CED">
      <w:pPr>
        <w:numPr>
          <w:ilvl w:val="0"/>
          <w:numId w:val="11"/>
        </w:numPr>
      </w:pPr>
      <w:r w:rsidRPr="00212CED">
        <w:rPr>
          <w:b/>
          <w:bCs/>
        </w:rPr>
        <w:t>Section 1</w:t>
      </w:r>
      <w:r w:rsidRPr="00212CED">
        <w:t>: Lists the fundamental rights and freedoms protected, including the right to </w:t>
      </w:r>
      <w:r w:rsidRPr="00212CED">
        <w:rPr>
          <w:b/>
          <w:bCs/>
        </w:rPr>
        <w:t>life, liberty, security</w:t>
      </w:r>
      <w:r w:rsidRPr="00212CED">
        <w:t>, and </w:t>
      </w:r>
      <w:r w:rsidRPr="00212CED">
        <w:rPr>
          <w:b/>
          <w:bCs/>
        </w:rPr>
        <w:t>due process of law</w:t>
      </w:r>
      <w:r w:rsidRPr="00212CED">
        <w:t>.</w:t>
      </w:r>
    </w:p>
    <w:p w14:paraId="5A53AB77" w14:textId="77777777" w:rsidR="00212CED" w:rsidRDefault="00212CED" w:rsidP="00212CED">
      <w:pPr>
        <w:numPr>
          <w:ilvl w:val="0"/>
          <w:numId w:val="11"/>
        </w:numPr>
      </w:pPr>
      <w:r w:rsidRPr="00212CED">
        <w:rPr>
          <w:b/>
          <w:bCs/>
        </w:rPr>
        <w:t>Section 2</w:t>
      </w:r>
      <w:r w:rsidRPr="00212CED">
        <w:t>: Prohibits the abrogation of these rights by federal laws unless the law expressly states otherwise.</w:t>
      </w:r>
    </w:p>
    <w:p w14:paraId="286EFBB5" w14:textId="77777777" w:rsidR="00212CED" w:rsidRPr="00212CED" w:rsidRDefault="00212CED" w:rsidP="00212CED">
      <w:pPr>
        <w:ind w:left="720"/>
      </w:pPr>
    </w:p>
    <w:p w14:paraId="56E5E3CC" w14:textId="77777777" w:rsidR="00212CED" w:rsidRPr="00212CED" w:rsidRDefault="00212CED" w:rsidP="00212CED">
      <w:pPr>
        <w:rPr>
          <w:b/>
          <w:bCs/>
        </w:rPr>
      </w:pPr>
      <w:r w:rsidRPr="00212CED">
        <w:rPr>
          <w:b/>
          <w:bCs/>
        </w:rPr>
        <w:t>Relevant Case Law:</w:t>
      </w:r>
    </w:p>
    <w:p w14:paraId="4C60F4B5" w14:textId="77777777" w:rsidR="00212CED" w:rsidRPr="00212CED" w:rsidRDefault="00212CED" w:rsidP="00212CED">
      <w:pPr>
        <w:numPr>
          <w:ilvl w:val="0"/>
          <w:numId w:val="12"/>
        </w:numPr>
      </w:pPr>
      <w:r w:rsidRPr="00212CED">
        <w:rPr>
          <w:b/>
          <w:bCs/>
        </w:rPr>
        <w:t xml:space="preserve">R. v. </w:t>
      </w:r>
      <w:proofErr w:type="spellStart"/>
      <w:r w:rsidRPr="00212CED">
        <w:rPr>
          <w:b/>
          <w:bCs/>
        </w:rPr>
        <w:t>Drybones</w:t>
      </w:r>
      <w:proofErr w:type="spellEnd"/>
      <w:r w:rsidRPr="00212CED">
        <w:rPr>
          <w:b/>
          <w:bCs/>
        </w:rPr>
        <w:t>, [1970] SCR 282</w:t>
      </w:r>
    </w:p>
    <w:p w14:paraId="3E98974D" w14:textId="77777777" w:rsidR="00212CED" w:rsidRPr="00212CED" w:rsidRDefault="00212CED" w:rsidP="00212CED">
      <w:pPr>
        <w:numPr>
          <w:ilvl w:val="1"/>
          <w:numId w:val="12"/>
        </w:numPr>
      </w:pPr>
      <w:r w:rsidRPr="00212CED">
        <w:rPr>
          <w:b/>
          <w:bCs/>
        </w:rPr>
        <w:t>Key Principle</w:t>
      </w:r>
      <w:r w:rsidRPr="00212CED">
        <w:t>: Application of the Canadian Bill of Rights to invalidate discriminatory laws.</w:t>
      </w:r>
    </w:p>
    <w:p w14:paraId="7EF12CC0" w14:textId="77777777" w:rsidR="00212CED" w:rsidRDefault="00212CED" w:rsidP="00212CED">
      <w:pPr>
        <w:numPr>
          <w:ilvl w:val="1"/>
          <w:numId w:val="12"/>
        </w:numPr>
      </w:pPr>
      <w:r w:rsidRPr="00212CED">
        <w:rPr>
          <w:b/>
          <w:bCs/>
        </w:rPr>
        <w:t>Summary</w:t>
      </w:r>
      <w:r w:rsidRPr="00212CED">
        <w:t>: The court struck down a provision of the </w:t>
      </w:r>
      <w:r w:rsidRPr="00212CED">
        <w:rPr>
          <w:b/>
          <w:bCs/>
        </w:rPr>
        <w:t>Indian Act</w:t>
      </w:r>
      <w:r w:rsidRPr="00212CED">
        <w:t> that criminalized Indigenous people for being intoxicated off-reserve. The provision was found to violate the </w:t>
      </w:r>
      <w:r w:rsidRPr="00212CED">
        <w:rPr>
          <w:b/>
          <w:bCs/>
        </w:rPr>
        <w:t>right to equality before the law</w:t>
      </w:r>
      <w:r w:rsidRPr="00212CED">
        <w:t>. This landmark case underscores the Minister of Justice’s duty to scrutinize legislation for compliance with the </w:t>
      </w:r>
      <w:r w:rsidRPr="00212CED">
        <w:rPr>
          <w:b/>
          <w:bCs/>
        </w:rPr>
        <w:t>Canadian Bill of Rights</w:t>
      </w:r>
      <w:r w:rsidRPr="00212CED">
        <w:t>.</w:t>
      </w:r>
    </w:p>
    <w:p w14:paraId="057CF44E" w14:textId="77777777" w:rsidR="00212CED" w:rsidRPr="00212CED" w:rsidRDefault="00212CED" w:rsidP="00212CED">
      <w:pPr>
        <w:ind w:left="1440"/>
      </w:pPr>
    </w:p>
    <w:p w14:paraId="054EC268" w14:textId="77777777" w:rsidR="00212CED" w:rsidRPr="00212CED" w:rsidRDefault="00212CED" w:rsidP="00212CED">
      <w:pPr>
        <w:numPr>
          <w:ilvl w:val="0"/>
          <w:numId w:val="12"/>
        </w:numPr>
      </w:pPr>
      <w:r w:rsidRPr="00212CED">
        <w:rPr>
          <w:b/>
          <w:bCs/>
        </w:rPr>
        <w:t>R. v. Morgentaler, [1988] 1 SCR 30</w:t>
      </w:r>
    </w:p>
    <w:p w14:paraId="3984BE9D" w14:textId="77777777" w:rsidR="00212CED" w:rsidRPr="00212CED" w:rsidRDefault="00212CED" w:rsidP="00212CED">
      <w:pPr>
        <w:numPr>
          <w:ilvl w:val="1"/>
          <w:numId w:val="12"/>
        </w:numPr>
      </w:pPr>
      <w:r w:rsidRPr="00212CED">
        <w:rPr>
          <w:b/>
          <w:bCs/>
        </w:rPr>
        <w:t>Key Principle</w:t>
      </w:r>
      <w:r w:rsidRPr="00212CED">
        <w:t>: Security of the person and due process.</w:t>
      </w:r>
    </w:p>
    <w:p w14:paraId="349154AB" w14:textId="77777777" w:rsidR="00212CED" w:rsidRDefault="00212CED" w:rsidP="00212CED">
      <w:pPr>
        <w:numPr>
          <w:ilvl w:val="1"/>
          <w:numId w:val="12"/>
        </w:numPr>
      </w:pPr>
      <w:r w:rsidRPr="00212CED">
        <w:rPr>
          <w:b/>
          <w:bCs/>
        </w:rPr>
        <w:t>Summary</w:t>
      </w:r>
      <w:r w:rsidRPr="00212CED">
        <w:t>: The Supreme Court found that the criminalization of abortion violated a woman’s right to </w:t>
      </w:r>
      <w:r w:rsidRPr="00212CED">
        <w:rPr>
          <w:b/>
          <w:bCs/>
        </w:rPr>
        <w:t>security of the person</w:t>
      </w:r>
      <w:r w:rsidRPr="00212CED">
        <w:t> and procedural fairness under the </w:t>
      </w:r>
      <w:r w:rsidRPr="00212CED">
        <w:rPr>
          <w:b/>
          <w:bCs/>
        </w:rPr>
        <w:t>Canadian Bill of Rights</w:t>
      </w:r>
      <w:r w:rsidRPr="00212CED">
        <w:t>. This case highlights the importance of ensuring legislation does not infringe upon individuals' rights to security and due process.</w:t>
      </w:r>
    </w:p>
    <w:p w14:paraId="2A6465FB" w14:textId="77777777" w:rsidR="00212CED" w:rsidRPr="00212CED" w:rsidRDefault="00212CED" w:rsidP="00212CED">
      <w:pPr>
        <w:ind w:left="1440"/>
      </w:pPr>
    </w:p>
    <w:p w14:paraId="4669F079" w14:textId="77777777" w:rsidR="00212CED" w:rsidRPr="00212CED" w:rsidRDefault="00212CED" w:rsidP="00212CED">
      <w:pPr>
        <w:numPr>
          <w:ilvl w:val="0"/>
          <w:numId w:val="12"/>
        </w:numPr>
      </w:pPr>
      <w:r w:rsidRPr="00212CED">
        <w:rPr>
          <w:b/>
          <w:bCs/>
        </w:rPr>
        <w:t>Singh v. Minister of Employment and Immigration, [1985] 1 SCR 177</w:t>
      </w:r>
    </w:p>
    <w:p w14:paraId="693B2F51" w14:textId="77777777" w:rsidR="00212CED" w:rsidRPr="00212CED" w:rsidRDefault="00212CED" w:rsidP="00212CED">
      <w:pPr>
        <w:numPr>
          <w:ilvl w:val="1"/>
          <w:numId w:val="12"/>
        </w:numPr>
      </w:pPr>
      <w:r w:rsidRPr="00212CED">
        <w:rPr>
          <w:b/>
          <w:bCs/>
        </w:rPr>
        <w:t>Key Principle</w:t>
      </w:r>
      <w:r w:rsidRPr="00212CED">
        <w:t>: Right to a fair hearing and due process.</w:t>
      </w:r>
    </w:p>
    <w:p w14:paraId="1E931CB5" w14:textId="77777777" w:rsidR="00212CED" w:rsidRDefault="00212CED" w:rsidP="00212CED">
      <w:pPr>
        <w:numPr>
          <w:ilvl w:val="1"/>
          <w:numId w:val="12"/>
        </w:numPr>
      </w:pPr>
      <w:r w:rsidRPr="00212CED">
        <w:rPr>
          <w:b/>
          <w:bCs/>
        </w:rPr>
        <w:t>Summary</w:t>
      </w:r>
      <w:r w:rsidRPr="00212CED">
        <w:t>: The Supreme Court held that refugees had the right to a fair hearing and that the Immigration Act violated the </w:t>
      </w:r>
      <w:r w:rsidRPr="00212CED">
        <w:rPr>
          <w:b/>
          <w:bCs/>
        </w:rPr>
        <w:t>Canadian Bill of Rights</w:t>
      </w:r>
      <w:r w:rsidRPr="00212CED">
        <w:t xml:space="preserve"> by denying procedural fairness. This case obliges the Minister to ensure that </w:t>
      </w:r>
      <w:r w:rsidRPr="00212CED">
        <w:lastRenderedPageBreak/>
        <w:t>legislative frameworks affecting life, liberty, or security provide for due process.</w:t>
      </w:r>
    </w:p>
    <w:p w14:paraId="3AB0D407" w14:textId="77777777" w:rsidR="00212CED" w:rsidRPr="00212CED" w:rsidRDefault="00212CED" w:rsidP="00212CED">
      <w:pPr>
        <w:ind w:left="1440"/>
      </w:pPr>
    </w:p>
    <w:p w14:paraId="0CC0FCE9" w14:textId="77777777" w:rsidR="00212CED" w:rsidRPr="00212CED" w:rsidRDefault="00212CED" w:rsidP="00212CED">
      <w:pPr>
        <w:numPr>
          <w:ilvl w:val="0"/>
          <w:numId w:val="12"/>
        </w:numPr>
      </w:pPr>
      <w:r w:rsidRPr="00212CED">
        <w:rPr>
          <w:b/>
          <w:bCs/>
        </w:rPr>
        <w:t>Re Manitoba Language Rights, [1985] 1 SCR 721</w:t>
      </w:r>
    </w:p>
    <w:p w14:paraId="62B3301D" w14:textId="77777777" w:rsidR="00212CED" w:rsidRPr="00212CED" w:rsidRDefault="00212CED" w:rsidP="00212CED">
      <w:pPr>
        <w:numPr>
          <w:ilvl w:val="1"/>
          <w:numId w:val="12"/>
        </w:numPr>
      </w:pPr>
      <w:r w:rsidRPr="00212CED">
        <w:rPr>
          <w:b/>
          <w:bCs/>
        </w:rPr>
        <w:t>Key Principle</w:t>
      </w:r>
      <w:r w:rsidRPr="00212CED">
        <w:t>: Constitutional and statutory compliance.</w:t>
      </w:r>
    </w:p>
    <w:p w14:paraId="0F49AE97" w14:textId="77777777" w:rsidR="00212CED" w:rsidRDefault="00212CED" w:rsidP="00212CED">
      <w:pPr>
        <w:numPr>
          <w:ilvl w:val="1"/>
          <w:numId w:val="12"/>
        </w:numPr>
      </w:pPr>
      <w:r w:rsidRPr="00212CED">
        <w:rPr>
          <w:b/>
          <w:bCs/>
        </w:rPr>
        <w:t>Summary</w:t>
      </w:r>
      <w:r w:rsidRPr="00212CED">
        <w:t>: Although focused on linguistic rights, the case established the principle that legislation must comply with fundamental rights protections, including those in the </w:t>
      </w:r>
      <w:r w:rsidRPr="00212CED">
        <w:rPr>
          <w:b/>
          <w:bCs/>
        </w:rPr>
        <w:t>Canadian Bill of Rights</w:t>
      </w:r>
      <w:r w:rsidRPr="00212CED">
        <w:t>. The Minister of Justice is obligated to ensure that proposed legislation adheres to these principles.</w:t>
      </w:r>
    </w:p>
    <w:p w14:paraId="4B30D416" w14:textId="77777777" w:rsidR="00212CED" w:rsidRPr="00212CED" w:rsidRDefault="00212CED" w:rsidP="00212CED">
      <w:pPr>
        <w:ind w:left="1440"/>
      </w:pPr>
    </w:p>
    <w:p w14:paraId="18BB9978" w14:textId="77777777" w:rsidR="00212CED" w:rsidRPr="00212CED" w:rsidRDefault="00212CED" w:rsidP="00212CED">
      <w:pPr>
        <w:numPr>
          <w:ilvl w:val="0"/>
          <w:numId w:val="12"/>
        </w:numPr>
      </w:pPr>
      <w:r w:rsidRPr="00212CED">
        <w:rPr>
          <w:b/>
          <w:bCs/>
        </w:rPr>
        <w:t>Attorney General of Canada v. Lavell, [1974] SCR 1349</w:t>
      </w:r>
    </w:p>
    <w:p w14:paraId="6FFB566D" w14:textId="77777777" w:rsidR="00212CED" w:rsidRPr="00212CED" w:rsidRDefault="00212CED" w:rsidP="00212CED">
      <w:pPr>
        <w:numPr>
          <w:ilvl w:val="1"/>
          <w:numId w:val="12"/>
        </w:numPr>
      </w:pPr>
      <w:r w:rsidRPr="00212CED">
        <w:rPr>
          <w:b/>
          <w:bCs/>
        </w:rPr>
        <w:t>Key Principle</w:t>
      </w:r>
      <w:r w:rsidRPr="00212CED">
        <w:t>: Equality rights under the Canadian Bill of Rights.</w:t>
      </w:r>
    </w:p>
    <w:p w14:paraId="182F7887" w14:textId="77777777" w:rsidR="00212CED" w:rsidRDefault="00212CED" w:rsidP="00212CED">
      <w:pPr>
        <w:numPr>
          <w:ilvl w:val="1"/>
          <w:numId w:val="12"/>
        </w:numPr>
      </w:pPr>
      <w:r w:rsidRPr="00212CED">
        <w:rPr>
          <w:b/>
          <w:bCs/>
        </w:rPr>
        <w:t>Summary</w:t>
      </w:r>
      <w:r w:rsidRPr="00212CED">
        <w:t>: Although this case upheld a discriminatory provision in the Indian Act, it sparked significant legal and political discussion about equality before the law, highlighting the Minister's role in protecting equality rights under the Bill of Rights.</w:t>
      </w:r>
    </w:p>
    <w:p w14:paraId="171DA528" w14:textId="77777777" w:rsidR="00212CED" w:rsidRPr="00212CED" w:rsidRDefault="00212CED" w:rsidP="00212CED">
      <w:pPr>
        <w:ind w:left="1440"/>
      </w:pPr>
    </w:p>
    <w:p w14:paraId="702FA04B" w14:textId="77777777" w:rsidR="00212CED" w:rsidRPr="00212CED" w:rsidRDefault="00212CED" w:rsidP="00212CED">
      <w:pPr>
        <w:rPr>
          <w:b/>
          <w:bCs/>
        </w:rPr>
      </w:pPr>
      <w:r w:rsidRPr="00212CED">
        <w:rPr>
          <w:b/>
          <w:bCs/>
        </w:rPr>
        <w:t>3. Department of Justice Act (R.S.C., 1985, c. J-2)</w:t>
      </w:r>
    </w:p>
    <w:p w14:paraId="6E25417F" w14:textId="77777777" w:rsidR="00212CED" w:rsidRPr="00212CED" w:rsidRDefault="00212CED" w:rsidP="00212CED">
      <w:r w:rsidRPr="00212CED">
        <w:t>The </w:t>
      </w:r>
      <w:r w:rsidRPr="00212CED">
        <w:rPr>
          <w:b/>
          <w:bCs/>
        </w:rPr>
        <w:t>Department of Justice Act</w:t>
      </w:r>
      <w:r w:rsidRPr="00212CED">
        <w:t> mandates the Minister of Justice to ensure that every government bill complies with the </w:t>
      </w:r>
      <w:r w:rsidRPr="00212CED">
        <w:rPr>
          <w:b/>
          <w:bCs/>
        </w:rPr>
        <w:t>Constitution of Canada</w:t>
      </w:r>
      <w:r w:rsidRPr="00212CED">
        <w:t>, including the </w:t>
      </w:r>
      <w:r w:rsidRPr="00212CED">
        <w:rPr>
          <w:b/>
          <w:bCs/>
        </w:rPr>
        <w:t>Canadian Bill of Rights</w:t>
      </w:r>
      <w:r w:rsidRPr="00212CED">
        <w:t>, </w:t>
      </w:r>
      <w:r w:rsidRPr="00212CED">
        <w:rPr>
          <w:b/>
          <w:bCs/>
        </w:rPr>
        <w:t>Common Law principles</w:t>
      </w:r>
      <w:r w:rsidRPr="00212CED">
        <w:t>, and statutory obligations.</w:t>
      </w:r>
    </w:p>
    <w:p w14:paraId="264EA6D7" w14:textId="77777777" w:rsidR="00212CED" w:rsidRDefault="00212CED" w:rsidP="00212CED">
      <w:pPr>
        <w:rPr>
          <w:b/>
          <w:bCs/>
        </w:rPr>
      </w:pPr>
      <w:r w:rsidRPr="00212CED">
        <w:rPr>
          <w:b/>
          <w:bCs/>
        </w:rPr>
        <w:t>Relevant Provisions:</w:t>
      </w:r>
    </w:p>
    <w:p w14:paraId="5E9CEFE4" w14:textId="77777777" w:rsidR="00212CED" w:rsidRPr="00212CED" w:rsidRDefault="00212CED" w:rsidP="00212CED">
      <w:pPr>
        <w:rPr>
          <w:b/>
          <w:bCs/>
        </w:rPr>
      </w:pPr>
    </w:p>
    <w:p w14:paraId="326349C4" w14:textId="77777777" w:rsidR="00212CED" w:rsidRPr="00212CED" w:rsidRDefault="00212CED" w:rsidP="00212CED">
      <w:pPr>
        <w:numPr>
          <w:ilvl w:val="0"/>
          <w:numId w:val="13"/>
        </w:numPr>
      </w:pPr>
      <w:r w:rsidRPr="00212CED">
        <w:rPr>
          <w:b/>
          <w:bCs/>
        </w:rPr>
        <w:t>Section 4.1(1)</w:t>
      </w:r>
      <w:r w:rsidRPr="00212CED">
        <w:t>: Requires the Minister of Justice to examine all proposed legislation to ensure that it complies with the </w:t>
      </w:r>
      <w:r w:rsidRPr="00212CED">
        <w:rPr>
          <w:b/>
          <w:bCs/>
        </w:rPr>
        <w:t>Canadian Constitution</w:t>
      </w:r>
      <w:r w:rsidRPr="00212CED">
        <w:t> and the </w:t>
      </w:r>
      <w:r w:rsidRPr="00212CED">
        <w:rPr>
          <w:b/>
          <w:bCs/>
        </w:rPr>
        <w:t>Canadian Bill of Rights</w:t>
      </w:r>
      <w:r w:rsidRPr="00212CED">
        <w:t>.</w:t>
      </w:r>
    </w:p>
    <w:p w14:paraId="2611BEDE" w14:textId="77777777" w:rsidR="00212CED" w:rsidRDefault="00212CED" w:rsidP="00212CED">
      <w:pPr>
        <w:numPr>
          <w:ilvl w:val="0"/>
          <w:numId w:val="13"/>
        </w:numPr>
      </w:pPr>
      <w:r w:rsidRPr="00212CED">
        <w:rPr>
          <w:b/>
          <w:bCs/>
        </w:rPr>
        <w:t>Section 4.1(2)</w:t>
      </w:r>
      <w:r w:rsidRPr="00212CED">
        <w:t>: The Minister must ensure that all regulations and administrative instruments conform to the rule of law and fundamental human rights standards.</w:t>
      </w:r>
    </w:p>
    <w:p w14:paraId="714BD570" w14:textId="77777777" w:rsidR="00212CED" w:rsidRPr="00212CED" w:rsidRDefault="00212CED" w:rsidP="00212CED">
      <w:pPr>
        <w:ind w:left="720"/>
      </w:pPr>
    </w:p>
    <w:p w14:paraId="11D41C40" w14:textId="77777777" w:rsidR="00212CED" w:rsidRPr="00212CED" w:rsidRDefault="00212CED" w:rsidP="00212CED">
      <w:pPr>
        <w:rPr>
          <w:b/>
          <w:bCs/>
        </w:rPr>
      </w:pPr>
      <w:r w:rsidRPr="00212CED">
        <w:rPr>
          <w:b/>
          <w:bCs/>
        </w:rPr>
        <w:t>Relevant Case Law:</w:t>
      </w:r>
    </w:p>
    <w:p w14:paraId="114C6F50" w14:textId="77777777" w:rsidR="00212CED" w:rsidRPr="00212CED" w:rsidRDefault="00212CED" w:rsidP="00212CED">
      <w:pPr>
        <w:numPr>
          <w:ilvl w:val="0"/>
          <w:numId w:val="14"/>
        </w:numPr>
      </w:pPr>
      <w:r w:rsidRPr="00212CED">
        <w:rPr>
          <w:b/>
          <w:bCs/>
        </w:rPr>
        <w:t>Schachter v. Canada, [1992] 2 SCR 679</w:t>
      </w:r>
    </w:p>
    <w:p w14:paraId="3C56FC0C" w14:textId="77777777" w:rsidR="00212CED" w:rsidRPr="00212CED" w:rsidRDefault="00212CED" w:rsidP="00212CED">
      <w:pPr>
        <w:numPr>
          <w:ilvl w:val="1"/>
          <w:numId w:val="14"/>
        </w:numPr>
      </w:pPr>
      <w:r w:rsidRPr="00212CED">
        <w:rPr>
          <w:b/>
          <w:bCs/>
        </w:rPr>
        <w:t>Key Principle</w:t>
      </w:r>
      <w:r w:rsidRPr="00212CED">
        <w:t>: Interpretation of legislation in accordance with human rights protections.</w:t>
      </w:r>
    </w:p>
    <w:p w14:paraId="701023BC" w14:textId="77777777" w:rsidR="00212CED" w:rsidRDefault="00212CED" w:rsidP="00212CED">
      <w:pPr>
        <w:numPr>
          <w:ilvl w:val="1"/>
          <w:numId w:val="14"/>
        </w:numPr>
      </w:pPr>
      <w:r w:rsidRPr="00212CED">
        <w:rPr>
          <w:b/>
          <w:bCs/>
        </w:rPr>
        <w:t>Summary</w:t>
      </w:r>
      <w:r w:rsidRPr="00212CED">
        <w:t>: This case involved the interpretation of federal legislation concerning the denial of benefits under the </w:t>
      </w:r>
      <w:r w:rsidRPr="00212CED">
        <w:rPr>
          <w:b/>
          <w:bCs/>
        </w:rPr>
        <w:t>Unemployment Insurance Act</w:t>
      </w:r>
      <w:r w:rsidRPr="00212CED">
        <w:t>. The ruling emphasized that the government must interpret legislation consistently with </w:t>
      </w:r>
      <w:r w:rsidRPr="00212CED">
        <w:rPr>
          <w:b/>
          <w:bCs/>
        </w:rPr>
        <w:t>human rights guarantees</w:t>
      </w:r>
      <w:r w:rsidRPr="00212CED">
        <w:t>, an obligation of the Minister under the </w:t>
      </w:r>
      <w:r w:rsidRPr="00212CED">
        <w:rPr>
          <w:b/>
          <w:bCs/>
        </w:rPr>
        <w:t>Department of Justice Act</w:t>
      </w:r>
      <w:r w:rsidRPr="00212CED">
        <w:t>.</w:t>
      </w:r>
    </w:p>
    <w:p w14:paraId="3C8D20CD" w14:textId="77777777" w:rsidR="00212CED" w:rsidRPr="00212CED" w:rsidRDefault="00212CED" w:rsidP="00212CED">
      <w:pPr>
        <w:ind w:left="1440"/>
      </w:pPr>
    </w:p>
    <w:p w14:paraId="3637D929" w14:textId="77777777" w:rsidR="00212CED" w:rsidRPr="00212CED" w:rsidRDefault="00212CED" w:rsidP="00212CED">
      <w:pPr>
        <w:numPr>
          <w:ilvl w:val="0"/>
          <w:numId w:val="14"/>
        </w:numPr>
      </w:pPr>
      <w:r w:rsidRPr="00212CED">
        <w:rPr>
          <w:b/>
          <w:bCs/>
        </w:rPr>
        <w:t>Reference re Residential Tenancies Act (Ontario), [1981] 1 SCR 714</w:t>
      </w:r>
    </w:p>
    <w:p w14:paraId="1792C919" w14:textId="77777777" w:rsidR="00212CED" w:rsidRPr="00212CED" w:rsidRDefault="00212CED" w:rsidP="00212CED">
      <w:pPr>
        <w:numPr>
          <w:ilvl w:val="1"/>
          <w:numId w:val="14"/>
        </w:numPr>
      </w:pPr>
      <w:r w:rsidRPr="00212CED">
        <w:rPr>
          <w:b/>
          <w:bCs/>
        </w:rPr>
        <w:t>Key Principle</w:t>
      </w:r>
      <w:r w:rsidRPr="00212CED">
        <w:t>: Constitutionality and protection of due process.</w:t>
      </w:r>
    </w:p>
    <w:p w14:paraId="75397754" w14:textId="77777777" w:rsidR="00212CED" w:rsidRDefault="00212CED" w:rsidP="00212CED">
      <w:pPr>
        <w:numPr>
          <w:ilvl w:val="1"/>
          <w:numId w:val="14"/>
        </w:numPr>
      </w:pPr>
      <w:r w:rsidRPr="00212CED">
        <w:rPr>
          <w:b/>
          <w:bCs/>
        </w:rPr>
        <w:t>Summary</w:t>
      </w:r>
      <w:r w:rsidRPr="00212CED">
        <w:t xml:space="preserve">: This reference case examined whether Ontario's residential tenancy laws violated procedural fairness rights. The court’s ruling reinforced </w:t>
      </w:r>
      <w:r w:rsidRPr="00212CED">
        <w:lastRenderedPageBreak/>
        <w:t>the principle that legislation must conform to constitutional standards of fairness, a core responsibility for the Minister of Justice.</w:t>
      </w:r>
    </w:p>
    <w:p w14:paraId="0A4C782A" w14:textId="77777777" w:rsidR="00212CED" w:rsidRPr="00212CED" w:rsidRDefault="00212CED" w:rsidP="00212CED">
      <w:pPr>
        <w:ind w:left="1440"/>
      </w:pPr>
    </w:p>
    <w:p w14:paraId="38A3DB03" w14:textId="77777777" w:rsidR="00212CED" w:rsidRPr="00212CED" w:rsidRDefault="00212CED" w:rsidP="00212CED">
      <w:pPr>
        <w:rPr>
          <w:b/>
          <w:bCs/>
        </w:rPr>
      </w:pPr>
      <w:r w:rsidRPr="00212CED">
        <w:rPr>
          <w:b/>
          <w:bCs/>
        </w:rPr>
        <w:t>4. Statutory Instruments Act (R.S.C., 1985, c. S-22)</w:t>
      </w:r>
    </w:p>
    <w:p w14:paraId="0115C18F" w14:textId="77777777" w:rsidR="00212CED" w:rsidRDefault="00212CED" w:rsidP="00212CED">
      <w:r w:rsidRPr="00212CED">
        <w:t>The </w:t>
      </w:r>
      <w:r w:rsidRPr="00212CED">
        <w:rPr>
          <w:b/>
          <w:bCs/>
        </w:rPr>
        <w:t>Statutory Instruments Act</w:t>
      </w:r>
      <w:r w:rsidRPr="00212CED">
        <w:t> requires the Minister of Justice to scrutinize </w:t>
      </w:r>
      <w:r w:rsidRPr="00212CED">
        <w:rPr>
          <w:b/>
          <w:bCs/>
        </w:rPr>
        <w:t>regulations</w:t>
      </w:r>
      <w:r w:rsidRPr="00212CED">
        <w:t> and other statutory instruments for compliance with the law and fundamental rights.</w:t>
      </w:r>
    </w:p>
    <w:p w14:paraId="55EC95E4" w14:textId="77777777" w:rsidR="00212CED" w:rsidRPr="00212CED" w:rsidRDefault="00212CED" w:rsidP="00212CED"/>
    <w:p w14:paraId="3AAF38A8" w14:textId="77777777" w:rsidR="00212CED" w:rsidRPr="00212CED" w:rsidRDefault="00212CED" w:rsidP="00212CED">
      <w:pPr>
        <w:rPr>
          <w:b/>
          <w:bCs/>
        </w:rPr>
      </w:pPr>
      <w:r w:rsidRPr="00212CED">
        <w:rPr>
          <w:b/>
          <w:bCs/>
        </w:rPr>
        <w:t>Relevant Provisions:</w:t>
      </w:r>
    </w:p>
    <w:p w14:paraId="6F1D573A" w14:textId="77777777" w:rsidR="00212CED" w:rsidRDefault="00212CED" w:rsidP="00212CED">
      <w:pPr>
        <w:numPr>
          <w:ilvl w:val="0"/>
          <w:numId w:val="15"/>
        </w:numPr>
      </w:pPr>
      <w:r w:rsidRPr="00212CED">
        <w:rPr>
          <w:b/>
          <w:bCs/>
        </w:rPr>
        <w:t>Section 3</w:t>
      </w:r>
      <w:r w:rsidRPr="00212CED">
        <w:t>: The Minister of Justice must examine proposed regulations to ensure they do not violate fundamental rights or exceed the regulatory authority granted by the enabling statute.</w:t>
      </w:r>
    </w:p>
    <w:p w14:paraId="413BC6CD" w14:textId="77777777" w:rsidR="00212CED" w:rsidRPr="00212CED" w:rsidRDefault="00212CED" w:rsidP="00212CED">
      <w:pPr>
        <w:ind w:left="720"/>
      </w:pPr>
    </w:p>
    <w:p w14:paraId="53A83B57" w14:textId="77777777" w:rsidR="00212CED" w:rsidRDefault="00212CED" w:rsidP="00212CED">
      <w:pPr>
        <w:numPr>
          <w:ilvl w:val="0"/>
          <w:numId w:val="15"/>
        </w:numPr>
      </w:pPr>
      <w:r w:rsidRPr="00212CED">
        <w:rPr>
          <w:b/>
          <w:bCs/>
        </w:rPr>
        <w:t>Section 19</w:t>
      </w:r>
      <w:r w:rsidRPr="00212CED">
        <w:t>: Allows for judicial review of regulations that exceed statutory authority or violate the Constitution.</w:t>
      </w:r>
    </w:p>
    <w:p w14:paraId="068CB987" w14:textId="77777777" w:rsidR="00212CED" w:rsidRPr="00212CED" w:rsidRDefault="00212CED" w:rsidP="00212CED"/>
    <w:p w14:paraId="77F94867" w14:textId="77777777" w:rsidR="00212CED" w:rsidRPr="00212CED" w:rsidRDefault="00212CED" w:rsidP="00212CED">
      <w:pPr>
        <w:rPr>
          <w:b/>
          <w:bCs/>
        </w:rPr>
      </w:pPr>
      <w:r w:rsidRPr="00212CED">
        <w:rPr>
          <w:b/>
          <w:bCs/>
        </w:rPr>
        <w:t>Relevant Case Law:</w:t>
      </w:r>
    </w:p>
    <w:p w14:paraId="315B826B" w14:textId="77777777" w:rsidR="00212CED" w:rsidRPr="00212CED" w:rsidRDefault="00212CED" w:rsidP="00212CED">
      <w:pPr>
        <w:numPr>
          <w:ilvl w:val="0"/>
          <w:numId w:val="16"/>
        </w:numPr>
      </w:pPr>
      <w:r w:rsidRPr="00212CED">
        <w:rPr>
          <w:b/>
          <w:bCs/>
        </w:rPr>
        <w:t>Reference re Anti-Inflation Act, [1976] 2 SCR 373</w:t>
      </w:r>
    </w:p>
    <w:p w14:paraId="1EA70509" w14:textId="77777777" w:rsidR="00212CED" w:rsidRPr="00212CED" w:rsidRDefault="00212CED" w:rsidP="00212CED">
      <w:pPr>
        <w:numPr>
          <w:ilvl w:val="1"/>
          <w:numId w:val="16"/>
        </w:numPr>
      </w:pPr>
      <w:r w:rsidRPr="00212CED">
        <w:rPr>
          <w:b/>
          <w:bCs/>
        </w:rPr>
        <w:t>Key Principle</w:t>
      </w:r>
      <w:r w:rsidRPr="00212CED">
        <w:t>: Statutory and constitutional compliance.</w:t>
      </w:r>
    </w:p>
    <w:p w14:paraId="0878ECA9" w14:textId="77777777" w:rsidR="00212CED" w:rsidRDefault="00212CED" w:rsidP="00212CED">
      <w:pPr>
        <w:numPr>
          <w:ilvl w:val="1"/>
          <w:numId w:val="16"/>
        </w:numPr>
      </w:pPr>
      <w:r w:rsidRPr="00212CED">
        <w:rPr>
          <w:b/>
          <w:bCs/>
        </w:rPr>
        <w:t>Summary</w:t>
      </w:r>
      <w:r w:rsidRPr="00212CED">
        <w:t>: This case involved a challenge to regulations enacted under the </w:t>
      </w:r>
      <w:r w:rsidRPr="00212CED">
        <w:rPr>
          <w:b/>
          <w:bCs/>
        </w:rPr>
        <w:t>Anti-Inflation Act</w:t>
      </w:r>
      <w:r w:rsidRPr="00212CED">
        <w:t>. The court affirmed the principle that regulations must not exceed statutory limits, which the Minister of Justice must ensure under the </w:t>
      </w:r>
      <w:r w:rsidRPr="00212CED">
        <w:rPr>
          <w:b/>
          <w:bCs/>
        </w:rPr>
        <w:t>Statutory Instruments Act</w:t>
      </w:r>
      <w:r w:rsidRPr="00212CED">
        <w:t>.</w:t>
      </w:r>
    </w:p>
    <w:p w14:paraId="658D3886" w14:textId="77777777" w:rsidR="00212CED" w:rsidRPr="00212CED" w:rsidRDefault="00212CED" w:rsidP="00212CED">
      <w:pPr>
        <w:ind w:left="1440"/>
      </w:pPr>
    </w:p>
    <w:p w14:paraId="221BC053" w14:textId="77777777" w:rsidR="00212CED" w:rsidRPr="00212CED" w:rsidRDefault="00212CED" w:rsidP="00212CED">
      <w:pPr>
        <w:numPr>
          <w:ilvl w:val="0"/>
          <w:numId w:val="16"/>
        </w:numPr>
      </w:pPr>
      <w:r w:rsidRPr="00212CED">
        <w:rPr>
          <w:b/>
          <w:bCs/>
        </w:rPr>
        <w:t>Thorne's Hardware Ltd. v. The Queen, [1983] 1 SCR 106</w:t>
      </w:r>
    </w:p>
    <w:p w14:paraId="1DADFB15" w14:textId="77777777" w:rsidR="00212CED" w:rsidRPr="00212CED" w:rsidRDefault="00212CED" w:rsidP="00212CED">
      <w:pPr>
        <w:numPr>
          <w:ilvl w:val="1"/>
          <w:numId w:val="16"/>
        </w:numPr>
      </w:pPr>
      <w:r w:rsidRPr="00212CED">
        <w:rPr>
          <w:b/>
          <w:bCs/>
        </w:rPr>
        <w:t>Key Principle</w:t>
      </w:r>
      <w:r w:rsidRPr="00212CED">
        <w:t>: Ultra vires regulations.</w:t>
      </w:r>
    </w:p>
    <w:p w14:paraId="368620AF" w14:textId="77777777" w:rsidR="00212CED" w:rsidRDefault="00212CED" w:rsidP="00212CED">
      <w:pPr>
        <w:numPr>
          <w:ilvl w:val="1"/>
          <w:numId w:val="16"/>
        </w:numPr>
      </w:pPr>
      <w:r w:rsidRPr="00212CED">
        <w:rPr>
          <w:b/>
          <w:bCs/>
        </w:rPr>
        <w:t>Summary</w:t>
      </w:r>
      <w:r w:rsidRPr="00212CED">
        <w:t>: The Supreme Court invalidated regulations that went beyond the powers conferred by the enabling statute. This case reinforced the importance of the Minister of Justice’s role in ensuring regulations do not exceed the authority granted by Parliament.</w:t>
      </w:r>
    </w:p>
    <w:p w14:paraId="22D48943" w14:textId="77777777" w:rsidR="00212CED" w:rsidRPr="00212CED" w:rsidRDefault="00212CED" w:rsidP="00212CED">
      <w:pPr>
        <w:ind w:left="1440"/>
      </w:pPr>
    </w:p>
    <w:p w14:paraId="52A09B10" w14:textId="77777777" w:rsidR="00212CED" w:rsidRPr="00212CED" w:rsidRDefault="00212CED" w:rsidP="00212CED">
      <w:pPr>
        <w:numPr>
          <w:ilvl w:val="0"/>
          <w:numId w:val="16"/>
        </w:numPr>
      </w:pPr>
      <w:r w:rsidRPr="00212CED">
        <w:rPr>
          <w:b/>
          <w:bCs/>
        </w:rPr>
        <w:t>Re: Gray, [1918] SCR 150</w:t>
      </w:r>
    </w:p>
    <w:p w14:paraId="76698535" w14:textId="77777777" w:rsidR="00212CED" w:rsidRPr="00212CED" w:rsidRDefault="00212CED" w:rsidP="00212CED">
      <w:pPr>
        <w:numPr>
          <w:ilvl w:val="1"/>
          <w:numId w:val="16"/>
        </w:numPr>
      </w:pPr>
      <w:r w:rsidRPr="00212CED">
        <w:rPr>
          <w:b/>
          <w:bCs/>
        </w:rPr>
        <w:t>Key Principle</w:t>
      </w:r>
      <w:r w:rsidRPr="00212CED">
        <w:t>: Delegated legislative powers.</w:t>
      </w:r>
    </w:p>
    <w:p w14:paraId="49283EA2" w14:textId="77777777" w:rsidR="00212CED" w:rsidRDefault="00212CED" w:rsidP="00212CED">
      <w:pPr>
        <w:numPr>
          <w:ilvl w:val="1"/>
          <w:numId w:val="16"/>
        </w:numPr>
      </w:pPr>
      <w:r w:rsidRPr="00212CED">
        <w:rPr>
          <w:b/>
          <w:bCs/>
        </w:rPr>
        <w:t>Summary</w:t>
      </w:r>
      <w:r w:rsidRPr="00212CED">
        <w:t>: The case dealt with the issue of delegated legislative powers during wartime. The ruling highlighted that even in extraordinary circumstances, regulations must conform to statutory and constitutional limits, an important function for the Minister of Justice under the </w:t>
      </w:r>
      <w:r w:rsidRPr="00212CED">
        <w:rPr>
          <w:b/>
          <w:bCs/>
        </w:rPr>
        <w:t>Statutory Instruments Act</w:t>
      </w:r>
      <w:r w:rsidRPr="00212CED">
        <w:t>.</w:t>
      </w:r>
    </w:p>
    <w:p w14:paraId="4E4A3D86" w14:textId="77777777" w:rsidR="00212CED" w:rsidRPr="00212CED" w:rsidRDefault="00212CED" w:rsidP="00212CED">
      <w:pPr>
        <w:ind w:left="1440"/>
      </w:pPr>
    </w:p>
    <w:p w14:paraId="27F7BAC6" w14:textId="77777777" w:rsidR="00212CED" w:rsidRPr="00212CED" w:rsidRDefault="00212CED" w:rsidP="00212CED">
      <w:pPr>
        <w:rPr>
          <w:b/>
          <w:bCs/>
        </w:rPr>
      </w:pPr>
      <w:r w:rsidRPr="00212CED">
        <w:rPr>
          <w:b/>
          <w:bCs/>
        </w:rPr>
        <w:t>Summary of Obligations:</w:t>
      </w:r>
    </w:p>
    <w:p w14:paraId="65C50350" w14:textId="77777777" w:rsidR="00212CED" w:rsidRPr="00212CED" w:rsidRDefault="00212CED" w:rsidP="00212CED">
      <w:pPr>
        <w:numPr>
          <w:ilvl w:val="0"/>
          <w:numId w:val="17"/>
        </w:numPr>
      </w:pPr>
      <w:r w:rsidRPr="00212CED">
        <w:rPr>
          <w:b/>
          <w:bCs/>
        </w:rPr>
        <w:t>Common Law Principles</w:t>
      </w:r>
      <w:r w:rsidRPr="00212CED">
        <w:t>:</w:t>
      </w:r>
    </w:p>
    <w:p w14:paraId="521CF58B" w14:textId="77777777" w:rsidR="00212CED" w:rsidRDefault="00212CED" w:rsidP="00212CED">
      <w:pPr>
        <w:numPr>
          <w:ilvl w:val="1"/>
          <w:numId w:val="17"/>
        </w:numPr>
      </w:pPr>
      <w:r w:rsidRPr="00212CED">
        <w:t>Ensure laws and regulations adhere to </w:t>
      </w:r>
      <w:r w:rsidRPr="00212CED">
        <w:rPr>
          <w:b/>
          <w:bCs/>
        </w:rPr>
        <w:t>procedural fairness</w:t>
      </w:r>
      <w:r w:rsidRPr="00212CED">
        <w:t> and the </w:t>
      </w:r>
      <w:r w:rsidRPr="00212CED">
        <w:rPr>
          <w:b/>
          <w:bCs/>
        </w:rPr>
        <w:t>rule of law</w:t>
      </w:r>
      <w:r w:rsidRPr="00212CED">
        <w:t>.</w:t>
      </w:r>
    </w:p>
    <w:p w14:paraId="25BDC3F8" w14:textId="77777777" w:rsidR="00212CED" w:rsidRPr="00212CED" w:rsidRDefault="00212CED" w:rsidP="00212CED">
      <w:pPr>
        <w:ind w:left="1440"/>
      </w:pPr>
    </w:p>
    <w:p w14:paraId="4A2048ED" w14:textId="2DE0F2FE" w:rsidR="00212CED" w:rsidRPr="00212CED" w:rsidRDefault="00212CED" w:rsidP="00212CED"/>
    <w:p w14:paraId="52401EF6" w14:textId="29D6B82A" w:rsidR="00212CED" w:rsidRPr="00212CED" w:rsidRDefault="00212CED" w:rsidP="00212CED"/>
    <w:p w14:paraId="00F09A37" w14:textId="2D63FE72" w:rsidR="00212CED" w:rsidRPr="00212CED" w:rsidRDefault="00212CED" w:rsidP="00212CED">
      <w:r w:rsidRPr="00212CED">
        <w:t>Here’s the </w:t>
      </w:r>
      <w:r w:rsidRPr="00212CED">
        <w:rPr>
          <w:b/>
          <w:bCs/>
        </w:rPr>
        <w:t>completed summary of the Minister of Justice's obligations</w:t>
      </w:r>
      <w:r w:rsidRPr="00212CED">
        <w:t>, integrating </w:t>
      </w:r>
      <w:r w:rsidRPr="00212CED">
        <w:rPr>
          <w:b/>
          <w:bCs/>
        </w:rPr>
        <w:t>Common Law principles</w:t>
      </w:r>
      <w:r w:rsidRPr="00212CED">
        <w:t>, the </w:t>
      </w:r>
      <w:r w:rsidRPr="00212CED">
        <w:rPr>
          <w:b/>
          <w:bCs/>
        </w:rPr>
        <w:t>Canadian Bill of Rights</w:t>
      </w:r>
      <w:r w:rsidRPr="00212CED">
        <w:t>, the </w:t>
      </w:r>
      <w:r w:rsidRPr="00212CED">
        <w:rPr>
          <w:b/>
          <w:bCs/>
        </w:rPr>
        <w:t>Department of Justice Act</w:t>
      </w:r>
      <w:r w:rsidRPr="00212CED">
        <w:t>, and the </w:t>
      </w:r>
      <w:r w:rsidRPr="00212CED">
        <w:rPr>
          <w:b/>
          <w:bCs/>
        </w:rPr>
        <w:t>Statutory Instruments Act</w:t>
      </w:r>
      <w:r w:rsidRPr="00212CED">
        <w:t>:</w:t>
      </w:r>
    </w:p>
    <w:p w14:paraId="2958D11A" w14:textId="77777777" w:rsidR="00212CED" w:rsidRPr="00212CED" w:rsidRDefault="00904A6F" w:rsidP="00212CED">
      <w:r w:rsidRPr="00212CED">
        <w:rPr>
          <w:noProof/>
        </w:rPr>
        <w:pict w14:anchorId="32CB81F6">
          <v:rect id="_x0000_i1026" alt="" style="width:468pt;height:.05pt;mso-width-percent:0;mso-height-percent:0;mso-width-percent:0;mso-height-percent:0" o:hralign="center" o:hrstd="t" o:hr="t" fillcolor="#a0a0a0" stroked="f"/>
        </w:pict>
      </w:r>
    </w:p>
    <w:p w14:paraId="4F5A90DC" w14:textId="77777777" w:rsidR="00212CED" w:rsidRPr="00212CED" w:rsidRDefault="00212CED" w:rsidP="00212CED">
      <w:pPr>
        <w:rPr>
          <w:b/>
          <w:bCs/>
        </w:rPr>
      </w:pPr>
      <w:r w:rsidRPr="00212CED">
        <w:rPr>
          <w:b/>
          <w:bCs/>
        </w:rPr>
        <w:t>Summary of Obligations:</w:t>
      </w:r>
    </w:p>
    <w:p w14:paraId="60743906" w14:textId="77777777" w:rsidR="00212CED" w:rsidRPr="00212CED" w:rsidRDefault="00212CED" w:rsidP="00212CED">
      <w:pPr>
        <w:numPr>
          <w:ilvl w:val="0"/>
          <w:numId w:val="18"/>
        </w:numPr>
      </w:pPr>
      <w:r w:rsidRPr="00212CED">
        <w:rPr>
          <w:b/>
          <w:bCs/>
        </w:rPr>
        <w:t>Common Law Principles</w:t>
      </w:r>
      <w:r w:rsidRPr="00212CED">
        <w:t>:</w:t>
      </w:r>
    </w:p>
    <w:p w14:paraId="65BC8F51" w14:textId="77777777" w:rsidR="00212CED" w:rsidRDefault="00212CED" w:rsidP="00212CED">
      <w:pPr>
        <w:numPr>
          <w:ilvl w:val="1"/>
          <w:numId w:val="18"/>
        </w:numPr>
      </w:pPr>
      <w:r w:rsidRPr="00212CED">
        <w:t>The Minister of Justice must ensure that all legislation and regulations conform to </w:t>
      </w:r>
      <w:r w:rsidRPr="00212CED">
        <w:rPr>
          <w:b/>
          <w:bCs/>
        </w:rPr>
        <w:t>procedural fairness</w:t>
      </w:r>
      <w:r w:rsidRPr="00212CED">
        <w:t> and the </w:t>
      </w:r>
      <w:r w:rsidRPr="00212CED">
        <w:rPr>
          <w:b/>
          <w:bCs/>
        </w:rPr>
        <w:t>rule of law</w:t>
      </w:r>
      <w:r w:rsidRPr="00212CED">
        <w:t>. This includes upholding principles such as the right to be heard, equality before the law, and protection against arbitrary government actions.</w:t>
      </w:r>
    </w:p>
    <w:p w14:paraId="1FFF5D4B" w14:textId="77777777" w:rsidR="00212CED" w:rsidRPr="00212CED" w:rsidRDefault="00212CED" w:rsidP="00212CED">
      <w:pPr>
        <w:ind w:left="1440"/>
      </w:pPr>
    </w:p>
    <w:p w14:paraId="0DD30519" w14:textId="77777777" w:rsidR="00212CED" w:rsidRPr="00212CED" w:rsidRDefault="00212CED" w:rsidP="00212CED">
      <w:pPr>
        <w:numPr>
          <w:ilvl w:val="1"/>
          <w:numId w:val="18"/>
        </w:numPr>
      </w:pPr>
      <w:r w:rsidRPr="00212CED">
        <w:rPr>
          <w:b/>
          <w:bCs/>
        </w:rPr>
        <w:t>Key Cases</w:t>
      </w:r>
      <w:r w:rsidRPr="00212CED">
        <w:t>:</w:t>
      </w:r>
    </w:p>
    <w:p w14:paraId="73774E6B" w14:textId="77777777" w:rsidR="00212CED" w:rsidRPr="00212CED" w:rsidRDefault="00212CED" w:rsidP="00212CED">
      <w:pPr>
        <w:numPr>
          <w:ilvl w:val="2"/>
          <w:numId w:val="18"/>
        </w:numPr>
      </w:pPr>
      <w:proofErr w:type="spellStart"/>
      <w:r w:rsidRPr="00212CED">
        <w:rPr>
          <w:b/>
          <w:bCs/>
        </w:rPr>
        <w:t>Roncarelli</w:t>
      </w:r>
      <w:proofErr w:type="spellEnd"/>
      <w:r w:rsidRPr="00212CED">
        <w:rPr>
          <w:b/>
          <w:bCs/>
        </w:rPr>
        <w:t xml:space="preserve"> v. Duplessis, [1959] SCR 121</w:t>
      </w:r>
      <w:r w:rsidRPr="00212CED">
        <w:t> – Reinforces the principle that government actions must follow the law and be non-arbitrary.</w:t>
      </w:r>
    </w:p>
    <w:p w14:paraId="430863DE" w14:textId="77777777" w:rsidR="00212CED" w:rsidRPr="00212CED" w:rsidRDefault="00212CED" w:rsidP="00212CED">
      <w:pPr>
        <w:numPr>
          <w:ilvl w:val="2"/>
          <w:numId w:val="18"/>
        </w:numPr>
      </w:pPr>
      <w:r w:rsidRPr="00212CED">
        <w:rPr>
          <w:b/>
          <w:bCs/>
        </w:rPr>
        <w:t>Cooper v. Wandsworth Board of Works (1863) 143 ER 414</w:t>
      </w:r>
      <w:r w:rsidRPr="00212CED">
        <w:t> – Establishes the principle of procedural fairness (right to be heard).</w:t>
      </w:r>
    </w:p>
    <w:p w14:paraId="33EC2560" w14:textId="77777777" w:rsidR="00212CED" w:rsidRDefault="00212CED" w:rsidP="00212CED">
      <w:pPr>
        <w:numPr>
          <w:ilvl w:val="2"/>
          <w:numId w:val="18"/>
        </w:numPr>
      </w:pPr>
      <w:r w:rsidRPr="00212CED">
        <w:rPr>
          <w:b/>
          <w:bCs/>
        </w:rPr>
        <w:t>Cardinal v. Director of Kent Institution, [1985] 2 SCR 643</w:t>
      </w:r>
      <w:r w:rsidRPr="00212CED">
        <w:t> – Confirms that procedural fairness applies to administrative decisions affecting rights.</w:t>
      </w:r>
    </w:p>
    <w:p w14:paraId="0C58AC3A" w14:textId="77777777" w:rsidR="00212CED" w:rsidRPr="00212CED" w:rsidRDefault="00212CED" w:rsidP="00212CED">
      <w:pPr>
        <w:ind w:left="2160"/>
      </w:pPr>
    </w:p>
    <w:p w14:paraId="056292AB" w14:textId="77777777" w:rsidR="00212CED" w:rsidRPr="00212CED" w:rsidRDefault="00212CED" w:rsidP="00212CED">
      <w:pPr>
        <w:numPr>
          <w:ilvl w:val="0"/>
          <w:numId w:val="18"/>
        </w:numPr>
      </w:pPr>
      <w:r w:rsidRPr="00212CED">
        <w:rPr>
          <w:b/>
          <w:bCs/>
        </w:rPr>
        <w:t>Canadian Bill of Rights (1960)</w:t>
      </w:r>
      <w:r w:rsidRPr="00212CED">
        <w:t>:</w:t>
      </w:r>
    </w:p>
    <w:p w14:paraId="31A165D7" w14:textId="77777777" w:rsidR="00212CED" w:rsidRDefault="00212CED" w:rsidP="00212CED">
      <w:pPr>
        <w:numPr>
          <w:ilvl w:val="1"/>
          <w:numId w:val="18"/>
        </w:numPr>
      </w:pPr>
      <w:r w:rsidRPr="00212CED">
        <w:t>The Minister must scrutinize all federal laws and regulations to ensure they do not infringe on the fundamental rights protected by the </w:t>
      </w:r>
      <w:r w:rsidRPr="00212CED">
        <w:rPr>
          <w:b/>
          <w:bCs/>
        </w:rPr>
        <w:t>Canadian Bill of Rights</w:t>
      </w:r>
      <w:r w:rsidRPr="00212CED">
        <w:t>, including rights to </w:t>
      </w:r>
      <w:r w:rsidRPr="00212CED">
        <w:rPr>
          <w:b/>
          <w:bCs/>
        </w:rPr>
        <w:t>life, liberty, security of the person</w:t>
      </w:r>
      <w:r w:rsidRPr="00212CED">
        <w:t>, and </w:t>
      </w:r>
      <w:r w:rsidRPr="00212CED">
        <w:rPr>
          <w:b/>
          <w:bCs/>
        </w:rPr>
        <w:t>equality before the law</w:t>
      </w:r>
      <w:r w:rsidRPr="00212CED">
        <w:t>.</w:t>
      </w:r>
    </w:p>
    <w:p w14:paraId="47159F6B" w14:textId="77777777" w:rsidR="00212CED" w:rsidRPr="00212CED" w:rsidRDefault="00212CED" w:rsidP="00212CED">
      <w:pPr>
        <w:ind w:left="1440"/>
      </w:pPr>
    </w:p>
    <w:p w14:paraId="17CCBA08" w14:textId="77777777" w:rsidR="00212CED" w:rsidRPr="00212CED" w:rsidRDefault="00212CED" w:rsidP="00212CED">
      <w:pPr>
        <w:numPr>
          <w:ilvl w:val="1"/>
          <w:numId w:val="18"/>
        </w:numPr>
      </w:pPr>
      <w:r w:rsidRPr="00212CED">
        <w:rPr>
          <w:b/>
          <w:bCs/>
        </w:rPr>
        <w:t>Key Cases</w:t>
      </w:r>
      <w:r w:rsidRPr="00212CED">
        <w:t>:</w:t>
      </w:r>
    </w:p>
    <w:p w14:paraId="24097EFA" w14:textId="77777777" w:rsidR="00212CED" w:rsidRPr="00212CED" w:rsidRDefault="00212CED" w:rsidP="00212CED">
      <w:pPr>
        <w:numPr>
          <w:ilvl w:val="2"/>
          <w:numId w:val="18"/>
        </w:numPr>
      </w:pPr>
      <w:r w:rsidRPr="00212CED">
        <w:rPr>
          <w:b/>
          <w:bCs/>
        </w:rPr>
        <w:t xml:space="preserve">R. v. </w:t>
      </w:r>
      <w:proofErr w:type="spellStart"/>
      <w:r w:rsidRPr="00212CED">
        <w:rPr>
          <w:b/>
          <w:bCs/>
        </w:rPr>
        <w:t>Drybones</w:t>
      </w:r>
      <w:proofErr w:type="spellEnd"/>
      <w:r w:rsidRPr="00212CED">
        <w:rPr>
          <w:b/>
          <w:bCs/>
        </w:rPr>
        <w:t>, [1970] SCR 282</w:t>
      </w:r>
      <w:r w:rsidRPr="00212CED">
        <w:t> – Demonstrates the use of the Bill of Rights to invalidate discriminatory provisions in the Indian Act.</w:t>
      </w:r>
    </w:p>
    <w:p w14:paraId="1B590DE5" w14:textId="77777777" w:rsidR="00212CED" w:rsidRPr="00212CED" w:rsidRDefault="00212CED" w:rsidP="00212CED">
      <w:pPr>
        <w:numPr>
          <w:ilvl w:val="2"/>
          <w:numId w:val="18"/>
        </w:numPr>
      </w:pPr>
      <w:r w:rsidRPr="00212CED">
        <w:rPr>
          <w:b/>
          <w:bCs/>
        </w:rPr>
        <w:t>Singh v. Minister of Employment and Immigration, [1985] 1 SCR 177</w:t>
      </w:r>
      <w:r w:rsidRPr="00212CED">
        <w:t> – Ensures procedural fairness for individuals seeking protection under immigration law.</w:t>
      </w:r>
    </w:p>
    <w:p w14:paraId="4276D233" w14:textId="77777777" w:rsidR="00212CED" w:rsidRDefault="00212CED" w:rsidP="00212CED">
      <w:pPr>
        <w:numPr>
          <w:ilvl w:val="2"/>
          <w:numId w:val="18"/>
        </w:numPr>
      </w:pPr>
      <w:r w:rsidRPr="00212CED">
        <w:rPr>
          <w:b/>
          <w:bCs/>
        </w:rPr>
        <w:t>R. v. Morgentaler, [1988] 1 SCR 30</w:t>
      </w:r>
      <w:r w:rsidRPr="00212CED">
        <w:t> – Clarifies the importance of security of the person and due process in legislation affecting personal rights.</w:t>
      </w:r>
    </w:p>
    <w:p w14:paraId="25B746FB" w14:textId="77777777" w:rsidR="00212CED" w:rsidRPr="00212CED" w:rsidRDefault="00212CED" w:rsidP="00212CED">
      <w:pPr>
        <w:ind w:left="2160"/>
      </w:pPr>
    </w:p>
    <w:p w14:paraId="636AB75B" w14:textId="77777777" w:rsidR="00212CED" w:rsidRPr="00212CED" w:rsidRDefault="00212CED" w:rsidP="00212CED">
      <w:pPr>
        <w:numPr>
          <w:ilvl w:val="0"/>
          <w:numId w:val="18"/>
        </w:numPr>
      </w:pPr>
      <w:r w:rsidRPr="00212CED">
        <w:rPr>
          <w:b/>
          <w:bCs/>
        </w:rPr>
        <w:t>Department of Justice Act (R.S.C., 1985, c. J-2)</w:t>
      </w:r>
      <w:r w:rsidRPr="00212CED">
        <w:t>:</w:t>
      </w:r>
    </w:p>
    <w:p w14:paraId="10090D2E" w14:textId="77777777" w:rsidR="00212CED" w:rsidRDefault="00212CED" w:rsidP="00212CED">
      <w:pPr>
        <w:numPr>
          <w:ilvl w:val="1"/>
          <w:numId w:val="18"/>
        </w:numPr>
      </w:pPr>
      <w:r w:rsidRPr="00212CED">
        <w:t>The </w:t>
      </w:r>
      <w:r w:rsidRPr="00212CED">
        <w:rPr>
          <w:b/>
          <w:bCs/>
        </w:rPr>
        <w:t>Department of Justice Act</w:t>
      </w:r>
      <w:r w:rsidRPr="00212CED">
        <w:t> mandates that the Minister of Justice examine every bill and regulation for consistency with the </w:t>
      </w:r>
      <w:r w:rsidRPr="00212CED">
        <w:rPr>
          <w:b/>
          <w:bCs/>
        </w:rPr>
        <w:t>Constitution</w:t>
      </w:r>
      <w:r w:rsidRPr="00212CED">
        <w:t> and </w:t>
      </w:r>
      <w:r w:rsidRPr="00212CED">
        <w:rPr>
          <w:b/>
          <w:bCs/>
        </w:rPr>
        <w:t>Canadian Bill of Rights</w:t>
      </w:r>
      <w:r w:rsidRPr="00212CED">
        <w:t>. The Minister must ensure laws are not inconsistent with constitutional rights and advise the government on potential legal issues.</w:t>
      </w:r>
    </w:p>
    <w:p w14:paraId="1CAA0AFF" w14:textId="77777777" w:rsidR="00212CED" w:rsidRPr="00212CED" w:rsidRDefault="00212CED" w:rsidP="00212CED">
      <w:pPr>
        <w:ind w:left="1440"/>
      </w:pPr>
    </w:p>
    <w:p w14:paraId="464B5F7F" w14:textId="77777777" w:rsidR="00212CED" w:rsidRPr="00212CED" w:rsidRDefault="00212CED" w:rsidP="00212CED">
      <w:pPr>
        <w:numPr>
          <w:ilvl w:val="1"/>
          <w:numId w:val="18"/>
        </w:numPr>
      </w:pPr>
      <w:r w:rsidRPr="00212CED">
        <w:rPr>
          <w:b/>
          <w:bCs/>
        </w:rPr>
        <w:t>Key Cases</w:t>
      </w:r>
      <w:r w:rsidRPr="00212CED">
        <w:t>:</w:t>
      </w:r>
    </w:p>
    <w:p w14:paraId="549B7768" w14:textId="77777777" w:rsidR="00212CED" w:rsidRPr="00212CED" w:rsidRDefault="00212CED" w:rsidP="00212CED">
      <w:pPr>
        <w:numPr>
          <w:ilvl w:val="2"/>
          <w:numId w:val="18"/>
        </w:numPr>
      </w:pPr>
      <w:r w:rsidRPr="00212CED">
        <w:rPr>
          <w:b/>
          <w:bCs/>
        </w:rPr>
        <w:t>Schachter v. Canada, [1992] 2 SCR 679</w:t>
      </w:r>
      <w:r w:rsidRPr="00212CED">
        <w:t> – Emphasizes the need to interpret laws consistently with human rights protections.</w:t>
      </w:r>
    </w:p>
    <w:p w14:paraId="6B40BCAD" w14:textId="77777777" w:rsidR="00212CED" w:rsidRDefault="00212CED" w:rsidP="00212CED">
      <w:pPr>
        <w:numPr>
          <w:ilvl w:val="2"/>
          <w:numId w:val="18"/>
        </w:numPr>
      </w:pPr>
      <w:r w:rsidRPr="00212CED">
        <w:rPr>
          <w:b/>
          <w:bCs/>
        </w:rPr>
        <w:t>Reference re Residential Tenancies Act (Ontario), [1981] 1 SCR 714</w:t>
      </w:r>
      <w:r w:rsidRPr="00212CED">
        <w:t> – Highlights the Minister’s duty to ensure legislation adheres to constitutional standards of due process.</w:t>
      </w:r>
    </w:p>
    <w:p w14:paraId="0E2FC631" w14:textId="77777777" w:rsidR="00212CED" w:rsidRPr="00212CED" w:rsidRDefault="00212CED" w:rsidP="00212CED">
      <w:pPr>
        <w:ind w:left="2160"/>
      </w:pPr>
    </w:p>
    <w:p w14:paraId="2D932844" w14:textId="77777777" w:rsidR="00212CED" w:rsidRPr="00212CED" w:rsidRDefault="00212CED" w:rsidP="00212CED">
      <w:pPr>
        <w:numPr>
          <w:ilvl w:val="0"/>
          <w:numId w:val="18"/>
        </w:numPr>
      </w:pPr>
      <w:r w:rsidRPr="00212CED">
        <w:rPr>
          <w:b/>
          <w:bCs/>
        </w:rPr>
        <w:t>Statutory Instruments Act (R.S.C., 1985, c. S-22)</w:t>
      </w:r>
      <w:r w:rsidRPr="00212CED">
        <w:t>:</w:t>
      </w:r>
    </w:p>
    <w:p w14:paraId="017C9671" w14:textId="77777777" w:rsidR="00212CED" w:rsidRDefault="00212CED" w:rsidP="00212CED">
      <w:pPr>
        <w:numPr>
          <w:ilvl w:val="1"/>
          <w:numId w:val="18"/>
        </w:numPr>
      </w:pPr>
      <w:r w:rsidRPr="00212CED">
        <w:t>Under the </w:t>
      </w:r>
      <w:r w:rsidRPr="00212CED">
        <w:rPr>
          <w:b/>
          <w:bCs/>
        </w:rPr>
        <w:t>Statutory Instruments Act</w:t>
      </w:r>
      <w:r w:rsidRPr="00212CED">
        <w:t>, the Minister is required to review proposed regulations to ensure they comply with statutory authority, the </w:t>
      </w:r>
      <w:r w:rsidRPr="00212CED">
        <w:rPr>
          <w:b/>
          <w:bCs/>
        </w:rPr>
        <w:t>Canadian Constitution</w:t>
      </w:r>
      <w:r w:rsidRPr="00212CED">
        <w:t>, and fundamental rights. The Minister must also ensure that regulations are not ultra vires (beyond legal authority) or inconsistent with human rights.</w:t>
      </w:r>
    </w:p>
    <w:p w14:paraId="115260B2" w14:textId="77777777" w:rsidR="00212CED" w:rsidRPr="00212CED" w:rsidRDefault="00212CED" w:rsidP="00212CED">
      <w:pPr>
        <w:ind w:left="1440"/>
      </w:pPr>
    </w:p>
    <w:p w14:paraId="23A42972" w14:textId="77777777" w:rsidR="00212CED" w:rsidRPr="00212CED" w:rsidRDefault="00212CED" w:rsidP="00212CED">
      <w:pPr>
        <w:numPr>
          <w:ilvl w:val="1"/>
          <w:numId w:val="18"/>
        </w:numPr>
      </w:pPr>
      <w:r w:rsidRPr="00212CED">
        <w:rPr>
          <w:b/>
          <w:bCs/>
        </w:rPr>
        <w:t>Key Cases</w:t>
      </w:r>
      <w:r w:rsidRPr="00212CED">
        <w:t>:</w:t>
      </w:r>
    </w:p>
    <w:p w14:paraId="6BD6BD53" w14:textId="77777777" w:rsidR="00212CED" w:rsidRPr="00212CED" w:rsidRDefault="00212CED" w:rsidP="00212CED">
      <w:pPr>
        <w:numPr>
          <w:ilvl w:val="2"/>
          <w:numId w:val="18"/>
        </w:numPr>
      </w:pPr>
      <w:r w:rsidRPr="00212CED">
        <w:rPr>
          <w:b/>
          <w:bCs/>
        </w:rPr>
        <w:t>Reference re Anti-Inflation Act, [1976] 2 SCR 373</w:t>
      </w:r>
      <w:r w:rsidRPr="00212CED">
        <w:t> – Reaffirms that regulations must not exceed the authority granted by statute.</w:t>
      </w:r>
    </w:p>
    <w:p w14:paraId="282A065D" w14:textId="77777777" w:rsidR="00212CED" w:rsidRPr="00212CED" w:rsidRDefault="00212CED" w:rsidP="00212CED">
      <w:pPr>
        <w:numPr>
          <w:ilvl w:val="2"/>
          <w:numId w:val="18"/>
        </w:numPr>
      </w:pPr>
      <w:r w:rsidRPr="00212CED">
        <w:rPr>
          <w:b/>
          <w:bCs/>
        </w:rPr>
        <w:t>Thorne's Hardware Ltd. v. The Queen, [1983] 1 SCR 106</w:t>
      </w:r>
      <w:r w:rsidRPr="00212CED">
        <w:t> – Confirms that ultra vires regulations can be struck down, emphasizing the Minister’s duty to ensure the legality of regulations.</w:t>
      </w:r>
    </w:p>
    <w:p w14:paraId="6F42DA8D" w14:textId="77777777" w:rsidR="00212CED" w:rsidRPr="00212CED" w:rsidRDefault="00904A6F" w:rsidP="00212CED">
      <w:r w:rsidRPr="00212CED">
        <w:rPr>
          <w:noProof/>
        </w:rPr>
        <w:pict w14:anchorId="44459136">
          <v:rect id="_x0000_i1025" alt="" style="width:468pt;height:.05pt;mso-width-percent:0;mso-height-percent:0;mso-width-percent:0;mso-height-percent:0" o:hralign="center" o:hrstd="t" o:hr="t" fillcolor="#a0a0a0" stroked="f"/>
        </w:pict>
      </w:r>
    </w:p>
    <w:p w14:paraId="72C738F9" w14:textId="77777777" w:rsidR="00212CED" w:rsidRPr="00212CED" w:rsidRDefault="00212CED" w:rsidP="00212CED">
      <w:pPr>
        <w:rPr>
          <w:b/>
          <w:bCs/>
        </w:rPr>
      </w:pPr>
      <w:r w:rsidRPr="00212CED">
        <w:rPr>
          <w:b/>
          <w:bCs/>
        </w:rPr>
        <w:t>Final Obligation:</w:t>
      </w:r>
    </w:p>
    <w:p w14:paraId="5FE19C12" w14:textId="77777777" w:rsidR="00212CED" w:rsidRPr="00212CED" w:rsidRDefault="00212CED" w:rsidP="00212CED">
      <w:r w:rsidRPr="00212CED">
        <w:t>The </w:t>
      </w:r>
      <w:r w:rsidRPr="00212CED">
        <w:rPr>
          <w:b/>
          <w:bCs/>
        </w:rPr>
        <w:t>Minister of Justice</w:t>
      </w:r>
      <w:r w:rsidRPr="00212CED">
        <w:t> holds a vital role in safeguarding </w:t>
      </w:r>
      <w:r w:rsidRPr="00212CED">
        <w:rPr>
          <w:b/>
          <w:bCs/>
        </w:rPr>
        <w:t>human rights</w:t>
      </w:r>
      <w:r w:rsidRPr="00212CED">
        <w:t>, </w:t>
      </w:r>
      <w:r w:rsidRPr="00212CED">
        <w:rPr>
          <w:b/>
          <w:bCs/>
        </w:rPr>
        <w:t>procedural fairness</w:t>
      </w:r>
      <w:r w:rsidRPr="00212CED">
        <w:t>, and </w:t>
      </w:r>
      <w:r w:rsidRPr="00212CED">
        <w:rPr>
          <w:b/>
          <w:bCs/>
        </w:rPr>
        <w:t>constitutional legality</w:t>
      </w:r>
      <w:r w:rsidRPr="00212CED">
        <w:t>. By examining every legislative and regulatory instrument, the Minister ensures that Canada’s legal framework upholds the principles of </w:t>
      </w:r>
      <w:r w:rsidRPr="00212CED">
        <w:rPr>
          <w:b/>
          <w:bCs/>
        </w:rPr>
        <w:t>justice</w:t>
      </w:r>
      <w:r w:rsidRPr="00212CED">
        <w:t>, </w:t>
      </w:r>
      <w:r w:rsidRPr="00212CED">
        <w:rPr>
          <w:b/>
          <w:bCs/>
        </w:rPr>
        <w:t>equality</w:t>
      </w:r>
      <w:r w:rsidRPr="00212CED">
        <w:t>, and </w:t>
      </w:r>
      <w:r w:rsidRPr="00212CED">
        <w:rPr>
          <w:b/>
          <w:bCs/>
        </w:rPr>
        <w:t>due process</w:t>
      </w:r>
      <w:r w:rsidRPr="00212CED">
        <w:t>. Any failure to fulfill these obligations risks undermining fundamental rights, and challenges to legislation on constitutional grounds may arise.</w:t>
      </w:r>
    </w:p>
    <w:p w14:paraId="6D2D42DE" w14:textId="77777777" w:rsidR="00212CED" w:rsidRPr="00212CED" w:rsidRDefault="00212CED" w:rsidP="00212CED">
      <w:r w:rsidRPr="00212CED">
        <w:t>This broad and multi-faceted duty is critical to maintaining the integrity of the Canadian legal system and protecting individual rights within the framework of </w:t>
      </w:r>
      <w:r w:rsidRPr="00212CED">
        <w:rPr>
          <w:b/>
          <w:bCs/>
        </w:rPr>
        <w:t>Common Law</w:t>
      </w:r>
      <w:r w:rsidRPr="00212CED">
        <w:t>, the </w:t>
      </w:r>
      <w:r w:rsidRPr="00212CED">
        <w:rPr>
          <w:b/>
          <w:bCs/>
        </w:rPr>
        <w:t>Canadian Bill of Rights</w:t>
      </w:r>
      <w:r w:rsidRPr="00212CED">
        <w:t>, and </w:t>
      </w:r>
      <w:r w:rsidRPr="00212CED">
        <w:rPr>
          <w:b/>
          <w:bCs/>
        </w:rPr>
        <w:t>statutory obligations</w:t>
      </w:r>
      <w:r w:rsidRPr="00212CED">
        <w:t>.</w:t>
      </w:r>
    </w:p>
    <w:p w14:paraId="1BD8FBB0" w14:textId="77777777" w:rsidR="008E4D89" w:rsidRDefault="008E4D89"/>
    <w:sectPr w:rsidR="008E4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1933"/>
    <w:multiLevelType w:val="multilevel"/>
    <w:tmpl w:val="DAB28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E3080"/>
    <w:multiLevelType w:val="multilevel"/>
    <w:tmpl w:val="A5F66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701DA"/>
    <w:multiLevelType w:val="multilevel"/>
    <w:tmpl w:val="7E40E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071FC"/>
    <w:multiLevelType w:val="multilevel"/>
    <w:tmpl w:val="53C2A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47632"/>
    <w:multiLevelType w:val="multilevel"/>
    <w:tmpl w:val="74A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A77F0"/>
    <w:multiLevelType w:val="multilevel"/>
    <w:tmpl w:val="EE14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B3CE2"/>
    <w:multiLevelType w:val="multilevel"/>
    <w:tmpl w:val="CA6AC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E4A75"/>
    <w:multiLevelType w:val="multilevel"/>
    <w:tmpl w:val="66428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D1AB1"/>
    <w:multiLevelType w:val="multilevel"/>
    <w:tmpl w:val="46EE8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15D92"/>
    <w:multiLevelType w:val="multilevel"/>
    <w:tmpl w:val="0504E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86D89"/>
    <w:multiLevelType w:val="multilevel"/>
    <w:tmpl w:val="D4C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D7A24"/>
    <w:multiLevelType w:val="multilevel"/>
    <w:tmpl w:val="0F12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E4206"/>
    <w:multiLevelType w:val="multilevel"/>
    <w:tmpl w:val="56F2D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1E0FCC"/>
    <w:multiLevelType w:val="multilevel"/>
    <w:tmpl w:val="819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718F5"/>
    <w:multiLevelType w:val="multilevel"/>
    <w:tmpl w:val="4106F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F702E"/>
    <w:multiLevelType w:val="multilevel"/>
    <w:tmpl w:val="E318C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A77F06"/>
    <w:multiLevelType w:val="multilevel"/>
    <w:tmpl w:val="997A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D4A4F"/>
    <w:multiLevelType w:val="multilevel"/>
    <w:tmpl w:val="D8CE1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8286639">
    <w:abstractNumId w:val="6"/>
  </w:num>
  <w:num w:numId="2" w16cid:durableId="1581211336">
    <w:abstractNumId w:val="16"/>
  </w:num>
  <w:num w:numId="3" w16cid:durableId="905067726">
    <w:abstractNumId w:val="15"/>
  </w:num>
  <w:num w:numId="4" w16cid:durableId="1421876008">
    <w:abstractNumId w:val="13"/>
  </w:num>
  <w:num w:numId="5" w16cid:durableId="187567520">
    <w:abstractNumId w:val="2"/>
  </w:num>
  <w:num w:numId="6" w16cid:durableId="1864172180">
    <w:abstractNumId w:val="11"/>
  </w:num>
  <w:num w:numId="7" w16cid:durableId="549418270">
    <w:abstractNumId w:val="1"/>
  </w:num>
  <w:num w:numId="8" w16cid:durableId="598173843">
    <w:abstractNumId w:val="14"/>
  </w:num>
  <w:num w:numId="9" w16cid:durableId="1528911903">
    <w:abstractNumId w:val="12"/>
  </w:num>
  <w:num w:numId="10" w16cid:durableId="975526048">
    <w:abstractNumId w:val="3"/>
  </w:num>
  <w:num w:numId="11" w16cid:durableId="1952123210">
    <w:abstractNumId w:val="10"/>
  </w:num>
  <w:num w:numId="12" w16cid:durableId="463280683">
    <w:abstractNumId w:val="17"/>
  </w:num>
  <w:num w:numId="13" w16cid:durableId="1089498403">
    <w:abstractNumId w:val="5"/>
  </w:num>
  <w:num w:numId="14" w16cid:durableId="2056155821">
    <w:abstractNumId w:val="8"/>
  </w:num>
  <w:num w:numId="15" w16cid:durableId="1600024421">
    <w:abstractNumId w:val="4"/>
  </w:num>
  <w:num w:numId="16" w16cid:durableId="652411167">
    <w:abstractNumId w:val="9"/>
  </w:num>
  <w:num w:numId="17" w16cid:durableId="416901786">
    <w:abstractNumId w:val="7"/>
  </w:num>
  <w:num w:numId="18" w16cid:durableId="93239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ED"/>
    <w:rsid w:val="00171765"/>
    <w:rsid w:val="001D0F1F"/>
    <w:rsid w:val="00212CED"/>
    <w:rsid w:val="003A57BF"/>
    <w:rsid w:val="00892EE6"/>
    <w:rsid w:val="008E4D89"/>
    <w:rsid w:val="00904A6F"/>
    <w:rsid w:val="009168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232"/>
  <w15:chartTrackingRefBased/>
  <w15:docId w15:val="{6CDE3135-3D09-4A49-A7CA-DCB0052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C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C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C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C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CED"/>
    <w:rPr>
      <w:rFonts w:eastAsiaTheme="majorEastAsia" w:cstheme="majorBidi"/>
      <w:color w:val="272727" w:themeColor="text1" w:themeTint="D8"/>
    </w:rPr>
  </w:style>
  <w:style w:type="paragraph" w:styleId="Title">
    <w:name w:val="Title"/>
    <w:basedOn w:val="Normal"/>
    <w:next w:val="Normal"/>
    <w:link w:val="TitleChar"/>
    <w:uiPriority w:val="10"/>
    <w:qFormat/>
    <w:rsid w:val="00212C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C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C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CED"/>
    <w:rPr>
      <w:i/>
      <w:iCs/>
      <w:color w:val="404040" w:themeColor="text1" w:themeTint="BF"/>
    </w:rPr>
  </w:style>
  <w:style w:type="paragraph" w:styleId="ListParagraph">
    <w:name w:val="List Paragraph"/>
    <w:basedOn w:val="Normal"/>
    <w:uiPriority w:val="34"/>
    <w:qFormat/>
    <w:rsid w:val="00212CED"/>
    <w:pPr>
      <w:ind w:left="720"/>
      <w:contextualSpacing/>
    </w:pPr>
  </w:style>
  <w:style w:type="character" w:styleId="IntenseEmphasis">
    <w:name w:val="Intense Emphasis"/>
    <w:basedOn w:val="DefaultParagraphFont"/>
    <w:uiPriority w:val="21"/>
    <w:qFormat/>
    <w:rsid w:val="00212CED"/>
    <w:rPr>
      <w:i/>
      <w:iCs/>
      <w:color w:val="0F4761" w:themeColor="accent1" w:themeShade="BF"/>
    </w:rPr>
  </w:style>
  <w:style w:type="paragraph" w:styleId="IntenseQuote">
    <w:name w:val="Intense Quote"/>
    <w:basedOn w:val="Normal"/>
    <w:next w:val="Normal"/>
    <w:link w:val="IntenseQuoteChar"/>
    <w:uiPriority w:val="30"/>
    <w:qFormat/>
    <w:rsid w:val="00212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CED"/>
    <w:rPr>
      <w:i/>
      <w:iCs/>
      <w:color w:val="0F4761" w:themeColor="accent1" w:themeShade="BF"/>
    </w:rPr>
  </w:style>
  <w:style w:type="character" w:styleId="IntenseReference">
    <w:name w:val="Intense Reference"/>
    <w:basedOn w:val="DefaultParagraphFont"/>
    <w:uiPriority w:val="32"/>
    <w:qFormat/>
    <w:rsid w:val="00212C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3796">
      <w:bodyDiv w:val="1"/>
      <w:marLeft w:val="0"/>
      <w:marRight w:val="0"/>
      <w:marTop w:val="0"/>
      <w:marBottom w:val="0"/>
      <w:divBdr>
        <w:top w:val="none" w:sz="0" w:space="0" w:color="auto"/>
        <w:left w:val="none" w:sz="0" w:space="0" w:color="auto"/>
        <w:bottom w:val="none" w:sz="0" w:space="0" w:color="auto"/>
        <w:right w:val="none" w:sz="0" w:space="0" w:color="auto"/>
      </w:divBdr>
      <w:divsChild>
        <w:div w:id="1547791986">
          <w:marLeft w:val="0"/>
          <w:marRight w:val="0"/>
          <w:marTop w:val="0"/>
          <w:marBottom w:val="0"/>
          <w:divBdr>
            <w:top w:val="none" w:sz="0" w:space="0" w:color="auto"/>
            <w:left w:val="none" w:sz="0" w:space="0" w:color="auto"/>
            <w:bottom w:val="none" w:sz="0" w:space="0" w:color="auto"/>
            <w:right w:val="none" w:sz="0" w:space="0" w:color="auto"/>
          </w:divBdr>
          <w:divsChild>
            <w:div w:id="567611058">
              <w:marLeft w:val="0"/>
              <w:marRight w:val="0"/>
              <w:marTop w:val="0"/>
              <w:marBottom w:val="0"/>
              <w:divBdr>
                <w:top w:val="none" w:sz="0" w:space="0" w:color="auto"/>
                <w:left w:val="none" w:sz="0" w:space="0" w:color="auto"/>
                <w:bottom w:val="none" w:sz="0" w:space="0" w:color="auto"/>
                <w:right w:val="none" w:sz="0" w:space="0" w:color="auto"/>
              </w:divBdr>
              <w:divsChild>
                <w:div w:id="1964572699">
                  <w:marLeft w:val="0"/>
                  <w:marRight w:val="0"/>
                  <w:marTop w:val="0"/>
                  <w:marBottom w:val="0"/>
                  <w:divBdr>
                    <w:top w:val="none" w:sz="0" w:space="0" w:color="auto"/>
                    <w:left w:val="none" w:sz="0" w:space="0" w:color="auto"/>
                    <w:bottom w:val="none" w:sz="0" w:space="0" w:color="auto"/>
                    <w:right w:val="none" w:sz="0" w:space="0" w:color="auto"/>
                  </w:divBdr>
                  <w:divsChild>
                    <w:div w:id="1480659288">
                      <w:marLeft w:val="0"/>
                      <w:marRight w:val="0"/>
                      <w:marTop w:val="0"/>
                      <w:marBottom w:val="0"/>
                      <w:divBdr>
                        <w:top w:val="none" w:sz="0" w:space="0" w:color="auto"/>
                        <w:left w:val="none" w:sz="0" w:space="0" w:color="auto"/>
                        <w:bottom w:val="none" w:sz="0" w:space="0" w:color="auto"/>
                        <w:right w:val="none" w:sz="0" w:space="0" w:color="auto"/>
                      </w:divBdr>
                      <w:divsChild>
                        <w:div w:id="242296293">
                          <w:marLeft w:val="0"/>
                          <w:marRight w:val="0"/>
                          <w:marTop w:val="0"/>
                          <w:marBottom w:val="0"/>
                          <w:divBdr>
                            <w:top w:val="none" w:sz="0" w:space="0" w:color="auto"/>
                            <w:left w:val="none" w:sz="0" w:space="0" w:color="auto"/>
                            <w:bottom w:val="none" w:sz="0" w:space="0" w:color="auto"/>
                            <w:right w:val="none" w:sz="0" w:space="0" w:color="auto"/>
                          </w:divBdr>
                          <w:divsChild>
                            <w:div w:id="229926522">
                              <w:marLeft w:val="0"/>
                              <w:marRight w:val="0"/>
                              <w:marTop w:val="0"/>
                              <w:marBottom w:val="0"/>
                              <w:divBdr>
                                <w:top w:val="none" w:sz="0" w:space="0" w:color="auto"/>
                                <w:left w:val="none" w:sz="0" w:space="0" w:color="auto"/>
                                <w:bottom w:val="none" w:sz="0" w:space="0" w:color="auto"/>
                                <w:right w:val="none" w:sz="0" w:space="0" w:color="auto"/>
                              </w:divBdr>
                              <w:divsChild>
                                <w:div w:id="198782609">
                                  <w:marLeft w:val="0"/>
                                  <w:marRight w:val="0"/>
                                  <w:marTop w:val="0"/>
                                  <w:marBottom w:val="0"/>
                                  <w:divBdr>
                                    <w:top w:val="none" w:sz="0" w:space="0" w:color="auto"/>
                                    <w:left w:val="none" w:sz="0" w:space="0" w:color="auto"/>
                                    <w:bottom w:val="none" w:sz="0" w:space="0" w:color="auto"/>
                                    <w:right w:val="none" w:sz="0" w:space="0" w:color="auto"/>
                                  </w:divBdr>
                                  <w:divsChild>
                                    <w:div w:id="10175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78728">
          <w:marLeft w:val="0"/>
          <w:marRight w:val="0"/>
          <w:marTop w:val="0"/>
          <w:marBottom w:val="0"/>
          <w:divBdr>
            <w:top w:val="none" w:sz="0" w:space="0" w:color="auto"/>
            <w:left w:val="none" w:sz="0" w:space="0" w:color="auto"/>
            <w:bottom w:val="none" w:sz="0" w:space="0" w:color="auto"/>
            <w:right w:val="none" w:sz="0" w:space="0" w:color="auto"/>
          </w:divBdr>
          <w:divsChild>
            <w:div w:id="745614987">
              <w:marLeft w:val="0"/>
              <w:marRight w:val="0"/>
              <w:marTop w:val="0"/>
              <w:marBottom w:val="0"/>
              <w:divBdr>
                <w:top w:val="none" w:sz="0" w:space="0" w:color="auto"/>
                <w:left w:val="none" w:sz="0" w:space="0" w:color="auto"/>
                <w:bottom w:val="none" w:sz="0" w:space="0" w:color="auto"/>
                <w:right w:val="none" w:sz="0" w:space="0" w:color="auto"/>
              </w:divBdr>
              <w:divsChild>
                <w:div w:id="333384809">
                  <w:marLeft w:val="0"/>
                  <w:marRight w:val="0"/>
                  <w:marTop w:val="0"/>
                  <w:marBottom w:val="0"/>
                  <w:divBdr>
                    <w:top w:val="none" w:sz="0" w:space="0" w:color="auto"/>
                    <w:left w:val="none" w:sz="0" w:space="0" w:color="auto"/>
                    <w:bottom w:val="none" w:sz="0" w:space="0" w:color="auto"/>
                    <w:right w:val="none" w:sz="0" w:space="0" w:color="auto"/>
                  </w:divBdr>
                  <w:divsChild>
                    <w:div w:id="279343042">
                      <w:marLeft w:val="0"/>
                      <w:marRight w:val="0"/>
                      <w:marTop w:val="0"/>
                      <w:marBottom w:val="0"/>
                      <w:divBdr>
                        <w:top w:val="none" w:sz="0" w:space="0" w:color="auto"/>
                        <w:left w:val="none" w:sz="0" w:space="0" w:color="auto"/>
                        <w:bottom w:val="none" w:sz="0" w:space="0" w:color="auto"/>
                        <w:right w:val="none" w:sz="0" w:space="0" w:color="auto"/>
                      </w:divBdr>
                      <w:divsChild>
                        <w:div w:id="819267925">
                          <w:marLeft w:val="0"/>
                          <w:marRight w:val="0"/>
                          <w:marTop w:val="0"/>
                          <w:marBottom w:val="0"/>
                          <w:divBdr>
                            <w:top w:val="none" w:sz="0" w:space="0" w:color="auto"/>
                            <w:left w:val="none" w:sz="0" w:space="0" w:color="auto"/>
                            <w:bottom w:val="none" w:sz="0" w:space="0" w:color="auto"/>
                            <w:right w:val="none" w:sz="0" w:space="0" w:color="auto"/>
                          </w:divBdr>
                          <w:divsChild>
                            <w:div w:id="1965765507">
                              <w:marLeft w:val="0"/>
                              <w:marRight w:val="0"/>
                              <w:marTop w:val="0"/>
                              <w:marBottom w:val="0"/>
                              <w:divBdr>
                                <w:top w:val="none" w:sz="0" w:space="0" w:color="auto"/>
                                <w:left w:val="none" w:sz="0" w:space="0" w:color="auto"/>
                                <w:bottom w:val="none" w:sz="0" w:space="0" w:color="auto"/>
                                <w:right w:val="none" w:sz="0" w:space="0" w:color="auto"/>
                              </w:divBdr>
                              <w:divsChild>
                                <w:div w:id="959654431">
                                  <w:marLeft w:val="0"/>
                                  <w:marRight w:val="0"/>
                                  <w:marTop w:val="0"/>
                                  <w:marBottom w:val="0"/>
                                  <w:divBdr>
                                    <w:top w:val="none" w:sz="0" w:space="0" w:color="auto"/>
                                    <w:left w:val="none" w:sz="0" w:space="0" w:color="auto"/>
                                    <w:bottom w:val="none" w:sz="0" w:space="0" w:color="auto"/>
                                    <w:right w:val="none" w:sz="0" w:space="0" w:color="auto"/>
                                  </w:divBdr>
                                  <w:divsChild>
                                    <w:div w:id="1527867284">
                                      <w:marLeft w:val="0"/>
                                      <w:marRight w:val="0"/>
                                      <w:marTop w:val="0"/>
                                      <w:marBottom w:val="0"/>
                                      <w:divBdr>
                                        <w:top w:val="none" w:sz="0" w:space="0" w:color="auto"/>
                                        <w:left w:val="none" w:sz="0" w:space="0" w:color="auto"/>
                                        <w:bottom w:val="none" w:sz="0" w:space="0" w:color="auto"/>
                                        <w:right w:val="none" w:sz="0" w:space="0" w:color="auto"/>
                                      </w:divBdr>
                                      <w:divsChild>
                                        <w:div w:id="9704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479543">
          <w:marLeft w:val="0"/>
          <w:marRight w:val="0"/>
          <w:marTop w:val="0"/>
          <w:marBottom w:val="0"/>
          <w:divBdr>
            <w:top w:val="none" w:sz="0" w:space="0" w:color="auto"/>
            <w:left w:val="none" w:sz="0" w:space="0" w:color="auto"/>
            <w:bottom w:val="none" w:sz="0" w:space="0" w:color="auto"/>
            <w:right w:val="none" w:sz="0" w:space="0" w:color="auto"/>
          </w:divBdr>
          <w:divsChild>
            <w:div w:id="1496610715">
              <w:marLeft w:val="0"/>
              <w:marRight w:val="0"/>
              <w:marTop w:val="0"/>
              <w:marBottom w:val="0"/>
              <w:divBdr>
                <w:top w:val="none" w:sz="0" w:space="0" w:color="auto"/>
                <w:left w:val="none" w:sz="0" w:space="0" w:color="auto"/>
                <w:bottom w:val="none" w:sz="0" w:space="0" w:color="auto"/>
                <w:right w:val="none" w:sz="0" w:space="0" w:color="auto"/>
              </w:divBdr>
              <w:divsChild>
                <w:div w:id="1893269939">
                  <w:marLeft w:val="0"/>
                  <w:marRight w:val="0"/>
                  <w:marTop w:val="0"/>
                  <w:marBottom w:val="0"/>
                  <w:divBdr>
                    <w:top w:val="none" w:sz="0" w:space="0" w:color="auto"/>
                    <w:left w:val="none" w:sz="0" w:space="0" w:color="auto"/>
                    <w:bottom w:val="none" w:sz="0" w:space="0" w:color="auto"/>
                    <w:right w:val="none" w:sz="0" w:space="0" w:color="auto"/>
                  </w:divBdr>
                  <w:divsChild>
                    <w:div w:id="1642467242">
                      <w:marLeft w:val="0"/>
                      <w:marRight w:val="0"/>
                      <w:marTop w:val="0"/>
                      <w:marBottom w:val="0"/>
                      <w:divBdr>
                        <w:top w:val="none" w:sz="0" w:space="0" w:color="auto"/>
                        <w:left w:val="none" w:sz="0" w:space="0" w:color="auto"/>
                        <w:bottom w:val="none" w:sz="0" w:space="0" w:color="auto"/>
                        <w:right w:val="none" w:sz="0" w:space="0" w:color="auto"/>
                      </w:divBdr>
                      <w:divsChild>
                        <w:div w:id="1239942427">
                          <w:marLeft w:val="0"/>
                          <w:marRight w:val="0"/>
                          <w:marTop w:val="0"/>
                          <w:marBottom w:val="0"/>
                          <w:divBdr>
                            <w:top w:val="none" w:sz="0" w:space="0" w:color="auto"/>
                            <w:left w:val="none" w:sz="0" w:space="0" w:color="auto"/>
                            <w:bottom w:val="none" w:sz="0" w:space="0" w:color="auto"/>
                            <w:right w:val="none" w:sz="0" w:space="0" w:color="auto"/>
                          </w:divBdr>
                          <w:divsChild>
                            <w:div w:id="2122383522">
                              <w:marLeft w:val="0"/>
                              <w:marRight w:val="0"/>
                              <w:marTop w:val="0"/>
                              <w:marBottom w:val="0"/>
                              <w:divBdr>
                                <w:top w:val="none" w:sz="0" w:space="0" w:color="auto"/>
                                <w:left w:val="none" w:sz="0" w:space="0" w:color="auto"/>
                                <w:bottom w:val="none" w:sz="0" w:space="0" w:color="auto"/>
                                <w:right w:val="none" w:sz="0" w:space="0" w:color="auto"/>
                              </w:divBdr>
                              <w:divsChild>
                                <w:div w:id="1093358211">
                                  <w:marLeft w:val="0"/>
                                  <w:marRight w:val="0"/>
                                  <w:marTop w:val="0"/>
                                  <w:marBottom w:val="0"/>
                                  <w:divBdr>
                                    <w:top w:val="none" w:sz="0" w:space="0" w:color="auto"/>
                                    <w:left w:val="none" w:sz="0" w:space="0" w:color="auto"/>
                                    <w:bottom w:val="none" w:sz="0" w:space="0" w:color="auto"/>
                                    <w:right w:val="none" w:sz="0" w:space="0" w:color="auto"/>
                                  </w:divBdr>
                                  <w:divsChild>
                                    <w:div w:id="16306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1093">
                  <w:marLeft w:val="0"/>
                  <w:marRight w:val="0"/>
                  <w:marTop w:val="0"/>
                  <w:marBottom w:val="0"/>
                  <w:divBdr>
                    <w:top w:val="none" w:sz="0" w:space="0" w:color="auto"/>
                    <w:left w:val="none" w:sz="0" w:space="0" w:color="auto"/>
                    <w:bottom w:val="none" w:sz="0" w:space="0" w:color="auto"/>
                    <w:right w:val="none" w:sz="0" w:space="0" w:color="auto"/>
                  </w:divBdr>
                  <w:divsChild>
                    <w:div w:id="221139410">
                      <w:marLeft w:val="0"/>
                      <w:marRight w:val="0"/>
                      <w:marTop w:val="0"/>
                      <w:marBottom w:val="0"/>
                      <w:divBdr>
                        <w:top w:val="none" w:sz="0" w:space="0" w:color="auto"/>
                        <w:left w:val="none" w:sz="0" w:space="0" w:color="auto"/>
                        <w:bottom w:val="none" w:sz="0" w:space="0" w:color="auto"/>
                        <w:right w:val="none" w:sz="0" w:space="0" w:color="auto"/>
                      </w:divBdr>
                      <w:divsChild>
                        <w:div w:id="1740787501">
                          <w:marLeft w:val="0"/>
                          <w:marRight w:val="0"/>
                          <w:marTop w:val="0"/>
                          <w:marBottom w:val="0"/>
                          <w:divBdr>
                            <w:top w:val="none" w:sz="0" w:space="0" w:color="auto"/>
                            <w:left w:val="none" w:sz="0" w:space="0" w:color="auto"/>
                            <w:bottom w:val="none" w:sz="0" w:space="0" w:color="auto"/>
                            <w:right w:val="none" w:sz="0" w:space="0" w:color="auto"/>
                          </w:divBdr>
                          <w:divsChild>
                            <w:div w:id="791050454">
                              <w:marLeft w:val="0"/>
                              <w:marRight w:val="0"/>
                              <w:marTop w:val="0"/>
                              <w:marBottom w:val="0"/>
                              <w:divBdr>
                                <w:top w:val="none" w:sz="0" w:space="0" w:color="auto"/>
                                <w:left w:val="none" w:sz="0" w:space="0" w:color="auto"/>
                                <w:bottom w:val="none" w:sz="0" w:space="0" w:color="auto"/>
                                <w:right w:val="none" w:sz="0" w:space="0" w:color="auto"/>
                              </w:divBdr>
                              <w:divsChild>
                                <w:div w:id="1794249534">
                                  <w:marLeft w:val="0"/>
                                  <w:marRight w:val="0"/>
                                  <w:marTop w:val="0"/>
                                  <w:marBottom w:val="0"/>
                                  <w:divBdr>
                                    <w:top w:val="none" w:sz="0" w:space="0" w:color="auto"/>
                                    <w:left w:val="none" w:sz="0" w:space="0" w:color="auto"/>
                                    <w:bottom w:val="none" w:sz="0" w:space="0" w:color="auto"/>
                                    <w:right w:val="none" w:sz="0" w:space="0" w:color="auto"/>
                                  </w:divBdr>
                                  <w:divsChild>
                                    <w:div w:id="10324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22698">
          <w:marLeft w:val="0"/>
          <w:marRight w:val="0"/>
          <w:marTop w:val="0"/>
          <w:marBottom w:val="0"/>
          <w:divBdr>
            <w:top w:val="none" w:sz="0" w:space="0" w:color="auto"/>
            <w:left w:val="none" w:sz="0" w:space="0" w:color="auto"/>
            <w:bottom w:val="none" w:sz="0" w:space="0" w:color="auto"/>
            <w:right w:val="none" w:sz="0" w:space="0" w:color="auto"/>
          </w:divBdr>
          <w:divsChild>
            <w:div w:id="867907839">
              <w:marLeft w:val="0"/>
              <w:marRight w:val="0"/>
              <w:marTop w:val="0"/>
              <w:marBottom w:val="0"/>
              <w:divBdr>
                <w:top w:val="none" w:sz="0" w:space="0" w:color="auto"/>
                <w:left w:val="none" w:sz="0" w:space="0" w:color="auto"/>
                <w:bottom w:val="none" w:sz="0" w:space="0" w:color="auto"/>
                <w:right w:val="none" w:sz="0" w:space="0" w:color="auto"/>
              </w:divBdr>
              <w:divsChild>
                <w:div w:id="1300191236">
                  <w:marLeft w:val="0"/>
                  <w:marRight w:val="0"/>
                  <w:marTop w:val="0"/>
                  <w:marBottom w:val="0"/>
                  <w:divBdr>
                    <w:top w:val="none" w:sz="0" w:space="0" w:color="auto"/>
                    <w:left w:val="none" w:sz="0" w:space="0" w:color="auto"/>
                    <w:bottom w:val="none" w:sz="0" w:space="0" w:color="auto"/>
                    <w:right w:val="none" w:sz="0" w:space="0" w:color="auto"/>
                  </w:divBdr>
                  <w:divsChild>
                    <w:div w:id="1466504222">
                      <w:marLeft w:val="0"/>
                      <w:marRight w:val="0"/>
                      <w:marTop w:val="0"/>
                      <w:marBottom w:val="0"/>
                      <w:divBdr>
                        <w:top w:val="none" w:sz="0" w:space="0" w:color="auto"/>
                        <w:left w:val="none" w:sz="0" w:space="0" w:color="auto"/>
                        <w:bottom w:val="none" w:sz="0" w:space="0" w:color="auto"/>
                        <w:right w:val="none" w:sz="0" w:space="0" w:color="auto"/>
                      </w:divBdr>
                      <w:divsChild>
                        <w:div w:id="302731802">
                          <w:marLeft w:val="0"/>
                          <w:marRight w:val="0"/>
                          <w:marTop w:val="0"/>
                          <w:marBottom w:val="0"/>
                          <w:divBdr>
                            <w:top w:val="none" w:sz="0" w:space="0" w:color="auto"/>
                            <w:left w:val="none" w:sz="0" w:space="0" w:color="auto"/>
                            <w:bottom w:val="none" w:sz="0" w:space="0" w:color="auto"/>
                            <w:right w:val="none" w:sz="0" w:space="0" w:color="auto"/>
                          </w:divBdr>
                          <w:divsChild>
                            <w:div w:id="1670257523">
                              <w:marLeft w:val="0"/>
                              <w:marRight w:val="0"/>
                              <w:marTop w:val="0"/>
                              <w:marBottom w:val="0"/>
                              <w:divBdr>
                                <w:top w:val="none" w:sz="0" w:space="0" w:color="auto"/>
                                <w:left w:val="none" w:sz="0" w:space="0" w:color="auto"/>
                                <w:bottom w:val="none" w:sz="0" w:space="0" w:color="auto"/>
                                <w:right w:val="none" w:sz="0" w:space="0" w:color="auto"/>
                              </w:divBdr>
                              <w:divsChild>
                                <w:div w:id="2000645627">
                                  <w:marLeft w:val="0"/>
                                  <w:marRight w:val="0"/>
                                  <w:marTop w:val="0"/>
                                  <w:marBottom w:val="0"/>
                                  <w:divBdr>
                                    <w:top w:val="none" w:sz="0" w:space="0" w:color="auto"/>
                                    <w:left w:val="none" w:sz="0" w:space="0" w:color="auto"/>
                                    <w:bottom w:val="none" w:sz="0" w:space="0" w:color="auto"/>
                                    <w:right w:val="none" w:sz="0" w:space="0" w:color="auto"/>
                                  </w:divBdr>
                                  <w:divsChild>
                                    <w:div w:id="256641084">
                                      <w:marLeft w:val="0"/>
                                      <w:marRight w:val="0"/>
                                      <w:marTop w:val="0"/>
                                      <w:marBottom w:val="0"/>
                                      <w:divBdr>
                                        <w:top w:val="none" w:sz="0" w:space="0" w:color="auto"/>
                                        <w:left w:val="none" w:sz="0" w:space="0" w:color="auto"/>
                                        <w:bottom w:val="none" w:sz="0" w:space="0" w:color="auto"/>
                                        <w:right w:val="none" w:sz="0" w:space="0" w:color="auto"/>
                                      </w:divBdr>
                                      <w:divsChild>
                                        <w:div w:id="794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806532">
          <w:marLeft w:val="0"/>
          <w:marRight w:val="0"/>
          <w:marTop w:val="0"/>
          <w:marBottom w:val="0"/>
          <w:divBdr>
            <w:top w:val="none" w:sz="0" w:space="0" w:color="auto"/>
            <w:left w:val="none" w:sz="0" w:space="0" w:color="auto"/>
            <w:bottom w:val="none" w:sz="0" w:space="0" w:color="auto"/>
            <w:right w:val="none" w:sz="0" w:space="0" w:color="auto"/>
          </w:divBdr>
          <w:divsChild>
            <w:div w:id="339435001">
              <w:marLeft w:val="0"/>
              <w:marRight w:val="0"/>
              <w:marTop w:val="0"/>
              <w:marBottom w:val="0"/>
              <w:divBdr>
                <w:top w:val="none" w:sz="0" w:space="0" w:color="auto"/>
                <w:left w:val="none" w:sz="0" w:space="0" w:color="auto"/>
                <w:bottom w:val="none" w:sz="0" w:space="0" w:color="auto"/>
                <w:right w:val="none" w:sz="0" w:space="0" w:color="auto"/>
              </w:divBdr>
              <w:divsChild>
                <w:div w:id="981807767">
                  <w:marLeft w:val="0"/>
                  <w:marRight w:val="0"/>
                  <w:marTop w:val="0"/>
                  <w:marBottom w:val="0"/>
                  <w:divBdr>
                    <w:top w:val="none" w:sz="0" w:space="0" w:color="auto"/>
                    <w:left w:val="none" w:sz="0" w:space="0" w:color="auto"/>
                    <w:bottom w:val="none" w:sz="0" w:space="0" w:color="auto"/>
                    <w:right w:val="none" w:sz="0" w:space="0" w:color="auto"/>
                  </w:divBdr>
                  <w:divsChild>
                    <w:div w:id="374039297">
                      <w:marLeft w:val="0"/>
                      <w:marRight w:val="0"/>
                      <w:marTop w:val="0"/>
                      <w:marBottom w:val="0"/>
                      <w:divBdr>
                        <w:top w:val="none" w:sz="0" w:space="0" w:color="auto"/>
                        <w:left w:val="none" w:sz="0" w:space="0" w:color="auto"/>
                        <w:bottom w:val="none" w:sz="0" w:space="0" w:color="auto"/>
                        <w:right w:val="none" w:sz="0" w:space="0" w:color="auto"/>
                      </w:divBdr>
                      <w:divsChild>
                        <w:div w:id="5911689">
                          <w:marLeft w:val="0"/>
                          <w:marRight w:val="0"/>
                          <w:marTop w:val="0"/>
                          <w:marBottom w:val="0"/>
                          <w:divBdr>
                            <w:top w:val="none" w:sz="0" w:space="0" w:color="auto"/>
                            <w:left w:val="none" w:sz="0" w:space="0" w:color="auto"/>
                            <w:bottom w:val="none" w:sz="0" w:space="0" w:color="auto"/>
                            <w:right w:val="none" w:sz="0" w:space="0" w:color="auto"/>
                          </w:divBdr>
                          <w:divsChild>
                            <w:div w:id="1388841294">
                              <w:marLeft w:val="0"/>
                              <w:marRight w:val="0"/>
                              <w:marTop w:val="0"/>
                              <w:marBottom w:val="0"/>
                              <w:divBdr>
                                <w:top w:val="none" w:sz="0" w:space="0" w:color="auto"/>
                                <w:left w:val="none" w:sz="0" w:space="0" w:color="auto"/>
                                <w:bottom w:val="none" w:sz="0" w:space="0" w:color="auto"/>
                                <w:right w:val="none" w:sz="0" w:space="0" w:color="auto"/>
                              </w:divBdr>
                              <w:divsChild>
                                <w:div w:id="1095710499">
                                  <w:marLeft w:val="0"/>
                                  <w:marRight w:val="0"/>
                                  <w:marTop w:val="0"/>
                                  <w:marBottom w:val="0"/>
                                  <w:divBdr>
                                    <w:top w:val="none" w:sz="0" w:space="0" w:color="auto"/>
                                    <w:left w:val="none" w:sz="0" w:space="0" w:color="auto"/>
                                    <w:bottom w:val="none" w:sz="0" w:space="0" w:color="auto"/>
                                    <w:right w:val="none" w:sz="0" w:space="0" w:color="auto"/>
                                  </w:divBdr>
                                  <w:divsChild>
                                    <w:div w:id="10256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600046">
                  <w:marLeft w:val="0"/>
                  <w:marRight w:val="0"/>
                  <w:marTop w:val="0"/>
                  <w:marBottom w:val="0"/>
                  <w:divBdr>
                    <w:top w:val="none" w:sz="0" w:space="0" w:color="auto"/>
                    <w:left w:val="none" w:sz="0" w:space="0" w:color="auto"/>
                    <w:bottom w:val="none" w:sz="0" w:space="0" w:color="auto"/>
                    <w:right w:val="none" w:sz="0" w:space="0" w:color="auto"/>
                  </w:divBdr>
                  <w:divsChild>
                    <w:div w:id="1579241551">
                      <w:marLeft w:val="0"/>
                      <w:marRight w:val="0"/>
                      <w:marTop w:val="0"/>
                      <w:marBottom w:val="0"/>
                      <w:divBdr>
                        <w:top w:val="none" w:sz="0" w:space="0" w:color="auto"/>
                        <w:left w:val="none" w:sz="0" w:space="0" w:color="auto"/>
                        <w:bottom w:val="none" w:sz="0" w:space="0" w:color="auto"/>
                        <w:right w:val="none" w:sz="0" w:space="0" w:color="auto"/>
                      </w:divBdr>
                      <w:divsChild>
                        <w:div w:id="1464931529">
                          <w:marLeft w:val="0"/>
                          <w:marRight w:val="0"/>
                          <w:marTop w:val="0"/>
                          <w:marBottom w:val="0"/>
                          <w:divBdr>
                            <w:top w:val="none" w:sz="0" w:space="0" w:color="auto"/>
                            <w:left w:val="none" w:sz="0" w:space="0" w:color="auto"/>
                            <w:bottom w:val="none" w:sz="0" w:space="0" w:color="auto"/>
                            <w:right w:val="none" w:sz="0" w:space="0" w:color="auto"/>
                          </w:divBdr>
                          <w:divsChild>
                            <w:div w:id="294288248">
                              <w:marLeft w:val="0"/>
                              <w:marRight w:val="0"/>
                              <w:marTop w:val="0"/>
                              <w:marBottom w:val="0"/>
                              <w:divBdr>
                                <w:top w:val="none" w:sz="0" w:space="0" w:color="auto"/>
                                <w:left w:val="none" w:sz="0" w:space="0" w:color="auto"/>
                                <w:bottom w:val="none" w:sz="0" w:space="0" w:color="auto"/>
                                <w:right w:val="none" w:sz="0" w:space="0" w:color="auto"/>
                              </w:divBdr>
                              <w:divsChild>
                                <w:div w:id="1313876341">
                                  <w:marLeft w:val="0"/>
                                  <w:marRight w:val="0"/>
                                  <w:marTop w:val="0"/>
                                  <w:marBottom w:val="0"/>
                                  <w:divBdr>
                                    <w:top w:val="none" w:sz="0" w:space="0" w:color="auto"/>
                                    <w:left w:val="none" w:sz="0" w:space="0" w:color="auto"/>
                                    <w:bottom w:val="none" w:sz="0" w:space="0" w:color="auto"/>
                                    <w:right w:val="none" w:sz="0" w:space="0" w:color="auto"/>
                                  </w:divBdr>
                                  <w:divsChild>
                                    <w:div w:id="11389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941802">
      <w:bodyDiv w:val="1"/>
      <w:marLeft w:val="0"/>
      <w:marRight w:val="0"/>
      <w:marTop w:val="0"/>
      <w:marBottom w:val="0"/>
      <w:divBdr>
        <w:top w:val="none" w:sz="0" w:space="0" w:color="auto"/>
        <w:left w:val="none" w:sz="0" w:space="0" w:color="auto"/>
        <w:bottom w:val="none" w:sz="0" w:space="0" w:color="auto"/>
        <w:right w:val="none" w:sz="0" w:space="0" w:color="auto"/>
      </w:divBdr>
      <w:divsChild>
        <w:div w:id="1994135699">
          <w:marLeft w:val="0"/>
          <w:marRight w:val="0"/>
          <w:marTop w:val="0"/>
          <w:marBottom w:val="0"/>
          <w:divBdr>
            <w:top w:val="none" w:sz="0" w:space="0" w:color="auto"/>
            <w:left w:val="none" w:sz="0" w:space="0" w:color="auto"/>
            <w:bottom w:val="none" w:sz="0" w:space="0" w:color="auto"/>
            <w:right w:val="none" w:sz="0" w:space="0" w:color="auto"/>
          </w:divBdr>
          <w:divsChild>
            <w:div w:id="1602101530">
              <w:marLeft w:val="0"/>
              <w:marRight w:val="0"/>
              <w:marTop w:val="0"/>
              <w:marBottom w:val="0"/>
              <w:divBdr>
                <w:top w:val="none" w:sz="0" w:space="0" w:color="auto"/>
                <w:left w:val="none" w:sz="0" w:space="0" w:color="auto"/>
                <w:bottom w:val="none" w:sz="0" w:space="0" w:color="auto"/>
                <w:right w:val="none" w:sz="0" w:space="0" w:color="auto"/>
              </w:divBdr>
              <w:divsChild>
                <w:div w:id="579683472">
                  <w:marLeft w:val="0"/>
                  <w:marRight w:val="0"/>
                  <w:marTop w:val="0"/>
                  <w:marBottom w:val="0"/>
                  <w:divBdr>
                    <w:top w:val="none" w:sz="0" w:space="0" w:color="auto"/>
                    <w:left w:val="none" w:sz="0" w:space="0" w:color="auto"/>
                    <w:bottom w:val="none" w:sz="0" w:space="0" w:color="auto"/>
                    <w:right w:val="none" w:sz="0" w:space="0" w:color="auto"/>
                  </w:divBdr>
                  <w:divsChild>
                    <w:div w:id="914163783">
                      <w:marLeft w:val="0"/>
                      <w:marRight w:val="0"/>
                      <w:marTop w:val="0"/>
                      <w:marBottom w:val="0"/>
                      <w:divBdr>
                        <w:top w:val="none" w:sz="0" w:space="0" w:color="auto"/>
                        <w:left w:val="none" w:sz="0" w:space="0" w:color="auto"/>
                        <w:bottom w:val="none" w:sz="0" w:space="0" w:color="auto"/>
                        <w:right w:val="none" w:sz="0" w:space="0" w:color="auto"/>
                      </w:divBdr>
                      <w:divsChild>
                        <w:div w:id="248122237">
                          <w:marLeft w:val="0"/>
                          <w:marRight w:val="0"/>
                          <w:marTop w:val="0"/>
                          <w:marBottom w:val="0"/>
                          <w:divBdr>
                            <w:top w:val="none" w:sz="0" w:space="0" w:color="auto"/>
                            <w:left w:val="none" w:sz="0" w:space="0" w:color="auto"/>
                            <w:bottom w:val="none" w:sz="0" w:space="0" w:color="auto"/>
                            <w:right w:val="none" w:sz="0" w:space="0" w:color="auto"/>
                          </w:divBdr>
                          <w:divsChild>
                            <w:div w:id="1863855047">
                              <w:marLeft w:val="0"/>
                              <w:marRight w:val="0"/>
                              <w:marTop w:val="0"/>
                              <w:marBottom w:val="0"/>
                              <w:divBdr>
                                <w:top w:val="none" w:sz="0" w:space="0" w:color="auto"/>
                                <w:left w:val="none" w:sz="0" w:space="0" w:color="auto"/>
                                <w:bottom w:val="none" w:sz="0" w:space="0" w:color="auto"/>
                                <w:right w:val="none" w:sz="0" w:space="0" w:color="auto"/>
                              </w:divBdr>
                              <w:divsChild>
                                <w:div w:id="1985811760">
                                  <w:marLeft w:val="0"/>
                                  <w:marRight w:val="0"/>
                                  <w:marTop w:val="0"/>
                                  <w:marBottom w:val="0"/>
                                  <w:divBdr>
                                    <w:top w:val="none" w:sz="0" w:space="0" w:color="auto"/>
                                    <w:left w:val="none" w:sz="0" w:space="0" w:color="auto"/>
                                    <w:bottom w:val="none" w:sz="0" w:space="0" w:color="auto"/>
                                    <w:right w:val="none" w:sz="0" w:space="0" w:color="auto"/>
                                  </w:divBdr>
                                  <w:divsChild>
                                    <w:div w:id="16927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90248">
          <w:marLeft w:val="0"/>
          <w:marRight w:val="0"/>
          <w:marTop w:val="0"/>
          <w:marBottom w:val="0"/>
          <w:divBdr>
            <w:top w:val="none" w:sz="0" w:space="0" w:color="auto"/>
            <w:left w:val="none" w:sz="0" w:space="0" w:color="auto"/>
            <w:bottom w:val="none" w:sz="0" w:space="0" w:color="auto"/>
            <w:right w:val="none" w:sz="0" w:space="0" w:color="auto"/>
          </w:divBdr>
          <w:divsChild>
            <w:div w:id="874998691">
              <w:marLeft w:val="0"/>
              <w:marRight w:val="0"/>
              <w:marTop w:val="0"/>
              <w:marBottom w:val="0"/>
              <w:divBdr>
                <w:top w:val="none" w:sz="0" w:space="0" w:color="auto"/>
                <w:left w:val="none" w:sz="0" w:space="0" w:color="auto"/>
                <w:bottom w:val="none" w:sz="0" w:space="0" w:color="auto"/>
                <w:right w:val="none" w:sz="0" w:space="0" w:color="auto"/>
              </w:divBdr>
              <w:divsChild>
                <w:div w:id="1100032875">
                  <w:marLeft w:val="0"/>
                  <w:marRight w:val="0"/>
                  <w:marTop w:val="0"/>
                  <w:marBottom w:val="0"/>
                  <w:divBdr>
                    <w:top w:val="none" w:sz="0" w:space="0" w:color="auto"/>
                    <w:left w:val="none" w:sz="0" w:space="0" w:color="auto"/>
                    <w:bottom w:val="none" w:sz="0" w:space="0" w:color="auto"/>
                    <w:right w:val="none" w:sz="0" w:space="0" w:color="auto"/>
                  </w:divBdr>
                  <w:divsChild>
                    <w:div w:id="698046395">
                      <w:marLeft w:val="0"/>
                      <w:marRight w:val="0"/>
                      <w:marTop w:val="0"/>
                      <w:marBottom w:val="0"/>
                      <w:divBdr>
                        <w:top w:val="none" w:sz="0" w:space="0" w:color="auto"/>
                        <w:left w:val="none" w:sz="0" w:space="0" w:color="auto"/>
                        <w:bottom w:val="none" w:sz="0" w:space="0" w:color="auto"/>
                        <w:right w:val="none" w:sz="0" w:space="0" w:color="auto"/>
                      </w:divBdr>
                      <w:divsChild>
                        <w:div w:id="1329094423">
                          <w:marLeft w:val="0"/>
                          <w:marRight w:val="0"/>
                          <w:marTop w:val="0"/>
                          <w:marBottom w:val="0"/>
                          <w:divBdr>
                            <w:top w:val="none" w:sz="0" w:space="0" w:color="auto"/>
                            <w:left w:val="none" w:sz="0" w:space="0" w:color="auto"/>
                            <w:bottom w:val="none" w:sz="0" w:space="0" w:color="auto"/>
                            <w:right w:val="none" w:sz="0" w:space="0" w:color="auto"/>
                          </w:divBdr>
                          <w:divsChild>
                            <w:div w:id="2122525918">
                              <w:marLeft w:val="0"/>
                              <w:marRight w:val="0"/>
                              <w:marTop w:val="0"/>
                              <w:marBottom w:val="0"/>
                              <w:divBdr>
                                <w:top w:val="none" w:sz="0" w:space="0" w:color="auto"/>
                                <w:left w:val="none" w:sz="0" w:space="0" w:color="auto"/>
                                <w:bottom w:val="none" w:sz="0" w:space="0" w:color="auto"/>
                                <w:right w:val="none" w:sz="0" w:space="0" w:color="auto"/>
                              </w:divBdr>
                              <w:divsChild>
                                <w:div w:id="453868346">
                                  <w:marLeft w:val="0"/>
                                  <w:marRight w:val="0"/>
                                  <w:marTop w:val="0"/>
                                  <w:marBottom w:val="0"/>
                                  <w:divBdr>
                                    <w:top w:val="none" w:sz="0" w:space="0" w:color="auto"/>
                                    <w:left w:val="none" w:sz="0" w:space="0" w:color="auto"/>
                                    <w:bottom w:val="none" w:sz="0" w:space="0" w:color="auto"/>
                                    <w:right w:val="none" w:sz="0" w:space="0" w:color="auto"/>
                                  </w:divBdr>
                                  <w:divsChild>
                                    <w:div w:id="1251046382">
                                      <w:marLeft w:val="0"/>
                                      <w:marRight w:val="0"/>
                                      <w:marTop w:val="0"/>
                                      <w:marBottom w:val="0"/>
                                      <w:divBdr>
                                        <w:top w:val="none" w:sz="0" w:space="0" w:color="auto"/>
                                        <w:left w:val="none" w:sz="0" w:space="0" w:color="auto"/>
                                        <w:bottom w:val="none" w:sz="0" w:space="0" w:color="auto"/>
                                        <w:right w:val="none" w:sz="0" w:space="0" w:color="auto"/>
                                      </w:divBdr>
                                      <w:divsChild>
                                        <w:div w:id="1065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971054">
          <w:marLeft w:val="0"/>
          <w:marRight w:val="0"/>
          <w:marTop w:val="0"/>
          <w:marBottom w:val="0"/>
          <w:divBdr>
            <w:top w:val="none" w:sz="0" w:space="0" w:color="auto"/>
            <w:left w:val="none" w:sz="0" w:space="0" w:color="auto"/>
            <w:bottom w:val="none" w:sz="0" w:space="0" w:color="auto"/>
            <w:right w:val="none" w:sz="0" w:space="0" w:color="auto"/>
          </w:divBdr>
          <w:divsChild>
            <w:div w:id="1102451733">
              <w:marLeft w:val="0"/>
              <w:marRight w:val="0"/>
              <w:marTop w:val="0"/>
              <w:marBottom w:val="0"/>
              <w:divBdr>
                <w:top w:val="none" w:sz="0" w:space="0" w:color="auto"/>
                <w:left w:val="none" w:sz="0" w:space="0" w:color="auto"/>
                <w:bottom w:val="none" w:sz="0" w:space="0" w:color="auto"/>
                <w:right w:val="none" w:sz="0" w:space="0" w:color="auto"/>
              </w:divBdr>
              <w:divsChild>
                <w:div w:id="1680620260">
                  <w:marLeft w:val="0"/>
                  <w:marRight w:val="0"/>
                  <w:marTop w:val="0"/>
                  <w:marBottom w:val="0"/>
                  <w:divBdr>
                    <w:top w:val="none" w:sz="0" w:space="0" w:color="auto"/>
                    <w:left w:val="none" w:sz="0" w:space="0" w:color="auto"/>
                    <w:bottom w:val="none" w:sz="0" w:space="0" w:color="auto"/>
                    <w:right w:val="none" w:sz="0" w:space="0" w:color="auto"/>
                  </w:divBdr>
                  <w:divsChild>
                    <w:div w:id="117795526">
                      <w:marLeft w:val="0"/>
                      <w:marRight w:val="0"/>
                      <w:marTop w:val="0"/>
                      <w:marBottom w:val="0"/>
                      <w:divBdr>
                        <w:top w:val="none" w:sz="0" w:space="0" w:color="auto"/>
                        <w:left w:val="none" w:sz="0" w:space="0" w:color="auto"/>
                        <w:bottom w:val="none" w:sz="0" w:space="0" w:color="auto"/>
                        <w:right w:val="none" w:sz="0" w:space="0" w:color="auto"/>
                      </w:divBdr>
                      <w:divsChild>
                        <w:div w:id="885990082">
                          <w:marLeft w:val="0"/>
                          <w:marRight w:val="0"/>
                          <w:marTop w:val="0"/>
                          <w:marBottom w:val="0"/>
                          <w:divBdr>
                            <w:top w:val="none" w:sz="0" w:space="0" w:color="auto"/>
                            <w:left w:val="none" w:sz="0" w:space="0" w:color="auto"/>
                            <w:bottom w:val="none" w:sz="0" w:space="0" w:color="auto"/>
                            <w:right w:val="none" w:sz="0" w:space="0" w:color="auto"/>
                          </w:divBdr>
                          <w:divsChild>
                            <w:div w:id="35325710">
                              <w:marLeft w:val="0"/>
                              <w:marRight w:val="0"/>
                              <w:marTop w:val="0"/>
                              <w:marBottom w:val="0"/>
                              <w:divBdr>
                                <w:top w:val="none" w:sz="0" w:space="0" w:color="auto"/>
                                <w:left w:val="none" w:sz="0" w:space="0" w:color="auto"/>
                                <w:bottom w:val="none" w:sz="0" w:space="0" w:color="auto"/>
                                <w:right w:val="none" w:sz="0" w:space="0" w:color="auto"/>
                              </w:divBdr>
                              <w:divsChild>
                                <w:div w:id="913852124">
                                  <w:marLeft w:val="0"/>
                                  <w:marRight w:val="0"/>
                                  <w:marTop w:val="0"/>
                                  <w:marBottom w:val="0"/>
                                  <w:divBdr>
                                    <w:top w:val="none" w:sz="0" w:space="0" w:color="auto"/>
                                    <w:left w:val="none" w:sz="0" w:space="0" w:color="auto"/>
                                    <w:bottom w:val="none" w:sz="0" w:space="0" w:color="auto"/>
                                    <w:right w:val="none" w:sz="0" w:space="0" w:color="auto"/>
                                  </w:divBdr>
                                  <w:divsChild>
                                    <w:div w:id="17151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0068">
                  <w:marLeft w:val="0"/>
                  <w:marRight w:val="0"/>
                  <w:marTop w:val="0"/>
                  <w:marBottom w:val="0"/>
                  <w:divBdr>
                    <w:top w:val="none" w:sz="0" w:space="0" w:color="auto"/>
                    <w:left w:val="none" w:sz="0" w:space="0" w:color="auto"/>
                    <w:bottom w:val="none" w:sz="0" w:space="0" w:color="auto"/>
                    <w:right w:val="none" w:sz="0" w:space="0" w:color="auto"/>
                  </w:divBdr>
                  <w:divsChild>
                    <w:div w:id="2141724634">
                      <w:marLeft w:val="0"/>
                      <w:marRight w:val="0"/>
                      <w:marTop w:val="0"/>
                      <w:marBottom w:val="0"/>
                      <w:divBdr>
                        <w:top w:val="none" w:sz="0" w:space="0" w:color="auto"/>
                        <w:left w:val="none" w:sz="0" w:space="0" w:color="auto"/>
                        <w:bottom w:val="none" w:sz="0" w:space="0" w:color="auto"/>
                        <w:right w:val="none" w:sz="0" w:space="0" w:color="auto"/>
                      </w:divBdr>
                      <w:divsChild>
                        <w:div w:id="527304514">
                          <w:marLeft w:val="0"/>
                          <w:marRight w:val="0"/>
                          <w:marTop w:val="0"/>
                          <w:marBottom w:val="0"/>
                          <w:divBdr>
                            <w:top w:val="none" w:sz="0" w:space="0" w:color="auto"/>
                            <w:left w:val="none" w:sz="0" w:space="0" w:color="auto"/>
                            <w:bottom w:val="none" w:sz="0" w:space="0" w:color="auto"/>
                            <w:right w:val="none" w:sz="0" w:space="0" w:color="auto"/>
                          </w:divBdr>
                          <w:divsChild>
                            <w:div w:id="90127208">
                              <w:marLeft w:val="0"/>
                              <w:marRight w:val="0"/>
                              <w:marTop w:val="0"/>
                              <w:marBottom w:val="0"/>
                              <w:divBdr>
                                <w:top w:val="none" w:sz="0" w:space="0" w:color="auto"/>
                                <w:left w:val="none" w:sz="0" w:space="0" w:color="auto"/>
                                <w:bottom w:val="none" w:sz="0" w:space="0" w:color="auto"/>
                                <w:right w:val="none" w:sz="0" w:space="0" w:color="auto"/>
                              </w:divBdr>
                              <w:divsChild>
                                <w:div w:id="527110569">
                                  <w:marLeft w:val="0"/>
                                  <w:marRight w:val="0"/>
                                  <w:marTop w:val="0"/>
                                  <w:marBottom w:val="0"/>
                                  <w:divBdr>
                                    <w:top w:val="none" w:sz="0" w:space="0" w:color="auto"/>
                                    <w:left w:val="none" w:sz="0" w:space="0" w:color="auto"/>
                                    <w:bottom w:val="none" w:sz="0" w:space="0" w:color="auto"/>
                                    <w:right w:val="none" w:sz="0" w:space="0" w:color="auto"/>
                                  </w:divBdr>
                                  <w:divsChild>
                                    <w:div w:id="13547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973957">
          <w:marLeft w:val="0"/>
          <w:marRight w:val="0"/>
          <w:marTop w:val="0"/>
          <w:marBottom w:val="0"/>
          <w:divBdr>
            <w:top w:val="none" w:sz="0" w:space="0" w:color="auto"/>
            <w:left w:val="none" w:sz="0" w:space="0" w:color="auto"/>
            <w:bottom w:val="none" w:sz="0" w:space="0" w:color="auto"/>
            <w:right w:val="none" w:sz="0" w:space="0" w:color="auto"/>
          </w:divBdr>
          <w:divsChild>
            <w:div w:id="178550670">
              <w:marLeft w:val="0"/>
              <w:marRight w:val="0"/>
              <w:marTop w:val="0"/>
              <w:marBottom w:val="0"/>
              <w:divBdr>
                <w:top w:val="none" w:sz="0" w:space="0" w:color="auto"/>
                <w:left w:val="none" w:sz="0" w:space="0" w:color="auto"/>
                <w:bottom w:val="none" w:sz="0" w:space="0" w:color="auto"/>
                <w:right w:val="none" w:sz="0" w:space="0" w:color="auto"/>
              </w:divBdr>
              <w:divsChild>
                <w:div w:id="73675049">
                  <w:marLeft w:val="0"/>
                  <w:marRight w:val="0"/>
                  <w:marTop w:val="0"/>
                  <w:marBottom w:val="0"/>
                  <w:divBdr>
                    <w:top w:val="none" w:sz="0" w:space="0" w:color="auto"/>
                    <w:left w:val="none" w:sz="0" w:space="0" w:color="auto"/>
                    <w:bottom w:val="none" w:sz="0" w:space="0" w:color="auto"/>
                    <w:right w:val="none" w:sz="0" w:space="0" w:color="auto"/>
                  </w:divBdr>
                  <w:divsChild>
                    <w:div w:id="288971839">
                      <w:marLeft w:val="0"/>
                      <w:marRight w:val="0"/>
                      <w:marTop w:val="0"/>
                      <w:marBottom w:val="0"/>
                      <w:divBdr>
                        <w:top w:val="none" w:sz="0" w:space="0" w:color="auto"/>
                        <w:left w:val="none" w:sz="0" w:space="0" w:color="auto"/>
                        <w:bottom w:val="none" w:sz="0" w:space="0" w:color="auto"/>
                        <w:right w:val="none" w:sz="0" w:space="0" w:color="auto"/>
                      </w:divBdr>
                      <w:divsChild>
                        <w:div w:id="771634517">
                          <w:marLeft w:val="0"/>
                          <w:marRight w:val="0"/>
                          <w:marTop w:val="0"/>
                          <w:marBottom w:val="0"/>
                          <w:divBdr>
                            <w:top w:val="none" w:sz="0" w:space="0" w:color="auto"/>
                            <w:left w:val="none" w:sz="0" w:space="0" w:color="auto"/>
                            <w:bottom w:val="none" w:sz="0" w:space="0" w:color="auto"/>
                            <w:right w:val="none" w:sz="0" w:space="0" w:color="auto"/>
                          </w:divBdr>
                          <w:divsChild>
                            <w:div w:id="2131314377">
                              <w:marLeft w:val="0"/>
                              <w:marRight w:val="0"/>
                              <w:marTop w:val="0"/>
                              <w:marBottom w:val="0"/>
                              <w:divBdr>
                                <w:top w:val="none" w:sz="0" w:space="0" w:color="auto"/>
                                <w:left w:val="none" w:sz="0" w:space="0" w:color="auto"/>
                                <w:bottom w:val="none" w:sz="0" w:space="0" w:color="auto"/>
                                <w:right w:val="none" w:sz="0" w:space="0" w:color="auto"/>
                              </w:divBdr>
                              <w:divsChild>
                                <w:div w:id="946809285">
                                  <w:marLeft w:val="0"/>
                                  <w:marRight w:val="0"/>
                                  <w:marTop w:val="0"/>
                                  <w:marBottom w:val="0"/>
                                  <w:divBdr>
                                    <w:top w:val="none" w:sz="0" w:space="0" w:color="auto"/>
                                    <w:left w:val="none" w:sz="0" w:space="0" w:color="auto"/>
                                    <w:bottom w:val="none" w:sz="0" w:space="0" w:color="auto"/>
                                    <w:right w:val="none" w:sz="0" w:space="0" w:color="auto"/>
                                  </w:divBdr>
                                  <w:divsChild>
                                    <w:div w:id="425538245">
                                      <w:marLeft w:val="0"/>
                                      <w:marRight w:val="0"/>
                                      <w:marTop w:val="0"/>
                                      <w:marBottom w:val="0"/>
                                      <w:divBdr>
                                        <w:top w:val="none" w:sz="0" w:space="0" w:color="auto"/>
                                        <w:left w:val="none" w:sz="0" w:space="0" w:color="auto"/>
                                        <w:bottom w:val="none" w:sz="0" w:space="0" w:color="auto"/>
                                        <w:right w:val="none" w:sz="0" w:space="0" w:color="auto"/>
                                      </w:divBdr>
                                      <w:divsChild>
                                        <w:div w:id="31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58716">
          <w:marLeft w:val="0"/>
          <w:marRight w:val="0"/>
          <w:marTop w:val="0"/>
          <w:marBottom w:val="0"/>
          <w:divBdr>
            <w:top w:val="none" w:sz="0" w:space="0" w:color="auto"/>
            <w:left w:val="none" w:sz="0" w:space="0" w:color="auto"/>
            <w:bottom w:val="none" w:sz="0" w:space="0" w:color="auto"/>
            <w:right w:val="none" w:sz="0" w:space="0" w:color="auto"/>
          </w:divBdr>
          <w:divsChild>
            <w:div w:id="1839955783">
              <w:marLeft w:val="0"/>
              <w:marRight w:val="0"/>
              <w:marTop w:val="0"/>
              <w:marBottom w:val="0"/>
              <w:divBdr>
                <w:top w:val="none" w:sz="0" w:space="0" w:color="auto"/>
                <w:left w:val="none" w:sz="0" w:space="0" w:color="auto"/>
                <w:bottom w:val="none" w:sz="0" w:space="0" w:color="auto"/>
                <w:right w:val="none" w:sz="0" w:space="0" w:color="auto"/>
              </w:divBdr>
              <w:divsChild>
                <w:div w:id="1332562913">
                  <w:marLeft w:val="0"/>
                  <w:marRight w:val="0"/>
                  <w:marTop w:val="0"/>
                  <w:marBottom w:val="0"/>
                  <w:divBdr>
                    <w:top w:val="none" w:sz="0" w:space="0" w:color="auto"/>
                    <w:left w:val="none" w:sz="0" w:space="0" w:color="auto"/>
                    <w:bottom w:val="none" w:sz="0" w:space="0" w:color="auto"/>
                    <w:right w:val="none" w:sz="0" w:space="0" w:color="auto"/>
                  </w:divBdr>
                  <w:divsChild>
                    <w:div w:id="1797329763">
                      <w:marLeft w:val="0"/>
                      <w:marRight w:val="0"/>
                      <w:marTop w:val="0"/>
                      <w:marBottom w:val="0"/>
                      <w:divBdr>
                        <w:top w:val="none" w:sz="0" w:space="0" w:color="auto"/>
                        <w:left w:val="none" w:sz="0" w:space="0" w:color="auto"/>
                        <w:bottom w:val="none" w:sz="0" w:space="0" w:color="auto"/>
                        <w:right w:val="none" w:sz="0" w:space="0" w:color="auto"/>
                      </w:divBdr>
                      <w:divsChild>
                        <w:div w:id="1510829326">
                          <w:marLeft w:val="0"/>
                          <w:marRight w:val="0"/>
                          <w:marTop w:val="0"/>
                          <w:marBottom w:val="0"/>
                          <w:divBdr>
                            <w:top w:val="none" w:sz="0" w:space="0" w:color="auto"/>
                            <w:left w:val="none" w:sz="0" w:space="0" w:color="auto"/>
                            <w:bottom w:val="none" w:sz="0" w:space="0" w:color="auto"/>
                            <w:right w:val="none" w:sz="0" w:space="0" w:color="auto"/>
                          </w:divBdr>
                          <w:divsChild>
                            <w:div w:id="975178558">
                              <w:marLeft w:val="0"/>
                              <w:marRight w:val="0"/>
                              <w:marTop w:val="0"/>
                              <w:marBottom w:val="0"/>
                              <w:divBdr>
                                <w:top w:val="none" w:sz="0" w:space="0" w:color="auto"/>
                                <w:left w:val="none" w:sz="0" w:space="0" w:color="auto"/>
                                <w:bottom w:val="none" w:sz="0" w:space="0" w:color="auto"/>
                                <w:right w:val="none" w:sz="0" w:space="0" w:color="auto"/>
                              </w:divBdr>
                              <w:divsChild>
                                <w:div w:id="1181314621">
                                  <w:marLeft w:val="0"/>
                                  <w:marRight w:val="0"/>
                                  <w:marTop w:val="0"/>
                                  <w:marBottom w:val="0"/>
                                  <w:divBdr>
                                    <w:top w:val="none" w:sz="0" w:space="0" w:color="auto"/>
                                    <w:left w:val="none" w:sz="0" w:space="0" w:color="auto"/>
                                    <w:bottom w:val="none" w:sz="0" w:space="0" w:color="auto"/>
                                    <w:right w:val="none" w:sz="0" w:space="0" w:color="auto"/>
                                  </w:divBdr>
                                  <w:divsChild>
                                    <w:div w:id="14290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1511">
                  <w:marLeft w:val="0"/>
                  <w:marRight w:val="0"/>
                  <w:marTop w:val="0"/>
                  <w:marBottom w:val="0"/>
                  <w:divBdr>
                    <w:top w:val="none" w:sz="0" w:space="0" w:color="auto"/>
                    <w:left w:val="none" w:sz="0" w:space="0" w:color="auto"/>
                    <w:bottom w:val="none" w:sz="0" w:space="0" w:color="auto"/>
                    <w:right w:val="none" w:sz="0" w:space="0" w:color="auto"/>
                  </w:divBdr>
                  <w:divsChild>
                    <w:div w:id="1625429129">
                      <w:marLeft w:val="0"/>
                      <w:marRight w:val="0"/>
                      <w:marTop w:val="0"/>
                      <w:marBottom w:val="0"/>
                      <w:divBdr>
                        <w:top w:val="none" w:sz="0" w:space="0" w:color="auto"/>
                        <w:left w:val="none" w:sz="0" w:space="0" w:color="auto"/>
                        <w:bottom w:val="none" w:sz="0" w:space="0" w:color="auto"/>
                        <w:right w:val="none" w:sz="0" w:space="0" w:color="auto"/>
                      </w:divBdr>
                      <w:divsChild>
                        <w:div w:id="1292052325">
                          <w:marLeft w:val="0"/>
                          <w:marRight w:val="0"/>
                          <w:marTop w:val="0"/>
                          <w:marBottom w:val="0"/>
                          <w:divBdr>
                            <w:top w:val="none" w:sz="0" w:space="0" w:color="auto"/>
                            <w:left w:val="none" w:sz="0" w:space="0" w:color="auto"/>
                            <w:bottom w:val="none" w:sz="0" w:space="0" w:color="auto"/>
                            <w:right w:val="none" w:sz="0" w:space="0" w:color="auto"/>
                          </w:divBdr>
                          <w:divsChild>
                            <w:div w:id="552232806">
                              <w:marLeft w:val="0"/>
                              <w:marRight w:val="0"/>
                              <w:marTop w:val="0"/>
                              <w:marBottom w:val="0"/>
                              <w:divBdr>
                                <w:top w:val="none" w:sz="0" w:space="0" w:color="auto"/>
                                <w:left w:val="none" w:sz="0" w:space="0" w:color="auto"/>
                                <w:bottom w:val="none" w:sz="0" w:space="0" w:color="auto"/>
                                <w:right w:val="none" w:sz="0" w:space="0" w:color="auto"/>
                              </w:divBdr>
                              <w:divsChild>
                                <w:div w:id="1371301476">
                                  <w:marLeft w:val="0"/>
                                  <w:marRight w:val="0"/>
                                  <w:marTop w:val="0"/>
                                  <w:marBottom w:val="0"/>
                                  <w:divBdr>
                                    <w:top w:val="none" w:sz="0" w:space="0" w:color="auto"/>
                                    <w:left w:val="none" w:sz="0" w:space="0" w:color="auto"/>
                                    <w:bottom w:val="none" w:sz="0" w:space="0" w:color="auto"/>
                                    <w:right w:val="none" w:sz="0" w:space="0" w:color="auto"/>
                                  </w:divBdr>
                                  <w:divsChild>
                                    <w:div w:id="9478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757708">
      <w:bodyDiv w:val="1"/>
      <w:marLeft w:val="0"/>
      <w:marRight w:val="0"/>
      <w:marTop w:val="0"/>
      <w:marBottom w:val="0"/>
      <w:divBdr>
        <w:top w:val="none" w:sz="0" w:space="0" w:color="auto"/>
        <w:left w:val="none" w:sz="0" w:space="0" w:color="auto"/>
        <w:bottom w:val="none" w:sz="0" w:space="0" w:color="auto"/>
        <w:right w:val="none" w:sz="0" w:space="0" w:color="auto"/>
      </w:divBdr>
      <w:divsChild>
        <w:div w:id="43524641">
          <w:marLeft w:val="0"/>
          <w:marRight w:val="0"/>
          <w:marTop w:val="0"/>
          <w:marBottom w:val="0"/>
          <w:divBdr>
            <w:top w:val="none" w:sz="0" w:space="0" w:color="auto"/>
            <w:left w:val="none" w:sz="0" w:space="0" w:color="auto"/>
            <w:bottom w:val="none" w:sz="0" w:space="0" w:color="auto"/>
            <w:right w:val="none" w:sz="0" w:space="0" w:color="auto"/>
          </w:divBdr>
          <w:divsChild>
            <w:div w:id="1311055380">
              <w:marLeft w:val="0"/>
              <w:marRight w:val="0"/>
              <w:marTop w:val="0"/>
              <w:marBottom w:val="0"/>
              <w:divBdr>
                <w:top w:val="none" w:sz="0" w:space="0" w:color="auto"/>
                <w:left w:val="none" w:sz="0" w:space="0" w:color="auto"/>
                <w:bottom w:val="none" w:sz="0" w:space="0" w:color="auto"/>
                <w:right w:val="none" w:sz="0" w:space="0" w:color="auto"/>
              </w:divBdr>
              <w:divsChild>
                <w:div w:id="847447729">
                  <w:marLeft w:val="0"/>
                  <w:marRight w:val="0"/>
                  <w:marTop w:val="0"/>
                  <w:marBottom w:val="0"/>
                  <w:divBdr>
                    <w:top w:val="none" w:sz="0" w:space="0" w:color="auto"/>
                    <w:left w:val="none" w:sz="0" w:space="0" w:color="auto"/>
                    <w:bottom w:val="none" w:sz="0" w:space="0" w:color="auto"/>
                    <w:right w:val="none" w:sz="0" w:space="0" w:color="auto"/>
                  </w:divBdr>
                  <w:divsChild>
                    <w:div w:id="931548133">
                      <w:marLeft w:val="0"/>
                      <w:marRight w:val="0"/>
                      <w:marTop w:val="0"/>
                      <w:marBottom w:val="0"/>
                      <w:divBdr>
                        <w:top w:val="none" w:sz="0" w:space="0" w:color="auto"/>
                        <w:left w:val="none" w:sz="0" w:space="0" w:color="auto"/>
                        <w:bottom w:val="none" w:sz="0" w:space="0" w:color="auto"/>
                        <w:right w:val="none" w:sz="0" w:space="0" w:color="auto"/>
                      </w:divBdr>
                      <w:divsChild>
                        <w:div w:id="896161112">
                          <w:marLeft w:val="0"/>
                          <w:marRight w:val="0"/>
                          <w:marTop w:val="0"/>
                          <w:marBottom w:val="0"/>
                          <w:divBdr>
                            <w:top w:val="none" w:sz="0" w:space="0" w:color="auto"/>
                            <w:left w:val="none" w:sz="0" w:space="0" w:color="auto"/>
                            <w:bottom w:val="none" w:sz="0" w:space="0" w:color="auto"/>
                            <w:right w:val="none" w:sz="0" w:space="0" w:color="auto"/>
                          </w:divBdr>
                          <w:divsChild>
                            <w:div w:id="137000152">
                              <w:marLeft w:val="0"/>
                              <w:marRight w:val="0"/>
                              <w:marTop w:val="0"/>
                              <w:marBottom w:val="0"/>
                              <w:divBdr>
                                <w:top w:val="none" w:sz="0" w:space="0" w:color="auto"/>
                                <w:left w:val="none" w:sz="0" w:space="0" w:color="auto"/>
                                <w:bottom w:val="none" w:sz="0" w:space="0" w:color="auto"/>
                                <w:right w:val="none" w:sz="0" w:space="0" w:color="auto"/>
                              </w:divBdr>
                              <w:divsChild>
                                <w:div w:id="1065646465">
                                  <w:marLeft w:val="0"/>
                                  <w:marRight w:val="0"/>
                                  <w:marTop w:val="0"/>
                                  <w:marBottom w:val="0"/>
                                  <w:divBdr>
                                    <w:top w:val="none" w:sz="0" w:space="0" w:color="auto"/>
                                    <w:left w:val="none" w:sz="0" w:space="0" w:color="auto"/>
                                    <w:bottom w:val="none" w:sz="0" w:space="0" w:color="auto"/>
                                    <w:right w:val="none" w:sz="0" w:space="0" w:color="auto"/>
                                  </w:divBdr>
                                  <w:divsChild>
                                    <w:div w:id="2951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367702">
          <w:marLeft w:val="0"/>
          <w:marRight w:val="0"/>
          <w:marTop w:val="0"/>
          <w:marBottom w:val="0"/>
          <w:divBdr>
            <w:top w:val="none" w:sz="0" w:space="0" w:color="auto"/>
            <w:left w:val="none" w:sz="0" w:space="0" w:color="auto"/>
            <w:bottom w:val="none" w:sz="0" w:space="0" w:color="auto"/>
            <w:right w:val="none" w:sz="0" w:space="0" w:color="auto"/>
          </w:divBdr>
          <w:divsChild>
            <w:div w:id="239683775">
              <w:marLeft w:val="0"/>
              <w:marRight w:val="0"/>
              <w:marTop w:val="0"/>
              <w:marBottom w:val="0"/>
              <w:divBdr>
                <w:top w:val="none" w:sz="0" w:space="0" w:color="auto"/>
                <w:left w:val="none" w:sz="0" w:space="0" w:color="auto"/>
                <w:bottom w:val="none" w:sz="0" w:space="0" w:color="auto"/>
                <w:right w:val="none" w:sz="0" w:space="0" w:color="auto"/>
              </w:divBdr>
              <w:divsChild>
                <w:div w:id="458188317">
                  <w:marLeft w:val="0"/>
                  <w:marRight w:val="0"/>
                  <w:marTop w:val="0"/>
                  <w:marBottom w:val="0"/>
                  <w:divBdr>
                    <w:top w:val="none" w:sz="0" w:space="0" w:color="auto"/>
                    <w:left w:val="none" w:sz="0" w:space="0" w:color="auto"/>
                    <w:bottom w:val="none" w:sz="0" w:space="0" w:color="auto"/>
                    <w:right w:val="none" w:sz="0" w:space="0" w:color="auto"/>
                  </w:divBdr>
                  <w:divsChild>
                    <w:div w:id="2001543107">
                      <w:marLeft w:val="0"/>
                      <w:marRight w:val="0"/>
                      <w:marTop w:val="0"/>
                      <w:marBottom w:val="0"/>
                      <w:divBdr>
                        <w:top w:val="none" w:sz="0" w:space="0" w:color="auto"/>
                        <w:left w:val="none" w:sz="0" w:space="0" w:color="auto"/>
                        <w:bottom w:val="none" w:sz="0" w:space="0" w:color="auto"/>
                        <w:right w:val="none" w:sz="0" w:space="0" w:color="auto"/>
                      </w:divBdr>
                      <w:divsChild>
                        <w:div w:id="2004696728">
                          <w:marLeft w:val="0"/>
                          <w:marRight w:val="0"/>
                          <w:marTop w:val="0"/>
                          <w:marBottom w:val="0"/>
                          <w:divBdr>
                            <w:top w:val="none" w:sz="0" w:space="0" w:color="auto"/>
                            <w:left w:val="none" w:sz="0" w:space="0" w:color="auto"/>
                            <w:bottom w:val="none" w:sz="0" w:space="0" w:color="auto"/>
                            <w:right w:val="none" w:sz="0" w:space="0" w:color="auto"/>
                          </w:divBdr>
                          <w:divsChild>
                            <w:div w:id="499123624">
                              <w:marLeft w:val="0"/>
                              <w:marRight w:val="0"/>
                              <w:marTop w:val="0"/>
                              <w:marBottom w:val="0"/>
                              <w:divBdr>
                                <w:top w:val="none" w:sz="0" w:space="0" w:color="auto"/>
                                <w:left w:val="none" w:sz="0" w:space="0" w:color="auto"/>
                                <w:bottom w:val="none" w:sz="0" w:space="0" w:color="auto"/>
                                <w:right w:val="none" w:sz="0" w:space="0" w:color="auto"/>
                              </w:divBdr>
                              <w:divsChild>
                                <w:div w:id="1547525804">
                                  <w:marLeft w:val="0"/>
                                  <w:marRight w:val="0"/>
                                  <w:marTop w:val="0"/>
                                  <w:marBottom w:val="0"/>
                                  <w:divBdr>
                                    <w:top w:val="none" w:sz="0" w:space="0" w:color="auto"/>
                                    <w:left w:val="none" w:sz="0" w:space="0" w:color="auto"/>
                                    <w:bottom w:val="none" w:sz="0" w:space="0" w:color="auto"/>
                                    <w:right w:val="none" w:sz="0" w:space="0" w:color="auto"/>
                                  </w:divBdr>
                                  <w:divsChild>
                                    <w:div w:id="522865158">
                                      <w:marLeft w:val="0"/>
                                      <w:marRight w:val="0"/>
                                      <w:marTop w:val="0"/>
                                      <w:marBottom w:val="0"/>
                                      <w:divBdr>
                                        <w:top w:val="none" w:sz="0" w:space="0" w:color="auto"/>
                                        <w:left w:val="none" w:sz="0" w:space="0" w:color="auto"/>
                                        <w:bottom w:val="none" w:sz="0" w:space="0" w:color="auto"/>
                                        <w:right w:val="none" w:sz="0" w:space="0" w:color="auto"/>
                                      </w:divBdr>
                                      <w:divsChild>
                                        <w:div w:id="1386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061918">
          <w:marLeft w:val="0"/>
          <w:marRight w:val="0"/>
          <w:marTop w:val="0"/>
          <w:marBottom w:val="0"/>
          <w:divBdr>
            <w:top w:val="none" w:sz="0" w:space="0" w:color="auto"/>
            <w:left w:val="none" w:sz="0" w:space="0" w:color="auto"/>
            <w:bottom w:val="none" w:sz="0" w:space="0" w:color="auto"/>
            <w:right w:val="none" w:sz="0" w:space="0" w:color="auto"/>
          </w:divBdr>
          <w:divsChild>
            <w:div w:id="1269697151">
              <w:marLeft w:val="0"/>
              <w:marRight w:val="0"/>
              <w:marTop w:val="0"/>
              <w:marBottom w:val="0"/>
              <w:divBdr>
                <w:top w:val="none" w:sz="0" w:space="0" w:color="auto"/>
                <w:left w:val="none" w:sz="0" w:space="0" w:color="auto"/>
                <w:bottom w:val="none" w:sz="0" w:space="0" w:color="auto"/>
                <w:right w:val="none" w:sz="0" w:space="0" w:color="auto"/>
              </w:divBdr>
              <w:divsChild>
                <w:div w:id="1243025074">
                  <w:marLeft w:val="0"/>
                  <w:marRight w:val="0"/>
                  <w:marTop w:val="0"/>
                  <w:marBottom w:val="0"/>
                  <w:divBdr>
                    <w:top w:val="none" w:sz="0" w:space="0" w:color="auto"/>
                    <w:left w:val="none" w:sz="0" w:space="0" w:color="auto"/>
                    <w:bottom w:val="none" w:sz="0" w:space="0" w:color="auto"/>
                    <w:right w:val="none" w:sz="0" w:space="0" w:color="auto"/>
                  </w:divBdr>
                  <w:divsChild>
                    <w:div w:id="160047145">
                      <w:marLeft w:val="0"/>
                      <w:marRight w:val="0"/>
                      <w:marTop w:val="0"/>
                      <w:marBottom w:val="0"/>
                      <w:divBdr>
                        <w:top w:val="none" w:sz="0" w:space="0" w:color="auto"/>
                        <w:left w:val="none" w:sz="0" w:space="0" w:color="auto"/>
                        <w:bottom w:val="none" w:sz="0" w:space="0" w:color="auto"/>
                        <w:right w:val="none" w:sz="0" w:space="0" w:color="auto"/>
                      </w:divBdr>
                      <w:divsChild>
                        <w:div w:id="117647400">
                          <w:marLeft w:val="0"/>
                          <w:marRight w:val="0"/>
                          <w:marTop w:val="0"/>
                          <w:marBottom w:val="0"/>
                          <w:divBdr>
                            <w:top w:val="none" w:sz="0" w:space="0" w:color="auto"/>
                            <w:left w:val="none" w:sz="0" w:space="0" w:color="auto"/>
                            <w:bottom w:val="none" w:sz="0" w:space="0" w:color="auto"/>
                            <w:right w:val="none" w:sz="0" w:space="0" w:color="auto"/>
                          </w:divBdr>
                          <w:divsChild>
                            <w:div w:id="563487006">
                              <w:marLeft w:val="0"/>
                              <w:marRight w:val="0"/>
                              <w:marTop w:val="0"/>
                              <w:marBottom w:val="0"/>
                              <w:divBdr>
                                <w:top w:val="none" w:sz="0" w:space="0" w:color="auto"/>
                                <w:left w:val="none" w:sz="0" w:space="0" w:color="auto"/>
                                <w:bottom w:val="none" w:sz="0" w:space="0" w:color="auto"/>
                                <w:right w:val="none" w:sz="0" w:space="0" w:color="auto"/>
                              </w:divBdr>
                              <w:divsChild>
                                <w:div w:id="1705327424">
                                  <w:marLeft w:val="0"/>
                                  <w:marRight w:val="0"/>
                                  <w:marTop w:val="0"/>
                                  <w:marBottom w:val="0"/>
                                  <w:divBdr>
                                    <w:top w:val="none" w:sz="0" w:space="0" w:color="auto"/>
                                    <w:left w:val="none" w:sz="0" w:space="0" w:color="auto"/>
                                    <w:bottom w:val="none" w:sz="0" w:space="0" w:color="auto"/>
                                    <w:right w:val="none" w:sz="0" w:space="0" w:color="auto"/>
                                  </w:divBdr>
                                  <w:divsChild>
                                    <w:div w:id="6608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336">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sChild>
                        <w:div w:id="778261354">
                          <w:marLeft w:val="0"/>
                          <w:marRight w:val="0"/>
                          <w:marTop w:val="0"/>
                          <w:marBottom w:val="0"/>
                          <w:divBdr>
                            <w:top w:val="none" w:sz="0" w:space="0" w:color="auto"/>
                            <w:left w:val="none" w:sz="0" w:space="0" w:color="auto"/>
                            <w:bottom w:val="none" w:sz="0" w:space="0" w:color="auto"/>
                            <w:right w:val="none" w:sz="0" w:space="0" w:color="auto"/>
                          </w:divBdr>
                          <w:divsChild>
                            <w:div w:id="363209778">
                              <w:marLeft w:val="0"/>
                              <w:marRight w:val="0"/>
                              <w:marTop w:val="0"/>
                              <w:marBottom w:val="0"/>
                              <w:divBdr>
                                <w:top w:val="none" w:sz="0" w:space="0" w:color="auto"/>
                                <w:left w:val="none" w:sz="0" w:space="0" w:color="auto"/>
                                <w:bottom w:val="none" w:sz="0" w:space="0" w:color="auto"/>
                                <w:right w:val="none" w:sz="0" w:space="0" w:color="auto"/>
                              </w:divBdr>
                              <w:divsChild>
                                <w:div w:id="2051998037">
                                  <w:marLeft w:val="0"/>
                                  <w:marRight w:val="0"/>
                                  <w:marTop w:val="0"/>
                                  <w:marBottom w:val="0"/>
                                  <w:divBdr>
                                    <w:top w:val="none" w:sz="0" w:space="0" w:color="auto"/>
                                    <w:left w:val="none" w:sz="0" w:space="0" w:color="auto"/>
                                    <w:bottom w:val="none" w:sz="0" w:space="0" w:color="auto"/>
                                    <w:right w:val="none" w:sz="0" w:space="0" w:color="auto"/>
                                  </w:divBdr>
                                  <w:divsChild>
                                    <w:div w:id="15876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19159">
          <w:marLeft w:val="0"/>
          <w:marRight w:val="0"/>
          <w:marTop w:val="0"/>
          <w:marBottom w:val="0"/>
          <w:divBdr>
            <w:top w:val="none" w:sz="0" w:space="0" w:color="auto"/>
            <w:left w:val="none" w:sz="0" w:space="0" w:color="auto"/>
            <w:bottom w:val="none" w:sz="0" w:space="0" w:color="auto"/>
            <w:right w:val="none" w:sz="0" w:space="0" w:color="auto"/>
          </w:divBdr>
          <w:divsChild>
            <w:div w:id="1714768599">
              <w:marLeft w:val="0"/>
              <w:marRight w:val="0"/>
              <w:marTop w:val="0"/>
              <w:marBottom w:val="0"/>
              <w:divBdr>
                <w:top w:val="none" w:sz="0" w:space="0" w:color="auto"/>
                <w:left w:val="none" w:sz="0" w:space="0" w:color="auto"/>
                <w:bottom w:val="none" w:sz="0" w:space="0" w:color="auto"/>
                <w:right w:val="none" w:sz="0" w:space="0" w:color="auto"/>
              </w:divBdr>
              <w:divsChild>
                <w:div w:id="1826360984">
                  <w:marLeft w:val="0"/>
                  <w:marRight w:val="0"/>
                  <w:marTop w:val="0"/>
                  <w:marBottom w:val="0"/>
                  <w:divBdr>
                    <w:top w:val="none" w:sz="0" w:space="0" w:color="auto"/>
                    <w:left w:val="none" w:sz="0" w:space="0" w:color="auto"/>
                    <w:bottom w:val="none" w:sz="0" w:space="0" w:color="auto"/>
                    <w:right w:val="none" w:sz="0" w:space="0" w:color="auto"/>
                  </w:divBdr>
                  <w:divsChild>
                    <w:div w:id="1046951666">
                      <w:marLeft w:val="0"/>
                      <w:marRight w:val="0"/>
                      <w:marTop w:val="0"/>
                      <w:marBottom w:val="0"/>
                      <w:divBdr>
                        <w:top w:val="none" w:sz="0" w:space="0" w:color="auto"/>
                        <w:left w:val="none" w:sz="0" w:space="0" w:color="auto"/>
                        <w:bottom w:val="none" w:sz="0" w:space="0" w:color="auto"/>
                        <w:right w:val="none" w:sz="0" w:space="0" w:color="auto"/>
                      </w:divBdr>
                      <w:divsChild>
                        <w:div w:id="73403491">
                          <w:marLeft w:val="0"/>
                          <w:marRight w:val="0"/>
                          <w:marTop w:val="0"/>
                          <w:marBottom w:val="0"/>
                          <w:divBdr>
                            <w:top w:val="none" w:sz="0" w:space="0" w:color="auto"/>
                            <w:left w:val="none" w:sz="0" w:space="0" w:color="auto"/>
                            <w:bottom w:val="none" w:sz="0" w:space="0" w:color="auto"/>
                            <w:right w:val="none" w:sz="0" w:space="0" w:color="auto"/>
                          </w:divBdr>
                          <w:divsChild>
                            <w:div w:id="1962956746">
                              <w:marLeft w:val="0"/>
                              <w:marRight w:val="0"/>
                              <w:marTop w:val="0"/>
                              <w:marBottom w:val="0"/>
                              <w:divBdr>
                                <w:top w:val="none" w:sz="0" w:space="0" w:color="auto"/>
                                <w:left w:val="none" w:sz="0" w:space="0" w:color="auto"/>
                                <w:bottom w:val="none" w:sz="0" w:space="0" w:color="auto"/>
                                <w:right w:val="none" w:sz="0" w:space="0" w:color="auto"/>
                              </w:divBdr>
                              <w:divsChild>
                                <w:div w:id="10572615">
                                  <w:marLeft w:val="0"/>
                                  <w:marRight w:val="0"/>
                                  <w:marTop w:val="0"/>
                                  <w:marBottom w:val="0"/>
                                  <w:divBdr>
                                    <w:top w:val="none" w:sz="0" w:space="0" w:color="auto"/>
                                    <w:left w:val="none" w:sz="0" w:space="0" w:color="auto"/>
                                    <w:bottom w:val="none" w:sz="0" w:space="0" w:color="auto"/>
                                    <w:right w:val="none" w:sz="0" w:space="0" w:color="auto"/>
                                  </w:divBdr>
                                  <w:divsChild>
                                    <w:div w:id="339939909">
                                      <w:marLeft w:val="0"/>
                                      <w:marRight w:val="0"/>
                                      <w:marTop w:val="0"/>
                                      <w:marBottom w:val="0"/>
                                      <w:divBdr>
                                        <w:top w:val="none" w:sz="0" w:space="0" w:color="auto"/>
                                        <w:left w:val="none" w:sz="0" w:space="0" w:color="auto"/>
                                        <w:bottom w:val="none" w:sz="0" w:space="0" w:color="auto"/>
                                        <w:right w:val="none" w:sz="0" w:space="0" w:color="auto"/>
                                      </w:divBdr>
                                      <w:divsChild>
                                        <w:div w:id="636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645131">
          <w:marLeft w:val="0"/>
          <w:marRight w:val="0"/>
          <w:marTop w:val="0"/>
          <w:marBottom w:val="0"/>
          <w:divBdr>
            <w:top w:val="none" w:sz="0" w:space="0" w:color="auto"/>
            <w:left w:val="none" w:sz="0" w:space="0" w:color="auto"/>
            <w:bottom w:val="none" w:sz="0" w:space="0" w:color="auto"/>
            <w:right w:val="none" w:sz="0" w:space="0" w:color="auto"/>
          </w:divBdr>
          <w:divsChild>
            <w:div w:id="1698384218">
              <w:marLeft w:val="0"/>
              <w:marRight w:val="0"/>
              <w:marTop w:val="0"/>
              <w:marBottom w:val="0"/>
              <w:divBdr>
                <w:top w:val="none" w:sz="0" w:space="0" w:color="auto"/>
                <w:left w:val="none" w:sz="0" w:space="0" w:color="auto"/>
                <w:bottom w:val="none" w:sz="0" w:space="0" w:color="auto"/>
                <w:right w:val="none" w:sz="0" w:space="0" w:color="auto"/>
              </w:divBdr>
              <w:divsChild>
                <w:div w:id="525562470">
                  <w:marLeft w:val="0"/>
                  <w:marRight w:val="0"/>
                  <w:marTop w:val="0"/>
                  <w:marBottom w:val="0"/>
                  <w:divBdr>
                    <w:top w:val="none" w:sz="0" w:space="0" w:color="auto"/>
                    <w:left w:val="none" w:sz="0" w:space="0" w:color="auto"/>
                    <w:bottom w:val="none" w:sz="0" w:space="0" w:color="auto"/>
                    <w:right w:val="none" w:sz="0" w:space="0" w:color="auto"/>
                  </w:divBdr>
                  <w:divsChild>
                    <w:div w:id="232854714">
                      <w:marLeft w:val="0"/>
                      <w:marRight w:val="0"/>
                      <w:marTop w:val="0"/>
                      <w:marBottom w:val="0"/>
                      <w:divBdr>
                        <w:top w:val="none" w:sz="0" w:space="0" w:color="auto"/>
                        <w:left w:val="none" w:sz="0" w:space="0" w:color="auto"/>
                        <w:bottom w:val="none" w:sz="0" w:space="0" w:color="auto"/>
                        <w:right w:val="none" w:sz="0" w:space="0" w:color="auto"/>
                      </w:divBdr>
                      <w:divsChild>
                        <w:div w:id="1278414833">
                          <w:marLeft w:val="0"/>
                          <w:marRight w:val="0"/>
                          <w:marTop w:val="0"/>
                          <w:marBottom w:val="0"/>
                          <w:divBdr>
                            <w:top w:val="none" w:sz="0" w:space="0" w:color="auto"/>
                            <w:left w:val="none" w:sz="0" w:space="0" w:color="auto"/>
                            <w:bottom w:val="none" w:sz="0" w:space="0" w:color="auto"/>
                            <w:right w:val="none" w:sz="0" w:space="0" w:color="auto"/>
                          </w:divBdr>
                          <w:divsChild>
                            <w:div w:id="1192112637">
                              <w:marLeft w:val="0"/>
                              <w:marRight w:val="0"/>
                              <w:marTop w:val="0"/>
                              <w:marBottom w:val="0"/>
                              <w:divBdr>
                                <w:top w:val="none" w:sz="0" w:space="0" w:color="auto"/>
                                <w:left w:val="none" w:sz="0" w:space="0" w:color="auto"/>
                                <w:bottom w:val="none" w:sz="0" w:space="0" w:color="auto"/>
                                <w:right w:val="none" w:sz="0" w:space="0" w:color="auto"/>
                              </w:divBdr>
                              <w:divsChild>
                                <w:div w:id="59602123">
                                  <w:marLeft w:val="0"/>
                                  <w:marRight w:val="0"/>
                                  <w:marTop w:val="0"/>
                                  <w:marBottom w:val="0"/>
                                  <w:divBdr>
                                    <w:top w:val="none" w:sz="0" w:space="0" w:color="auto"/>
                                    <w:left w:val="none" w:sz="0" w:space="0" w:color="auto"/>
                                    <w:bottom w:val="none" w:sz="0" w:space="0" w:color="auto"/>
                                    <w:right w:val="none" w:sz="0" w:space="0" w:color="auto"/>
                                  </w:divBdr>
                                  <w:divsChild>
                                    <w:div w:id="150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2917">
                  <w:marLeft w:val="0"/>
                  <w:marRight w:val="0"/>
                  <w:marTop w:val="0"/>
                  <w:marBottom w:val="0"/>
                  <w:divBdr>
                    <w:top w:val="none" w:sz="0" w:space="0" w:color="auto"/>
                    <w:left w:val="none" w:sz="0" w:space="0" w:color="auto"/>
                    <w:bottom w:val="none" w:sz="0" w:space="0" w:color="auto"/>
                    <w:right w:val="none" w:sz="0" w:space="0" w:color="auto"/>
                  </w:divBdr>
                  <w:divsChild>
                    <w:div w:id="911086500">
                      <w:marLeft w:val="0"/>
                      <w:marRight w:val="0"/>
                      <w:marTop w:val="0"/>
                      <w:marBottom w:val="0"/>
                      <w:divBdr>
                        <w:top w:val="none" w:sz="0" w:space="0" w:color="auto"/>
                        <w:left w:val="none" w:sz="0" w:space="0" w:color="auto"/>
                        <w:bottom w:val="none" w:sz="0" w:space="0" w:color="auto"/>
                        <w:right w:val="none" w:sz="0" w:space="0" w:color="auto"/>
                      </w:divBdr>
                      <w:divsChild>
                        <w:div w:id="152185103">
                          <w:marLeft w:val="0"/>
                          <w:marRight w:val="0"/>
                          <w:marTop w:val="0"/>
                          <w:marBottom w:val="0"/>
                          <w:divBdr>
                            <w:top w:val="none" w:sz="0" w:space="0" w:color="auto"/>
                            <w:left w:val="none" w:sz="0" w:space="0" w:color="auto"/>
                            <w:bottom w:val="none" w:sz="0" w:space="0" w:color="auto"/>
                            <w:right w:val="none" w:sz="0" w:space="0" w:color="auto"/>
                          </w:divBdr>
                          <w:divsChild>
                            <w:div w:id="1389188392">
                              <w:marLeft w:val="0"/>
                              <w:marRight w:val="0"/>
                              <w:marTop w:val="0"/>
                              <w:marBottom w:val="0"/>
                              <w:divBdr>
                                <w:top w:val="none" w:sz="0" w:space="0" w:color="auto"/>
                                <w:left w:val="none" w:sz="0" w:space="0" w:color="auto"/>
                                <w:bottom w:val="none" w:sz="0" w:space="0" w:color="auto"/>
                                <w:right w:val="none" w:sz="0" w:space="0" w:color="auto"/>
                              </w:divBdr>
                              <w:divsChild>
                                <w:div w:id="1598638504">
                                  <w:marLeft w:val="0"/>
                                  <w:marRight w:val="0"/>
                                  <w:marTop w:val="0"/>
                                  <w:marBottom w:val="0"/>
                                  <w:divBdr>
                                    <w:top w:val="none" w:sz="0" w:space="0" w:color="auto"/>
                                    <w:left w:val="none" w:sz="0" w:space="0" w:color="auto"/>
                                    <w:bottom w:val="none" w:sz="0" w:space="0" w:color="auto"/>
                                    <w:right w:val="none" w:sz="0" w:space="0" w:color="auto"/>
                                  </w:divBdr>
                                  <w:divsChild>
                                    <w:div w:id="17872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4411">
      <w:bodyDiv w:val="1"/>
      <w:marLeft w:val="0"/>
      <w:marRight w:val="0"/>
      <w:marTop w:val="0"/>
      <w:marBottom w:val="0"/>
      <w:divBdr>
        <w:top w:val="none" w:sz="0" w:space="0" w:color="auto"/>
        <w:left w:val="none" w:sz="0" w:space="0" w:color="auto"/>
        <w:bottom w:val="none" w:sz="0" w:space="0" w:color="auto"/>
        <w:right w:val="none" w:sz="0" w:space="0" w:color="auto"/>
      </w:divBdr>
      <w:divsChild>
        <w:div w:id="671495360">
          <w:marLeft w:val="0"/>
          <w:marRight w:val="0"/>
          <w:marTop w:val="0"/>
          <w:marBottom w:val="0"/>
          <w:divBdr>
            <w:top w:val="none" w:sz="0" w:space="0" w:color="auto"/>
            <w:left w:val="none" w:sz="0" w:space="0" w:color="auto"/>
            <w:bottom w:val="none" w:sz="0" w:space="0" w:color="auto"/>
            <w:right w:val="none" w:sz="0" w:space="0" w:color="auto"/>
          </w:divBdr>
          <w:divsChild>
            <w:div w:id="514462392">
              <w:marLeft w:val="0"/>
              <w:marRight w:val="0"/>
              <w:marTop w:val="0"/>
              <w:marBottom w:val="0"/>
              <w:divBdr>
                <w:top w:val="none" w:sz="0" w:space="0" w:color="auto"/>
                <w:left w:val="none" w:sz="0" w:space="0" w:color="auto"/>
                <w:bottom w:val="none" w:sz="0" w:space="0" w:color="auto"/>
                <w:right w:val="none" w:sz="0" w:space="0" w:color="auto"/>
              </w:divBdr>
              <w:divsChild>
                <w:div w:id="603534123">
                  <w:marLeft w:val="0"/>
                  <w:marRight w:val="0"/>
                  <w:marTop w:val="0"/>
                  <w:marBottom w:val="0"/>
                  <w:divBdr>
                    <w:top w:val="none" w:sz="0" w:space="0" w:color="auto"/>
                    <w:left w:val="none" w:sz="0" w:space="0" w:color="auto"/>
                    <w:bottom w:val="none" w:sz="0" w:space="0" w:color="auto"/>
                    <w:right w:val="none" w:sz="0" w:space="0" w:color="auto"/>
                  </w:divBdr>
                  <w:divsChild>
                    <w:div w:id="1274481592">
                      <w:marLeft w:val="0"/>
                      <w:marRight w:val="0"/>
                      <w:marTop w:val="0"/>
                      <w:marBottom w:val="0"/>
                      <w:divBdr>
                        <w:top w:val="none" w:sz="0" w:space="0" w:color="auto"/>
                        <w:left w:val="none" w:sz="0" w:space="0" w:color="auto"/>
                        <w:bottom w:val="none" w:sz="0" w:space="0" w:color="auto"/>
                        <w:right w:val="none" w:sz="0" w:space="0" w:color="auto"/>
                      </w:divBdr>
                      <w:divsChild>
                        <w:div w:id="2032755060">
                          <w:marLeft w:val="0"/>
                          <w:marRight w:val="0"/>
                          <w:marTop w:val="0"/>
                          <w:marBottom w:val="0"/>
                          <w:divBdr>
                            <w:top w:val="none" w:sz="0" w:space="0" w:color="auto"/>
                            <w:left w:val="none" w:sz="0" w:space="0" w:color="auto"/>
                            <w:bottom w:val="none" w:sz="0" w:space="0" w:color="auto"/>
                            <w:right w:val="none" w:sz="0" w:space="0" w:color="auto"/>
                          </w:divBdr>
                          <w:divsChild>
                            <w:div w:id="1356080938">
                              <w:marLeft w:val="0"/>
                              <w:marRight w:val="0"/>
                              <w:marTop w:val="0"/>
                              <w:marBottom w:val="0"/>
                              <w:divBdr>
                                <w:top w:val="none" w:sz="0" w:space="0" w:color="auto"/>
                                <w:left w:val="none" w:sz="0" w:space="0" w:color="auto"/>
                                <w:bottom w:val="none" w:sz="0" w:space="0" w:color="auto"/>
                                <w:right w:val="none" w:sz="0" w:space="0" w:color="auto"/>
                              </w:divBdr>
                              <w:divsChild>
                                <w:div w:id="2012561107">
                                  <w:marLeft w:val="0"/>
                                  <w:marRight w:val="0"/>
                                  <w:marTop w:val="0"/>
                                  <w:marBottom w:val="0"/>
                                  <w:divBdr>
                                    <w:top w:val="none" w:sz="0" w:space="0" w:color="auto"/>
                                    <w:left w:val="none" w:sz="0" w:space="0" w:color="auto"/>
                                    <w:bottom w:val="none" w:sz="0" w:space="0" w:color="auto"/>
                                    <w:right w:val="none" w:sz="0" w:space="0" w:color="auto"/>
                                  </w:divBdr>
                                  <w:divsChild>
                                    <w:div w:id="875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027357">
          <w:marLeft w:val="0"/>
          <w:marRight w:val="0"/>
          <w:marTop w:val="0"/>
          <w:marBottom w:val="0"/>
          <w:divBdr>
            <w:top w:val="none" w:sz="0" w:space="0" w:color="auto"/>
            <w:left w:val="none" w:sz="0" w:space="0" w:color="auto"/>
            <w:bottom w:val="none" w:sz="0" w:space="0" w:color="auto"/>
            <w:right w:val="none" w:sz="0" w:space="0" w:color="auto"/>
          </w:divBdr>
          <w:divsChild>
            <w:div w:id="117143544">
              <w:marLeft w:val="0"/>
              <w:marRight w:val="0"/>
              <w:marTop w:val="0"/>
              <w:marBottom w:val="0"/>
              <w:divBdr>
                <w:top w:val="none" w:sz="0" w:space="0" w:color="auto"/>
                <w:left w:val="none" w:sz="0" w:space="0" w:color="auto"/>
                <w:bottom w:val="none" w:sz="0" w:space="0" w:color="auto"/>
                <w:right w:val="none" w:sz="0" w:space="0" w:color="auto"/>
              </w:divBdr>
              <w:divsChild>
                <w:div w:id="1094014605">
                  <w:marLeft w:val="0"/>
                  <w:marRight w:val="0"/>
                  <w:marTop w:val="0"/>
                  <w:marBottom w:val="0"/>
                  <w:divBdr>
                    <w:top w:val="none" w:sz="0" w:space="0" w:color="auto"/>
                    <w:left w:val="none" w:sz="0" w:space="0" w:color="auto"/>
                    <w:bottom w:val="none" w:sz="0" w:space="0" w:color="auto"/>
                    <w:right w:val="none" w:sz="0" w:space="0" w:color="auto"/>
                  </w:divBdr>
                  <w:divsChild>
                    <w:div w:id="932323208">
                      <w:marLeft w:val="0"/>
                      <w:marRight w:val="0"/>
                      <w:marTop w:val="0"/>
                      <w:marBottom w:val="0"/>
                      <w:divBdr>
                        <w:top w:val="none" w:sz="0" w:space="0" w:color="auto"/>
                        <w:left w:val="none" w:sz="0" w:space="0" w:color="auto"/>
                        <w:bottom w:val="none" w:sz="0" w:space="0" w:color="auto"/>
                        <w:right w:val="none" w:sz="0" w:space="0" w:color="auto"/>
                      </w:divBdr>
                      <w:divsChild>
                        <w:div w:id="152263821">
                          <w:marLeft w:val="0"/>
                          <w:marRight w:val="0"/>
                          <w:marTop w:val="0"/>
                          <w:marBottom w:val="0"/>
                          <w:divBdr>
                            <w:top w:val="none" w:sz="0" w:space="0" w:color="auto"/>
                            <w:left w:val="none" w:sz="0" w:space="0" w:color="auto"/>
                            <w:bottom w:val="none" w:sz="0" w:space="0" w:color="auto"/>
                            <w:right w:val="none" w:sz="0" w:space="0" w:color="auto"/>
                          </w:divBdr>
                          <w:divsChild>
                            <w:div w:id="146677505">
                              <w:marLeft w:val="0"/>
                              <w:marRight w:val="0"/>
                              <w:marTop w:val="0"/>
                              <w:marBottom w:val="0"/>
                              <w:divBdr>
                                <w:top w:val="none" w:sz="0" w:space="0" w:color="auto"/>
                                <w:left w:val="none" w:sz="0" w:space="0" w:color="auto"/>
                                <w:bottom w:val="none" w:sz="0" w:space="0" w:color="auto"/>
                                <w:right w:val="none" w:sz="0" w:space="0" w:color="auto"/>
                              </w:divBdr>
                              <w:divsChild>
                                <w:div w:id="1728382493">
                                  <w:marLeft w:val="0"/>
                                  <w:marRight w:val="0"/>
                                  <w:marTop w:val="0"/>
                                  <w:marBottom w:val="0"/>
                                  <w:divBdr>
                                    <w:top w:val="none" w:sz="0" w:space="0" w:color="auto"/>
                                    <w:left w:val="none" w:sz="0" w:space="0" w:color="auto"/>
                                    <w:bottom w:val="none" w:sz="0" w:space="0" w:color="auto"/>
                                    <w:right w:val="none" w:sz="0" w:space="0" w:color="auto"/>
                                  </w:divBdr>
                                  <w:divsChild>
                                    <w:div w:id="587269710">
                                      <w:marLeft w:val="0"/>
                                      <w:marRight w:val="0"/>
                                      <w:marTop w:val="0"/>
                                      <w:marBottom w:val="0"/>
                                      <w:divBdr>
                                        <w:top w:val="none" w:sz="0" w:space="0" w:color="auto"/>
                                        <w:left w:val="none" w:sz="0" w:space="0" w:color="auto"/>
                                        <w:bottom w:val="none" w:sz="0" w:space="0" w:color="auto"/>
                                        <w:right w:val="none" w:sz="0" w:space="0" w:color="auto"/>
                                      </w:divBdr>
                                      <w:divsChild>
                                        <w:div w:id="12339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5634">
          <w:marLeft w:val="0"/>
          <w:marRight w:val="0"/>
          <w:marTop w:val="0"/>
          <w:marBottom w:val="0"/>
          <w:divBdr>
            <w:top w:val="none" w:sz="0" w:space="0" w:color="auto"/>
            <w:left w:val="none" w:sz="0" w:space="0" w:color="auto"/>
            <w:bottom w:val="none" w:sz="0" w:space="0" w:color="auto"/>
            <w:right w:val="none" w:sz="0" w:space="0" w:color="auto"/>
          </w:divBdr>
          <w:divsChild>
            <w:div w:id="216860803">
              <w:marLeft w:val="0"/>
              <w:marRight w:val="0"/>
              <w:marTop w:val="0"/>
              <w:marBottom w:val="0"/>
              <w:divBdr>
                <w:top w:val="none" w:sz="0" w:space="0" w:color="auto"/>
                <w:left w:val="none" w:sz="0" w:space="0" w:color="auto"/>
                <w:bottom w:val="none" w:sz="0" w:space="0" w:color="auto"/>
                <w:right w:val="none" w:sz="0" w:space="0" w:color="auto"/>
              </w:divBdr>
              <w:divsChild>
                <w:div w:id="1927882188">
                  <w:marLeft w:val="0"/>
                  <w:marRight w:val="0"/>
                  <w:marTop w:val="0"/>
                  <w:marBottom w:val="0"/>
                  <w:divBdr>
                    <w:top w:val="none" w:sz="0" w:space="0" w:color="auto"/>
                    <w:left w:val="none" w:sz="0" w:space="0" w:color="auto"/>
                    <w:bottom w:val="none" w:sz="0" w:space="0" w:color="auto"/>
                    <w:right w:val="none" w:sz="0" w:space="0" w:color="auto"/>
                  </w:divBdr>
                  <w:divsChild>
                    <w:div w:id="870997682">
                      <w:marLeft w:val="0"/>
                      <w:marRight w:val="0"/>
                      <w:marTop w:val="0"/>
                      <w:marBottom w:val="0"/>
                      <w:divBdr>
                        <w:top w:val="none" w:sz="0" w:space="0" w:color="auto"/>
                        <w:left w:val="none" w:sz="0" w:space="0" w:color="auto"/>
                        <w:bottom w:val="none" w:sz="0" w:space="0" w:color="auto"/>
                        <w:right w:val="none" w:sz="0" w:space="0" w:color="auto"/>
                      </w:divBdr>
                      <w:divsChild>
                        <w:div w:id="539051261">
                          <w:marLeft w:val="0"/>
                          <w:marRight w:val="0"/>
                          <w:marTop w:val="0"/>
                          <w:marBottom w:val="0"/>
                          <w:divBdr>
                            <w:top w:val="none" w:sz="0" w:space="0" w:color="auto"/>
                            <w:left w:val="none" w:sz="0" w:space="0" w:color="auto"/>
                            <w:bottom w:val="none" w:sz="0" w:space="0" w:color="auto"/>
                            <w:right w:val="none" w:sz="0" w:space="0" w:color="auto"/>
                          </w:divBdr>
                          <w:divsChild>
                            <w:div w:id="1450851967">
                              <w:marLeft w:val="0"/>
                              <w:marRight w:val="0"/>
                              <w:marTop w:val="0"/>
                              <w:marBottom w:val="0"/>
                              <w:divBdr>
                                <w:top w:val="none" w:sz="0" w:space="0" w:color="auto"/>
                                <w:left w:val="none" w:sz="0" w:space="0" w:color="auto"/>
                                <w:bottom w:val="none" w:sz="0" w:space="0" w:color="auto"/>
                                <w:right w:val="none" w:sz="0" w:space="0" w:color="auto"/>
                              </w:divBdr>
                              <w:divsChild>
                                <w:div w:id="356469647">
                                  <w:marLeft w:val="0"/>
                                  <w:marRight w:val="0"/>
                                  <w:marTop w:val="0"/>
                                  <w:marBottom w:val="0"/>
                                  <w:divBdr>
                                    <w:top w:val="none" w:sz="0" w:space="0" w:color="auto"/>
                                    <w:left w:val="none" w:sz="0" w:space="0" w:color="auto"/>
                                    <w:bottom w:val="none" w:sz="0" w:space="0" w:color="auto"/>
                                    <w:right w:val="none" w:sz="0" w:space="0" w:color="auto"/>
                                  </w:divBdr>
                                  <w:divsChild>
                                    <w:div w:id="20932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19847">
                  <w:marLeft w:val="0"/>
                  <w:marRight w:val="0"/>
                  <w:marTop w:val="0"/>
                  <w:marBottom w:val="0"/>
                  <w:divBdr>
                    <w:top w:val="none" w:sz="0" w:space="0" w:color="auto"/>
                    <w:left w:val="none" w:sz="0" w:space="0" w:color="auto"/>
                    <w:bottom w:val="none" w:sz="0" w:space="0" w:color="auto"/>
                    <w:right w:val="none" w:sz="0" w:space="0" w:color="auto"/>
                  </w:divBdr>
                  <w:divsChild>
                    <w:div w:id="28723596">
                      <w:marLeft w:val="0"/>
                      <w:marRight w:val="0"/>
                      <w:marTop w:val="0"/>
                      <w:marBottom w:val="0"/>
                      <w:divBdr>
                        <w:top w:val="none" w:sz="0" w:space="0" w:color="auto"/>
                        <w:left w:val="none" w:sz="0" w:space="0" w:color="auto"/>
                        <w:bottom w:val="none" w:sz="0" w:space="0" w:color="auto"/>
                        <w:right w:val="none" w:sz="0" w:space="0" w:color="auto"/>
                      </w:divBdr>
                      <w:divsChild>
                        <w:div w:id="429006146">
                          <w:marLeft w:val="0"/>
                          <w:marRight w:val="0"/>
                          <w:marTop w:val="0"/>
                          <w:marBottom w:val="0"/>
                          <w:divBdr>
                            <w:top w:val="none" w:sz="0" w:space="0" w:color="auto"/>
                            <w:left w:val="none" w:sz="0" w:space="0" w:color="auto"/>
                            <w:bottom w:val="none" w:sz="0" w:space="0" w:color="auto"/>
                            <w:right w:val="none" w:sz="0" w:space="0" w:color="auto"/>
                          </w:divBdr>
                          <w:divsChild>
                            <w:div w:id="1472599672">
                              <w:marLeft w:val="0"/>
                              <w:marRight w:val="0"/>
                              <w:marTop w:val="0"/>
                              <w:marBottom w:val="0"/>
                              <w:divBdr>
                                <w:top w:val="none" w:sz="0" w:space="0" w:color="auto"/>
                                <w:left w:val="none" w:sz="0" w:space="0" w:color="auto"/>
                                <w:bottom w:val="none" w:sz="0" w:space="0" w:color="auto"/>
                                <w:right w:val="none" w:sz="0" w:space="0" w:color="auto"/>
                              </w:divBdr>
                              <w:divsChild>
                                <w:div w:id="536158526">
                                  <w:marLeft w:val="0"/>
                                  <w:marRight w:val="0"/>
                                  <w:marTop w:val="0"/>
                                  <w:marBottom w:val="0"/>
                                  <w:divBdr>
                                    <w:top w:val="none" w:sz="0" w:space="0" w:color="auto"/>
                                    <w:left w:val="none" w:sz="0" w:space="0" w:color="auto"/>
                                    <w:bottom w:val="none" w:sz="0" w:space="0" w:color="auto"/>
                                    <w:right w:val="none" w:sz="0" w:space="0" w:color="auto"/>
                                  </w:divBdr>
                                  <w:divsChild>
                                    <w:div w:id="4127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50389">
          <w:marLeft w:val="0"/>
          <w:marRight w:val="0"/>
          <w:marTop w:val="0"/>
          <w:marBottom w:val="0"/>
          <w:divBdr>
            <w:top w:val="none" w:sz="0" w:space="0" w:color="auto"/>
            <w:left w:val="none" w:sz="0" w:space="0" w:color="auto"/>
            <w:bottom w:val="none" w:sz="0" w:space="0" w:color="auto"/>
            <w:right w:val="none" w:sz="0" w:space="0" w:color="auto"/>
          </w:divBdr>
          <w:divsChild>
            <w:div w:id="1807090985">
              <w:marLeft w:val="0"/>
              <w:marRight w:val="0"/>
              <w:marTop w:val="0"/>
              <w:marBottom w:val="0"/>
              <w:divBdr>
                <w:top w:val="none" w:sz="0" w:space="0" w:color="auto"/>
                <w:left w:val="none" w:sz="0" w:space="0" w:color="auto"/>
                <w:bottom w:val="none" w:sz="0" w:space="0" w:color="auto"/>
                <w:right w:val="none" w:sz="0" w:space="0" w:color="auto"/>
              </w:divBdr>
              <w:divsChild>
                <w:div w:id="695271910">
                  <w:marLeft w:val="0"/>
                  <w:marRight w:val="0"/>
                  <w:marTop w:val="0"/>
                  <w:marBottom w:val="0"/>
                  <w:divBdr>
                    <w:top w:val="none" w:sz="0" w:space="0" w:color="auto"/>
                    <w:left w:val="none" w:sz="0" w:space="0" w:color="auto"/>
                    <w:bottom w:val="none" w:sz="0" w:space="0" w:color="auto"/>
                    <w:right w:val="none" w:sz="0" w:space="0" w:color="auto"/>
                  </w:divBdr>
                  <w:divsChild>
                    <w:div w:id="862476021">
                      <w:marLeft w:val="0"/>
                      <w:marRight w:val="0"/>
                      <w:marTop w:val="0"/>
                      <w:marBottom w:val="0"/>
                      <w:divBdr>
                        <w:top w:val="none" w:sz="0" w:space="0" w:color="auto"/>
                        <w:left w:val="none" w:sz="0" w:space="0" w:color="auto"/>
                        <w:bottom w:val="none" w:sz="0" w:space="0" w:color="auto"/>
                        <w:right w:val="none" w:sz="0" w:space="0" w:color="auto"/>
                      </w:divBdr>
                      <w:divsChild>
                        <w:div w:id="1098257711">
                          <w:marLeft w:val="0"/>
                          <w:marRight w:val="0"/>
                          <w:marTop w:val="0"/>
                          <w:marBottom w:val="0"/>
                          <w:divBdr>
                            <w:top w:val="none" w:sz="0" w:space="0" w:color="auto"/>
                            <w:left w:val="none" w:sz="0" w:space="0" w:color="auto"/>
                            <w:bottom w:val="none" w:sz="0" w:space="0" w:color="auto"/>
                            <w:right w:val="none" w:sz="0" w:space="0" w:color="auto"/>
                          </w:divBdr>
                          <w:divsChild>
                            <w:div w:id="361395293">
                              <w:marLeft w:val="0"/>
                              <w:marRight w:val="0"/>
                              <w:marTop w:val="0"/>
                              <w:marBottom w:val="0"/>
                              <w:divBdr>
                                <w:top w:val="none" w:sz="0" w:space="0" w:color="auto"/>
                                <w:left w:val="none" w:sz="0" w:space="0" w:color="auto"/>
                                <w:bottom w:val="none" w:sz="0" w:space="0" w:color="auto"/>
                                <w:right w:val="none" w:sz="0" w:space="0" w:color="auto"/>
                              </w:divBdr>
                              <w:divsChild>
                                <w:div w:id="2011060674">
                                  <w:marLeft w:val="0"/>
                                  <w:marRight w:val="0"/>
                                  <w:marTop w:val="0"/>
                                  <w:marBottom w:val="0"/>
                                  <w:divBdr>
                                    <w:top w:val="none" w:sz="0" w:space="0" w:color="auto"/>
                                    <w:left w:val="none" w:sz="0" w:space="0" w:color="auto"/>
                                    <w:bottom w:val="none" w:sz="0" w:space="0" w:color="auto"/>
                                    <w:right w:val="none" w:sz="0" w:space="0" w:color="auto"/>
                                  </w:divBdr>
                                  <w:divsChild>
                                    <w:div w:id="42367284">
                                      <w:marLeft w:val="0"/>
                                      <w:marRight w:val="0"/>
                                      <w:marTop w:val="0"/>
                                      <w:marBottom w:val="0"/>
                                      <w:divBdr>
                                        <w:top w:val="none" w:sz="0" w:space="0" w:color="auto"/>
                                        <w:left w:val="none" w:sz="0" w:space="0" w:color="auto"/>
                                        <w:bottom w:val="none" w:sz="0" w:space="0" w:color="auto"/>
                                        <w:right w:val="none" w:sz="0" w:space="0" w:color="auto"/>
                                      </w:divBdr>
                                      <w:divsChild>
                                        <w:div w:id="12718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977641">
          <w:marLeft w:val="0"/>
          <w:marRight w:val="0"/>
          <w:marTop w:val="0"/>
          <w:marBottom w:val="0"/>
          <w:divBdr>
            <w:top w:val="none" w:sz="0" w:space="0" w:color="auto"/>
            <w:left w:val="none" w:sz="0" w:space="0" w:color="auto"/>
            <w:bottom w:val="none" w:sz="0" w:space="0" w:color="auto"/>
            <w:right w:val="none" w:sz="0" w:space="0" w:color="auto"/>
          </w:divBdr>
          <w:divsChild>
            <w:div w:id="1959995058">
              <w:marLeft w:val="0"/>
              <w:marRight w:val="0"/>
              <w:marTop w:val="0"/>
              <w:marBottom w:val="0"/>
              <w:divBdr>
                <w:top w:val="none" w:sz="0" w:space="0" w:color="auto"/>
                <w:left w:val="none" w:sz="0" w:space="0" w:color="auto"/>
                <w:bottom w:val="none" w:sz="0" w:space="0" w:color="auto"/>
                <w:right w:val="none" w:sz="0" w:space="0" w:color="auto"/>
              </w:divBdr>
              <w:divsChild>
                <w:div w:id="832572198">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18497140">
                          <w:marLeft w:val="0"/>
                          <w:marRight w:val="0"/>
                          <w:marTop w:val="0"/>
                          <w:marBottom w:val="0"/>
                          <w:divBdr>
                            <w:top w:val="none" w:sz="0" w:space="0" w:color="auto"/>
                            <w:left w:val="none" w:sz="0" w:space="0" w:color="auto"/>
                            <w:bottom w:val="none" w:sz="0" w:space="0" w:color="auto"/>
                            <w:right w:val="none" w:sz="0" w:space="0" w:color="auto"/>
                          </w:divBdr>
                          <w:divsChild>
                            <w:div w:id="111287511">
                              <w:marLeft w:val="0"/>
                              <w:marRight w:val="0"/>
                              <w:marTop w:val="0"/>
                              <w:marBottom w:val="0"/>
                              <w:divBdr>
                                <w:top w:val="none" w:sz="0" w:space="0" w:color="auto"/>
                                <w:left w:val="none" w:sz="0" w:space="0" w:color="auto"/>
                                <w:bottom w:val="none" w:sz="0" w:space="0" w:color="auto"/>
                                <w:right w:val="none" w:sz="0" w:space="0" w:color="auto"/>
                              </w:divBdr>
                              <w:divsChild>
                                <w:div w:id="380524587">
                                  <w:marLeft w:val="0"/>
                                  <w:marRight w:val="0"/>
                                  <w:marTop w:val="0"/>
                                  <w:marBottom w:val="0"/>
                                  <w:divBdr>
                                    <w:top w:val="none" w:sz="0" w:space="0" w:color="auto"/>
                                    <w:left w:val="none" w:sz="0" w:space="0" w:color="auto"/>
                                    <w:bottom w:val="none" w:sz="0" w:space="0" w:color="auto"/>
                                    <w:right w:val="none" w:sz="0" w:space="0" w:color="auto"/>
                                  </w:divBdr>
                                  <w:divsChild>
                                    <w:div w:id="548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543">
                  <w:marLeft w:val="0"/>
                  <w:marRight w:val="0"/>
                  <w:marTop w:val="0"/>
                  <w:marBottom w:val="0"/>
                  <w:divBdr>
                    <w:top w:val="none" w:sz="0" w:space="0" w:color="auto"/>
                    <w:left w:val="none" w:sz="0" w:space="0" w:color="auto"/>
                    <w:bottom w:val="none" w:sz="0" w:space="0" w:color="auto"/>
                    <w:right w:val="none" w:sz="0" w:space="0" w:color="auto"/>
                  </w:divBdr>
                  <w:divsChild>
                    <w:div w:id="1418550916">
                      <w:marLeft w:val="0"/>
                      <w:marRight w:val="0"/>
                      <w:marTop w:val="0"/>
                      <w:marBottom w:val="0"/>
                      <w:divBdr>
                        <w:top w:val="none" w:sz="0" w:space="0" w:color="auto"/>
                        <w:left w:val="none" w:sz="0" w:space="0" w:color="auto"/>
                        <w:bottom w:val="none" w:sz="0" w:space="0" w:color="auto"/>
                        <w:right w:val="none" w:sz="0" w:space="0" w:color="auto"/>
                      </w:divBdr>
                      <w:divsChild>
                        <w:div w:id="832843201">
                          <w:marLeft w:val="0"/>
                          <w:marRight w:val="0"/>
                          <w:marTop w:val="0"/>
                          <w:marBottom w:val="0"/>
                          <w:divBdr>
                            <w:top w:val="none" w:sz="0" w:space="0" w:color="auto"/>
                            <w:left w:val="none" w:sz="0" w:space="0" w:color="auto"/>
                            <w:bottom w:val="none" w:sz="0" w:space="0" w:color="auto"/>
                            <w:right w:val="none" w:sz="0" w:space="0" w:color="auto"/>
                          </w:divBdr>
                          <w:divsChild>
                            <w:div w:id="855577175">
                              <w:marLeft w:val="0"/>
                              <w:marRight w:val="0"/>
                              <w:marTop w:val="0"/>
                              <w:marBottom w:val="0"/>
                              <w:divBdr>
                                <w:top w:val="none" w:sz="0" w:space="0" w:color="auto"/>
                                <w:left w:val="none" w:sz="0" w:space="0" w:color="auto"/>
                                <w:bottom w:val="none" w:sz="0" w:space="0" w:color="auto"/>
                                <w:right w:val="none" w:sz="0" w:space="0" w:color="auto"/>
                              </w:divBdr>
                              <w:divsChild>
                                <w:div w:id="1269507833">
                                  <w:marLeft w:val="0"/>
                                  <w:marRight w:val="0"/>
                                  <w:marTop w:val="0"/>
                                  <w:marBottom w:val="0"/>
                                  <w:divBdr>
                                    <w:top w:val="none" w:sz="0" w:space="0" w:color="auto"/>
                                    <w:left w:val="none" w:sz="0" w:space="0" w:color="auto"/>
                                    <w:bottom w:val="none" w:sz="0" w:space="0" w:color="auto"/>
                                    <w:right w:val="none" w:sz="0" w:space="0" w:color="auto"/>
                                  </w:divBdr>
                                  <w:divsChild>
                                    <w:div w:id="13252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Scharf</dc:creator>
  <cp:keywords/>
  <dc:description/>
  <cp:lastModifiedBy>Jane Scharf</cp:lastModifiedBy>
  <cp:revision>1</cp:revision>
  <dcterms:created xsi:type="dcterms:W3CDTF">2024-09-25T13:51:00Z</dcterms:created>
  <dcterms:modified xsi:type="dcterms:W3CDTF">2024-09-25T14:02:00Z</dcterms:modified>
</cp:coreProperties>
</file>