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8DB82" w14:textId="6F99FC71" w:rsidR="008B36CE" w:rsidRDefault="008B36CE" w:rsidP="008B36CE">
      <w:pPr>
        <w:jc w:val="center"/>
        <w:rPr>
          <w:b/>
          <w:bCs/>
          <w:color w:val="000000" w:themeColor="text1"/>
          <w:sz w:val="56"/>
          <w:szCs w:val="56"/>
        </w:rPr>
      </w:pPr>
      <w:r>
        <w:rPr>
          <w:b/>
          <w:bCs/>
          <w:noProof/>
          <w:color w:val="000000" w:themeColor="text1"/>
          <w:sz w:val="56"/>
          <w:szCs w:val="56"/>
        </w:rPr>
        <w:drawing>
          <wp:inline distT="0" distB="0" distL="0" distR="0" wp14:anchorId="01766CF2" wp14:editId="3F3AF2A5">
            <wp:extent cx="4522132" cy="865293"/>
            <wp:effectExtent l="0" t="0" r="0" b="0"/>
            <wp:docPr id="11" name="Picture 1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idewaterWinds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35049" cy="906034"/>
                    </a:xfrm>
                    <a:prstGeom prst="rect">
                      <a:avLst/>
                    </a:prstGeom>
                  </pic:spPr>
                </pic:pic>
              </a:graphicData>
            </a:graphic>
          </wp:inline>
        </w:drawing>
      </w:r>
      <w:bookmarkStart w:id="0" w:name="_GoBack"/>
      <w:bookmarkEnd w:id="0"/>
    </w:p>
    <w:p w14:paraId="2E9484E3" w14:textId="2EAC979A" w:rsidR="00BD6FDC" w:rsidRPr="00F35079" w:rsidRDefault="00A342D9" w:rsidP="008B36CE">
      <w:pPr>
        <w:jc w:val="center"/>
        <w:rPr>
          <w:b/>
          <w:bCs/>
          <w:i/>
          <w:iCs/>
          <w:color w:val="000000" w:themeColor="text1"/>
          <w:sz w:val="40"/>
          <w:szCs w:val="40"/>
        </w:rPr>
      </w:pPr>
      <w:r w:rsidRPr="00F35079">
        <w:rPr>
          <w:b/>
          <w:bCs/>
          <w:i/>
          <w:iCs/>
          <w:color w:val="000000" w:themeColor="text1"/>
          <w:sz w:val="40"/>
          <w:szCs w:val="40"/>
        </w:rPr>
        <w:t>Education Program</w:t>
      </w:r>
      <w:r w:rsidR="00766997" w:rsidRPr="00F35079">
        <w:rPr>
          <w:b/>
          <w:bCs/>
          <w:i/>
          <w:iCs/>
          <w:color w:val="000000" w:themeColor="text1"/>
          <w:sz w:val="40"/>
          <w:szCs w:val="40"/>
        </w:rPr>
        <w:t>s</w:t>
      </w:r>
    </w:p>
    <w:p w14:paraId="33E5D279" w14:textId="2402D193" w:rsidR="00FD10FD" w:rsidRDefault="00A342D9" w:rsidP="00A342D9">
      <w:pPr>
        <w:jc w:val="center"/>
        <w:rPr>
          <w:b/>
          <w:bCs/>
          <w:color w:val="000000" w:themeColor="text1"/>
          <w:sz w:val="56"/>
          <w:szCs w:val="56"/>
        </w:rPr>
      </w:pPr>
      <w:r>
        <w:rPr>
          <w:b/>
          <w:bCs/>
          <w:noProof/>
          <w:color w:val="000000" w:themeColor="text1"/>
          <w:sz w:val="56"/>
          <w:szCs w:val="56"/>
        </w:rPr>
        <w:drawing>
          <wp:inline distT="0" distB="0" distL="0" distR="0" wp14:anchorId="14A249FC" wp14:editId="1B9558A8">
            <wp:extent cx="4165600" cy="2343150"/>
            <wp:effectExtent l="0" t="0" r="0" b="6350"/>
            <wp:docPr id="1" name="Picture 1" descr="A group of people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 John Ba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8503" cy="2361658"/>
                    </a:xfrm>
                    <a:prstGeom prst="rect">
                      <a:avLst/>
                    </a:prstGeom>
                  </pic:spPr>
                </pic:pic>
              </a:graphicData>
            </a:graphic>
          </wp:inline>
        </w:drawing>
      </w:r>
    </w:p>
    <w:p w14:paraId="1B2EB658" w14:textId="6A15FB73" w:rsidR="00A342D9" w:rsidRPr="00F35079" w:rsidRDefault="00A342D9" w:rsidP="00A342D9">
      <w:pPr>
        <w:jc w:val="center"/>
        <w:rPr>
          <w:b/>
          <w:bCs/>
          <w:color w:val="000000" w:themeColor="text1"/>
        </w:rPr>
      </w:pPr>
    </w:p>
    <w:p w14:paraId="6ED49D1E" w14:textId="3D809CA5" w:rsidR="00A342D9" w:rsidRPr="00F35079" w:rsidRDefault="00A342D9" w:rsidP="00A342D9">
      <w:pPr>
        <w:jc w:val="center"/>
        <w:rPr>
          <w:b/>
          <w:bCs/>
          <w:i/>
          <w:iCs/>
          <w:color w:val="000000" w:themeColor="text1"/>
        </w:rPr>
      </w:pPr>
      <w:r w:rsidRPr="00F35079">
        <w:rPr>
          <w:b/>
          <w:bCs/>
          <w:i/>
          <w:iCs/>
          <w:color w:val="000000" w:themeColor="text1"/>
        </w:rPr>
        <w:t>Tidewater Winds Education Program offers three elements of engagement</w:t>
      </w:r>
      <w:r w:rsidR="008B36CE" w:rsidRPr="00F35079">
        <w:rPr>
          <w:b/>
          <w:bCs/>
          <w:i/>
          <w:iCs/>
          <w:color w:val="000000" w:themeColor="text1"/>
        </w:rPr>
        <w:t>…</w:t>
      </w:r>
      <w:r w:rsidRPr="00F35079">
        <w:rPr>
          <w:b/>
          <w:bCs/>
          <w:i/>
          <w:iCs/>
          <w:color w:val="000000" w:themeColor="text1"/>
        </w:rPr>
        <w:t xml:space="preserve"> In-school performance, Master Classes and our Summer Student-Internship.</w:t>
      </w:r>
      <w:r w:rsidR="008B36CE" w:rsidRPr="00F35079">
        <w:rPr>
          <w:b/>
          <w:bCs/>
          <w:i/>
          <w:iCs/>
          <w:color w:val="000000" w:themeColor="text1"/>
        </w:rPr>
        <w:t xml:space="preserve"> Call for pricing.</w:t>
      </w:r>
    </w:p>
    <w:p w14:paraId="454DBCDA" w14:textId="67A03C2F" w:rsidR="008B36CE" w:rsidRPr="00F35079" w:rsidRDefault="008B36CE" w:rsidP="00F35079">
      <w:pPr>
        <w:jc w:val="center"/>
        <w:rPr>
          <w:b/>
          <w:bCs/>
          <w:color w:val="000000" w:themeColor="text1"/>
          <w:sz w:val="28"/>
          <w:szCs w:val="28"/>
        </w:rPr>
      </w:pPr>
      <w:r w:rsidRPr="00F35079">
        <w:rPr>
          <w:b/>
          <w:bCs/>
          <w:color w:val="000000" w:themeColor="text1"/>
          <w:sz w:val="28"/>
          <w:szCs w:val="28"/>
        </w:rPr>
        <w:t>757-480-0953</w:t>
      </w:r>
      <w:r w:rsidR="00F35079">
        <w:rPr>
          <w:b/>
          <w:bCs/>
          <w:color w:val="000000" w:themeColor="text1"/>
          <w:sz w:val="28"/>
          <w:szCs w:val="28"/>
        </w:rPr>
        <w:t xml:space="preserve"> / </w:t>
      </w:r>
      <w:r w:rsidR="00BD6FDC" w:rsidRPr="00F35079">
        <w:rPr>
          <w:b/>
          <w:bCs/>
          <w:color w:val="000000" w:themeColor="text1"/>
          <w:sz w:val="28"/>
          <w:szCs w:val="28"/>
        </w:rPr>
        <w:t>www.tidewaterwinds.org</w:t>
      </w:r>
    </w:p>
    <w:p w14:paraId="00E04993" w14:textId="20707B12" w:rsidR="00A342D9" w:rsidRDefault="00A342D9" w:rsidP="008B36CE">
      <w:pPr>
        <w:rPr>
          <w:b/>
          <w:bCs/>
          <w:color w:val="000000" w:themeColor="text1"/>
        </w:rPr>
      </w:pPr>
    </w:p>
    <w:p w14:paraId="64765D6C" w14:textId="5BD081C0" w:rsidR="00BD6FDC" w:rsidRDefault="00746F45" w:rsidP="00A342D9">
      <w:pPr>
        <w:ind w:left="-900"/>
        <w:rPr>
          <w:b/>
          <w:bCs/>
          <w:color w:val="000000" w:themeColor="text1"/>
        </w:rPr>
      </w:pPr>
      <w:r>
        <w:rPr>
          <w:b/>
          <w:bCs/>
          <w:noProof/>
          <w:color w:val="000000" w:themeColor="text1"/>
          <w:sz w:val="36"/>
          <w:szCs w:val="36"/>
        </w:rPr>
        <mc:AlternateContent>
          <mc:Choice Requires="wps">
            <w:drawing>
              <wp:anchor distT="0" distB="0" distL="114300" distR="114300" simplePos="0" relativeHeight="251662336" behindDoc="0" locked="0" layoutInCell="1" allowOverlap="1" wp14:anchorId="16010490" wp14:editId="579EB290">
                <wp:simplePos x="0" y="0"/>
                <wp:positionH relativeFrom="column">
                  <wp:posOffset>4876377</wp:posOffset>
                </wp:positionH>
                <wp:positionV relativeFrom="paragraph">
                  <wp:posOffset>86360</wp:posOffset>
                </wp:positionV>
                <wp:extent cx="1566122" cy="3048000"/>
                <wp:effectExtent l="0" t="0" r="8890" b="12700"/>
                <wp:wrapNone/>
                <wp:docPr id="5" name="Text Box 5"/>
                <wp:cNvGraphicFramePr/>
                <a:graphic xmlns:a="http://schemas.openxmlformats.org/drawingml/2006/main">
                  <a:graphicData uri="http://schemas.microsoft.com/office/word/2010/wordprocessingShape">
                    <wps:wsp>
                      <wps:cNvSpPr txBox="1"/>
                      <wps:spPr>
                        <a:xfrm>
                          <a:off x="0" y="0"/>
                          <a:ext cx="1566122" cy="3048000"/>
                        </a:xfrm>
                        <a:prstGeom prst="rect">
                          <a:avLst/>
                        </a:prstGeom>
                        <a:solidFill>
                          <a:srgbClr val="FE23AD"/>
                        </a:solidFill>
                        <a:ln w="6350">
                          <a:solidFill>
                            <a:schemeClr val="accent2"/>
                          </a:solidFill>
                        </a:ln>
                      </wps:spPr>
                      <wps:txbx>
                        <w:txbxContent>
                          <w:p w14:paraId="00F77685" w14:textId="608545EE" w:rsidR="00211BAF" w:rsidRDefault="00B56E38" w:rsidP="00211BAF">
                            <w:pPr>
                              <w:jc w:val="center"/>
                              <w:rPr>
                                <w:b/>
                                <w:bCs/>
                                <w:color w:val="000000" w:themeColor="text1"/>
                              </w:rPr>
                            </w:pPr>
                            <w:r>
                              <w:rPr>
                                <w:b/>
                                <w:bCs/>
                                <w:color w:val="000000" w:themeColor="text1"/>
                              </w:rPr>
                              <w:t>Pre-District Prep</w:t>
                            </w:r>
                          </w:p>
                          <w:p w14:paraId="73D8A5A2" w14:textId="59572073" w:rsidR="00B56E38" w:rsidRDefault="00B56E38" w:rsidP="00211BAF">
                            <w:pPr>
                              <w:jc w:val="center"/>
                              <w:rPr>
                                <w:b/>
                                <w:bCs/>
                                <w:color w:val="000000" w:themeColor="text1"/>
                              </w:rPr>
                            </w:pPr>
                          </w:p>
                          <w:p w14:paraId="7E84CB7E" w14:textId="3980D44E" w:rsidR="00B56E38" w:rsidRPr="00B56E38" w:rsidRDefault="00B56E38" w:rsidP="00211BAF">
                            <w:pPr>
                              <w:jc w:val="center"/>
                              <w:rPr>
                                <w:sz w:val="18"/>
                                <w:szCs w:val="18"/>
                              </w:rPr>
                            </w:pPr>
                            <w:r w:rsidRPr="00B56E38">
                              <w:rPr>
                                <w:b/>
                                <w:bCs/>
                                <w:sz w:val="18"/>
                                <w:szCs w:val="18"/>
                              </w:rPr>
                              <w:t>All band students undergo</w:t>
                            </w:r>
                            <w:r>
                              <w:rPr>
                                <w:b/>
                                <w:bCs/>
                                <w:sz w:val="18"/>
                                <w:szCs w:val="18"/>
                              </w:rPr>
                              <w:t xml:space="preserve"> the annual District auditions and evaluations. Tidewater Winds Band Camp prepares students in a one-day intensive to prepare each section before the big event. Our musicians break into instrumental groups to guide and enhance student’s skills before the District reviews and auditions take place. Chesapeake and Portsmouth on day 1, VA Beach and Norfolk on day 2 in late October.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010490" id="_x0000_t202" coordsize="21600,21600" o:spt="202" path="m,l,21600r21600,l21600,xe">
                <v:stroke joinstyle="miter"/>
                <v:path gradientshapeok="t" o:connecttype="rect"/>
              </v:shapetype>
              <v:shape id="Text Box 5" o:spid="_x0000_s1026" type="#_x0000_t202" style="position:absolute;left:0;text-align:left;margin-left:383.95pt;margin-top:6.8pt;width:123.3pt;height:24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" fillcolor="#fe23ad" strokecolor="#629dd1 [3205]" strokeweight=".5pt">
                <v:textbox>
                  <w:txbxContent>
                    <w:p w14:paraId="00F77685" w14:textId="608545EE" w:rsidR="00211BAF" w:rsidRDefault="00B56E38" w:rsidP="00211BAF">
                      <w:pPr>
                        <w:jc w:val="center"/>
                        <w:rPr>
                          <w:b/>
                          <w:bCs/>
                          <w:color w:val="000000" w:themeColor="text1"/>
                        </w:rPr>
                      </w:pPr>
                      <w:r>
                        <w:rPr>
                          <w:b/>
                          <w:bCs/>
                          <w:color w:val="000000" w:themeColor="text1"/>
                        </w:rPr>
                        <w:t>Pre-District Prep</w:t>
                      </w:r>
                    </w:p>
                    <w:p w14:paraId="73D8A5A2" w14:textId="59572073" w:rsidR="00B56E38" w:rsidRDefault="00B56E38" w:rsidP="00211BAF">
                      <w:pPr>
                        <w:jc w:val="center"/>
                        <w:rPr>
                          <w:b/>
                          <w:bCs/>
                          <w:color w:val="000000" w:themeColor="text1"/>
                        </w:rPr>
                      </w:pPr>
                    </w:p>
                    <w:p w14:paraId="7E84CB7E" w14:textId="3980D44E" w:rsidR="00B56E38" w:rsidRPr="00B56E38" w:rsidRDefault="00B56E38" w:rsidP="00211BAF">
                      <w:pPr>
                        <w:jc w:val="center"/>
                        <w:rPr>
                          <w:sz w:val="18"/>
                          <w:szCs w:val="18"/>
                        </w:rPr>
                      </w:pPr>
                      <w:r w:rsidRPr="00B56E38">
                        <w:rPr>
                          <w:b/>
                          <w:bCs/>
                          <w:sz w:val="18"/>
                          <w:szCs w:val="18"/>
                        </w:rPr>
                        <w:t>All band students undergo</w:t>
                      </w:r>
                      <w:r>
                        <w:rPr>
                          <w:b/>
                          <w:bCs/>
                          <w:sz w:val="18"/>
                          <w:szCs w:val="18"/>
                        </w:rPr>
                        <w:t xml:space="preserve"> the annual District auditions and evaluations. Tidewater Winds Band Camp prepares students in a one-day intensive to prepare each section before the big event. Our musicians break into instrumental groups to guide and enhance student’s skills before the District reviews and auditions take place. Chesapeake and Portsmouth on day 1, VA Beach and Norfolk on day 2 in late October. </w:t>
                      </w:r>
                    </w:p>
                  </w:txbxContent>
                </v:textbox>
              </v:shape>
            </w:pict>
          </mc:Fallback>
        </mc:AlternateContent>
      </w:r>
      <w:r w:rsidRPr="008B36CE">
        <w:rPr>
          <w:b/>
          <w:bCs/>
          <w:i/>
          <w:iCs/>
          <w:noProof/>
          <w:color w:val="000000" w:themeColor="text1"/>
          <w:sz w:val="36"/>
          <w:szCs w:val="36"/>
        </w:rPr>
        <mc:AlternateContent>
          <mc:Choice Requires="wps">
            <w:drawing>
              <wp:anchor distT="0" distB="0" distL="114300" distR="114300" simplePos="0" relativeHeight="251660288" behindDoc="0" locked="0" layoutInCell="1" allowOverlap="1" wp14:anchorId="09B8ED27" wp14:editId="1603780A">
                <wp:simplePos x="0" y="0"/>
                <wp:positionH relativeFrom="column">
                  <wp:posOffset>1378585</wp:posOffset>
                </wp:positionH>
                <wp:positionV relativeFrom="paragraph">
                  <wp:posOffset>86360</wp:posOffset>
                </wp:positionV>
                <wp:extent cx="1651000" cy="30480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1651000" cy="3048000"/>
                        </a:xfrm>
                        <a:prstGeom prst="rect">
                          <a:avLst/>
                        </a:prstGeom>
                        <a:solidFill>
                          <a:schemeClr val="bg2"/>
                        </a:solidFill>
                        <a:ln w="6350">
                          <a:solidFill>
                            <a:schemeClr val="bg2"/>
                          </a:solidFill>
                        </a:ln>
                      </wps:spPr>
                      <wps:txbx>
                        <w:txbxContent>
                          <w:p w14:paraId="6764C7FE" w14:textId="294A800B" w:rsidR="004177FF" w:rsidRDefault="004177FF" w:rsidP="00F35079">
                            <w:pPr>
                              <w:shd w:val="clear" w:color="auto" w:fill="ACCBF9" w:themeFill="background2"/>
                              <w:jc w:val="center"/>
                              <w:rPr>
                                <w:b/>
                                <w:bCs/>
                                <w:color w:val="000000" w:themeColor="text1"/>
                              </w:rPr>
                            </w:pPr>
                            <w:r>
                              <w:rPr>
                                <w:b/>
                                <w:bCs/>
                                <w:color w:val="000000" w:themeColor="text1"/>
                              </w:rPr>
                              <w:t>Master Classes</w:t>
                            </w:r>
                          </w:p>
                          <w:p w14:paraId="2A1EDFFE" w14:textId="77777777" w:rsidR="00F35079" w:rsidRDefault="00F35079" w:rsidP="00F35079">
                            <w:pPr>
                              <w:shd w:val="clear" w:color="auto" w:fill="ACCBF9" w:themeFill="background2"/>
                              <w:jc w:val="center"/>
                              <w:rPr>
                                <w:b/>
                                <w:bCs/>
                                <w:color w:val="000000" w:themeColor="text1"/>
                              </w:rPr>
                            </w:pPr>
                          </w:p>
                          <w:p w14:paraId="0CA53BD3" w14:textId="54EC324D" w:rsidR="00A342D9" w:rsidRPr="00F35079" w:rsidRDefault="004177FF" w:rsidP="00BD6FDC">
                            <w:pPr>
                              <w:shd w:val="clear" w:color="auto" w:fill="ACCBF9" w:themeFill="background2"/>
                              <w:jc w:val="center"/>
                              <w:rPr>
                                <w:b/>
                                <w:bCs/>
                                <w:sz w:val="18"/>
                                <w:szCs w:val="18"/>
                              </w:rPr>
                            </w:pPr>
                            <w:r w:rsidRPr="00F35079">
                              <w:rPr>
                                <w:b/>
                                <w:bCs/>
                                <w:sz w:val="18"/>
                                <w:szCs w:val="18"/>
                              </w:rPr>
                              <w:t xml:space="preserve">Enhance your middle or high school band program with the section leaders of Tidewater Winds. After the members perform an opening greeting, they will then demonstrate technique and performance concepts. </w:t>
                            </w:r>
                            <w:r w:rsidR="00EE745B" w:rsidRPr="00F35079">
                              <w:rPr>
                                <w:b/>
                                <w:bCs/>
                                <w:sz w:val="18"/>
                                <w:szCs w:val="18"/>
                              </w:rPr>
                              <w:t xml:space="preserve">Your ensembles and soloists will gain valuable musical knowledge with an inspirational tone to help encourage students to excel in their instrument and to push themselves further. Ensembles receive suggestions, friendly critique and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8ED27" id="Text Box 3" o:spid="_x0000_s1027" type="#_x0000_t202" style="position:absolute;left:0;text-align:left;margin-left:108.55pt;margin-top:6.8pt;width:130pt;height:2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" fillcolor="#accbf9 [3214]" strokecolor="#accbf9 [3214]" strokeweight=".5pt">
                <v:textbox>
                  <w:txbxContent>
                    <w:p w14:paraId="6764C7FE" w14:textId="294A800B" w:rsidR="004177FF" w:rsidRDefault="004177FF" w:rsidP="00F35079">
                      <w:pPr>
                        <w:shd w:val="clear" w:color="auto" w:fill="ACCBF9" w:themeFill="background2"/>
                        <w:jc w:val="center"/>
                        <w:rPr>
                          <w:b/>
                          <w:bCs/>
                          <w:color w:val="000000" w:themeColor="text1"/>
                        </w:rPr>
                      </w:pPr>
                      <w:r>
                        <w:rPr>
                          <w:b/>
                          <w:bCs/>
                          <w:color w:val="000000" w:themeColor="text1"/>
                        </w:rPr>
                        <w:t>Master Classes</w:t>
                      </w:r>
                    </w:p>
                    <w:p w14:paraId="2A1EDFFE" w14:textId="77777777" w:rsidR="00F35079" w:rsidRDefault="00F35079" w:rsidP="00F35079">
                      <w:pPr>
                        <w:shd w:val="clear" w:color="auto" w:fill="ACCBF9" w:themeFill="background2"/>
                        <w:jc w:val="center"/>
                        <w:rPr>
                          <w:b/>
                          <w:bCs/>
                          <w:color w:val="000000" w:themeColor="text1"/>
                        </w:rPr>
                      </w:pPr>
                    </w:p>
                    <w:p w14:paraId="0CA53BD3" w14:textId="54EC324D" w:rsidR="00A342D9" w:rsidRPr="00F35079" w:rsidRDefault="004177FF" w:rsidP="00BD6FDC">
                      <w:pPr>
                        <w:shd w:val="clear" w:color="auto" w:fill="ACCBF9" w:themeFill="background2"/>
                        <w:jc w:val="center"/>
                        <w:rPr>
                          <w:b/>
                          <w:bCs/>
                          <w:sz w:val="18"/>
                          <w:szCs w:val="18"/>
                        </w:rPr>
                      </w:pPr>
                      <w:r w:rsidRPr="00F35079">
                        <w:rPr>
                          <w:b/>
                          <w:bCs/>
                          <w:sz w:val="18"/>
                          <w:szCs w:val="18"/>
                        </w:rPr>
                        <w:t xml:space="preserve">Enhance your middle or high school band program with the section leaders of Tidewater Winds. After the members perform an opening greeting, they will then demonstrate technique and performance concepts. </w:t>
                      </w:r>
                      <w:r w:rsidR="00EE745B" w:rsidRPr="00F35079">
                        <w:rPr>
                          <w:b/>
                          <w:bCs/>
                          <w:sz w:val="18"/>
                          <w:szCs w:val="18"/>
                        </w:rPr>
                        <w:t xml:space="preserve">Your ensembles and soloists will gain valuable musical knowledge with an inspirational tone to help encourage students to excel in their instrument and to push themselves further. Ensembles receive suggestions, friendly critique and support. </w:t>
                      </w:r>
                    </w:p>
                  </w:txbxContent>
                </v:textbox>
              </v:shape>
            </w:pict>
          </mc:Fallback>
        </mc:AlternateContent>
      </w:r>
      <w:r>
        <w:rPr>
          <w:b/>
          <w:bCs/>
          <w:noProof/>
          <w:color w:val="000000" w:themeColor="text1"/>
          <w:sz w:val="36"/>
          <w:szCs w:val="36"/>
        </w:rPr>
        <mc:AlternateContent>
          <mc:Choice Requires="wps">
            <w:drawing>
              <wp:anchor distT="0" distB="0" distL="114300" distR="114300" simplePos="0" relativeHeight="251659264" behindDoc="0" locked="0" layoutInCell="1" allowOverlap="1" wp14:anchorId="432C0E8A" wp14:editId="49058B2F">
                <wp:simplePos x="0" y="0"/>
                <wp:positionH relativeFrom="column">
                  <wp:posOffset>-254000</wp:posOffset>
                </wp:positionH>
                <wp:positionV relativeFrom="paragraph">
                  <wp:posOffset>86360</wp:posOffset>
                </wp:positionV>
                <wp:extent cx="1566333" cy="3048000"/>
                <wp:effectExtent l="0" t="0" r="8890" b="12700"/>
                <wp:wrapNone/>
                <wp:docPr id="2" name="Text Box 2"/>
                <wp:cNvGraphicFramePr/>
                <a:graphic xmlns:a="http://schemas.openxmlformats.org/drawingml/2006/main">
                  <a:graphicData uri="http://schemas.microsoft.com/office/word/2010/wordprocessingShape">
                    <wps:wsp>
                      <wps:cNvSpPr txBox="1"/>
                      <wps:spPr>
                        <a:xfrm>
                          <a:off x="0" y="0"/>
                          <a:ext cx="1566333" cy="3048000"/>
                        </a:xfrm>
                        <a:prstGeom prst="rect">
                          <a:avLst/>
                        </a:prstGeom>
                        <a:solidFill>
                          <a:srgbClr val="92D050"/>
                        </a:solidFill>
                        <a:ln w="6350">
                          <a:solidFill>
                            <a:srgbClr val="92D050"/>
                          </a:solidFill>
                        </a:ln>
                      </wps:spPr>
                      <wps:txbx>
                        <w:txbxContent>
                          <w:p w14:paraId="4C4388C9" w14:textId="17F1BF4A" w:rsidR="004177FF" w:rsidRDefault="004177FF" w:rsidP="00F35079">
                            <w:pPr>
                              <w:jc w:val="center"/>
                              <w:rPr>
                                <w:b/>
                                <w:bCs/>
                                <w:color w:val="000000" w:themeColor="text1"/>
                              </w:rPr>
                            </w:pPr>
                            <w:r w:rsidRPr="00A342D9">
                              <w:rPr>
                                <w:b/>
                                <w:bCs/>
                                <w:color w:val="000000" w:themeColor="text1"/>
                              </w:rPr>
                              <w:t>School Performance</w:t>
                            </w:r>
                            <w:r w:rsidR="00766997">
                              <w:rPr>
                                <w:b/>
                                <w:bCs/>
                                <w:color w:val="000000" w:themeColor="text1"/>
                              </w:rPr>
                              <w:t>s</w:t>
                            </w:r>
                          </w:p>
                          <w:p w14:paraId="30443959" w14:textId="77777777" w:rsidR="00211BAF" w:rsidRDefault="00211BAF" w:rsidP="00F35079">
                            <w:pPr>
                              <w:jc w:val="center"/>
                              <w:rPr>
                                <w:sz w:val="21"/>
                                <w:szCs w:val="21"/>
                              </w:rPr>
                            </w:pPr>
                          </w:p>
                          <w:p w14:paraId="559772FD" w14:textId="7F870E46" w:rsidR="004177FF" w:rsidRPr="00F35079" w:rsidRDefault="00A342D9" w:rsidP="004177FF">
                            <w:pPr>
                              <w:jc w:val="center"/>
                              <w:rPr>
                                <w:b/>
                                <w:bCs/>
                                <w:sz w:val="18"/>
                                <w:szCs w:val="18"/>
                              </w:rPr>
                            </w:pPr>
                            <w:r w:rsidRPr="00F35079">
                              <w:rPr>
                                <w:b/>
                                <w:bCs/>
                                <w:sz w:val="18"/>
                                <w:szCs w:val="18"/>
                              </w:rPr>
                              <w:t xml:space="preserve">Schedule a Tidewater Winds Education Concert for your </w:t>
                            </w:r>
                            <w:r w:rsidR="004177FF" w:rsidRPr="00F35079">
                              <w:rPr>
                                <w:b/>
                                <w:bCs/>
                                <w:sz w:val="18"/>
                                <w:szCs w:val="18"/>
                              </w:rPr>
                              <w:t>school</w:t>
                            </w:r>
                            <w:r w:rsidRPr="00F35079">
                              <w:rPr>
                                <w:b/>
                                <w:bCs/>
                                <w:sz w:val="18"/>
                                <w:szCs w:val="18"/>
                              </w:rPr>
                              <w:t xml:space="preserve">. Available for Elementary School, Middle School or High School. Topics can be </w:t>
                            </w:r>
                            <w:r w:rsidR="004177FF" w:rsidRPr="00F35079">
                              <w:rPr>
                                <w:b/>
                                <w:bCs/>
                                <w:sz w:val="18"/>
                                <w:szCs w:val="18"/>
                              </w:rPr>
                              <w:t>customized into our program, but all Winds Education programs begin with an opening selection, an introduction of Sousa and Concert Bands</w:t>
                            </w:r>
                            <w:r w:rsidR="008B36CE" w:rsidRPr="00F35079">
                              <w:rPr>
                                <w:b/>
                                <w:bCs/>
                                <w:sz w:val="18"/>
                                <w:szCs w:val="18"/>
                              </w:rPr>
                              <w:t>,</w:t>
                            </w:r>
                            <w:r w:rsidR="004177FF" w:rsidRPr="00F35079">
                              <w:rPr>
                                <w:b/>
                                <w:bCs/>
                                <w:sz w:val="18"/>
                                <w:szCs w:val="18"/>
                              </w:rPr>
                              <w:t xml:space="preserve"> and an exploration of instrumentation. This fun, fast-paced program keeps your students on the edge of their seat while supporting the music curriculum.</w:t>
                            </w:r>
                          </w:p>
                          <w:p w14:paraId="13BE790B" w14:textId="608B43BA" w:rsidR="00A342D9" w:rsidRPr="00F35079" w:rsidRDefault="004177FF" w:rsidP="004177FF">
                            <w:pPr>
                              <w:jc w:val="center"/>
                              <w:rPr>
                                <w:b/>
                                <w:bCs/>
                                <w:sz w:val="16"/>
                                <w:szCs w:val="16"/>
                              </w:rPr>
                            </w:pPr>
                            <w:r w:rsidRPr="00F35079">
                              <w:rPr>
                                <w:b/>
                                <w:bCs/>
                                <w:sz w:val="16"/>
                                <w:szCs w:val="16"/>
                              </w:rPr>
                              <w:t>(</w:t>
                            </w:r>
                            <w:r w:rsidR="008B36CE" w:rsidRPr="00F35079">
                              <w:rPr>
                                <w:b/>
                                <w:bCs/>
                                <w:sz w:val="16"/>
                                <w:szCs w:val="16"/>
                              </w:rPr>
                              <w:t>12</w:t>
                            </w:r>
                            <w:r w:rsidRPr="00F35079">
                              <w:rPr>
                                <w:b/>
                                <w:bCs/>
                                <w:sz w:val="16"/>
                                <w:szCs w:val="16"/>
                              </w:rPr>
                              <w:t>-piece ensemble</w:t>
                            </w:r>
                            <w:r w:rsidR="008B36CE" w:rsidRPr="00F35079">
                              <w:rPr>
                                <w:b/>
                                <w:bCs/>
                                <w:sz w:val="16"/>
                                <w:szCs w:val="16"/>
                              </w:rPr>
                              <w:t xml:space="preserve">, </w:t>
                            </w:r>
                            <w:r w:rsidRPr="00F35079">
                              <w:rPr>
                                <w:b/>
                                <w:bCs/>
                                <w:sz w:val="16"/>
                                <w:szCs w:val="16"/>
                              </w:rPr>
                              <w:t>45</w:t>
                            </w:r>
                            <w:r w:rsidR="008B36CE" w:rsidRPr="00F35079">
                              <w:rPr>
                                <w:b/>
                                <w:bCs/>
                                <w:sz w:val="16"/>
                                <w:szCs w:val="16"/>
                              </w:rPr>
                              <w:t xml:space="preserve"> </w:t>
                            </w:r>
                            <w:r w:rsidRPr="00F35079">
                              <w:rPr>
                                <w:b/>
                                <w:bCs/>
                                <w:sz w:val="16"/>
                                <w:szCs w:val="16"/>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C0E8A" id="Text Box 2" o:spid="_x0000_s1028" type="#_x0000_t202" style="position:absolute;left:0;text-align:left;margin-left:-20pt;margin-top:6.8pt;width:123.35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" fillcolor="#92d050" strokecolor="#92d050" strokeweight=".5pt">
                <v:textbox>
                  <w:txbxContent>
                    <w:p w14:paraId="4C4388C9" w14:textId="17F1BF4A" w:rsidR="004177FF" w:rsidRDefault="004177FF" w:rsidP="00F35079">
                      <w:pPr>
                        <w:jc w:val="center"/>
                        <w:rPr>
                          <w:b/>
                          <w:bCs/>
                          <w:color w:val="000000" w:themeColor="text1"/>
                        </w:rPr>
                      </w:pPr>
                      <w:r w:rsidRPr="00A342D9">
                        <w:rPr>
                          <w:b/>
                          <w:bCs/>
                          <w:color w:val="000000" w:themeColor="text1"/>
                        </w:rPr>
                        <w:t>School Performance</w:t>
                      </w:r>
                      <w:r w:rsidR="00766997">
                        <w:rPr>
                          <w:b/>
                          <w:bCs/>
                          <w:color w:val="000000" w:themeColor="text1"/>
                        </w:rPr>
                        <w:t>s</w:t>
                      </w:r>
                    </w:p>
                    <w:p w14:paraId="30443959" w14:textId="77777777" w:rsidR="00211BAF" w:rsidRDefault="00211BAF" w:rsidP="00F35079">
                      <w:pPr>
                        <w:jc w:val="center"/>
                        <w:rPr>
                          <w:sz w:val="21"/>
                          <w:szCs w:val="21"/>
                        </w:rPr>
                      </w:pPr>
                    </w:p>
                    <w:p w14:paraId="559772FD" w14:textId="7F870E46" w:rsidR="004177FF" w:rsidRPr="00F35079" w:rsidRDefault="00A342D9" w:rsidP="004177FF">
                      <w:pPr>
                        <w:jc w:val="center"/>
                        <w:rPr>
                          <w:b/>
                          <w:bCs/>
                          <w:sz w:val="18"/>
                          <w:szCs w:val="18"/>
                        </w:rPr>
                      </w:pPr>
                      <w:r w:rsidRPr="00F35079">
                        <w:rPr>
                          <w:b/>
                          <w:bCs/>
                          <w:sz w:val="18"/>
                          <w:szCs w:val="18"/>
                        </w:rPr>
                        <w:t xml:space="preserve">Schedule a Tidewater Winds Education Concert for your </w:t>
                      </w:r>
                      <w:r w:rsidR="004177FF" w:rsidRPr="00F35079">
                        <w:rPr>
                          <w:b/>
                          <w:bCs/>
                          <w:sz w:val="18"/>
                          <w:szCs w:val="18"/>
                        </w:rPr>
                        <w:t>school</w:t>
                      </w:r>
                      <w:r w:rsidRPr="00F35079">
                        <w:rPr>
                          <w:b/>
                          <w:bCs/>
                          <w:sz w:val="18"/>
                          <w:szCs w:val="18"/>
                        </w:rPr>
                        <w:t xml:space="preserve">. Available for Elementary School, Middle School or High School. Topics can be </w:t>
                      </w:r>
                      <w:r w:rsidR="004177FF" w:rsidRPr="00F35079">
                        <w:rPr>
                          <w:b/>
                          <w:bCs/>
                          <w:sz w:val="18"/>
                          <w:szCs w:val="18"/>
                        </w:rPr>
                        <w:t>customized into our program, but all Winds Education programs begin with an opening selection, an introduction of Sousa and Concert Bands</w:t>
                      </w:r>
                      <w:r w:rsidR="008B36CE" w:rsidRPr="00F35079">
                        <w:rPr>
                          <w:b/>
                          <w:bCs/>
                          <w:sz w:val="18"/>
                          <w:szCs w:val="18"/>
                        </w:rPr>
                        <w:t>,</w:t>
                      </w:r>
                      <w:r w:rsidR="004177FF" w:rsidRPr="00F35079">
                        <w:rPr>
                          <w:b/>
                          <w:bCs/>
                          <w:sz w:val="18"/>
                          <w:szCs w:val="18"/>
                        </w:rPr>
                        <w:t xml:space="preserve"> and an exploration of instrumentation. This fun, fast-paced program keeps your students on the edge of their seat while supporting the music curriculum.</w:t>
                      </w:r>
                    </w:p>
                    <w:p w14:paraId="13BE790B" w14:textId="608B43BA" w:rsidR="00A342D9" w:rsidRPr="00F35079" w:rsidRDefault="004177FF" w:rsidP="004177FF">
                      <w:pPr>
                        <w:jc w:val="center"/>
                        <w:rPr>
                          <w:b/>
                          <w:bCs/>
                          <w:sz w:val="16"/>
                          <w:szCs w:val="16"/>
                        </w:rPr>
                      </w:pPr>
                      <w:r w:rsidRPr="00F35079">
                        <w:rPr>
                          <w:b/>
                          <w:bCs/>
                          <w:sz w:val="16"/>
                          <w:szCs w:val="16"/>
                        </w:rPr>
                        <w:t>(</w:t>
                      </w:r>
                      <w:r w:rsidR="008B36CE" w:rsidRPr="00F35079">
                        <w:rPr>
                          <w:b/>
                          <w:bCs/>
                          <w:sz w:val="16"/>
                          <w:szCs w:val="16"/>
                        </w:rPr>
                        <w:t>12</w:t>
                      </w:r>
                      <w:r w:rsidRPr="00F35079">
                        <w:rPr>
                          <w:b/>
                          <w:bCs/>
                          <w:sz w:val="16"/>
                          <w:szCs w:val="16"/>
                        </w:rPr>
                        <w:t>-piece ensemble</w:t>
                      </w:r>
                      <w:r w:rsidR="008B36CE" w:rsidRPr="00F35079">
                        <w:rPr>
                          <w:b/>
                          <w:bCs/>
                          <w:sz w:val="16"/>
                          <w:szCs w:val="16"/>
                        </w:rPr>
                        <w:t xml:space="preserve">, </w:t>
                      </w:r>
                      <w:r w:rsidRPr="00F35079">
                        <w:rPr>
                          <w:b/>
                          <w:bCs/>
                          <w:sz w:val="16"/>
                          <w:szCs w:val="16"/>
                        </w:rPr>
                        <w:t>45</w:t>
                      </w:r>
                      <w:r w:rsidR="008B36CE" w:rsidRPr="00F35079">
                        <w:rPr>
                          <w:b/>
                          <w:bCs/>
                          <w:sz w:val="16"/>
                          <w:szCs w:val="16"/>
                        </w:rPr>
                        <w:t xml:space="preserve"> </w:t>
                      </w:r>
                      <w:r w:rsidRPr="00F35079">
                        <w:rPr>
                          <w:b/>
                          <w:bCs/>
                          <w:sz w:val="16"/>
                          <w:szCs w:val="16"/>
                        </w:rPr>
                        <w:t>minutes)</w:t>
                      </w:r>
                    </w:p>
                  </w:txbxContent>
                </v:textbox>
              </v:shape>
            </w:pict>
          </mc:Fallback>
        </mc:AlternateContent>
      </w:r>
      <w:r>
        <w:rPr>
          <w:b/>
          <w:bCs/>
          <w:noProof/>
          <w:color w:val="000000" w:themeColor="text1"/>
          <w:sz w:val="36"/>
          <w:szCs w:val="36"/>
        </w:rPr>
        <mc:AlternateContent>
          <mc:Choice Requires="wps">
            <w:drawing>
              <wp:anchor distT="0" distB="0" distL="114300" distR="114300" simplePos="0" relativeHeight="251661312" behindDoc="0" locked="0" layoutInCell="1" allowOverlap="1" wp14:anchorId="7ACB268E" wp14:editId="06BB736A">
                <wp:simplePos x="0" y="0"/>
                <wp:positionH relativeFrom="column">
                  <wp:posOffset>3166110</wp:posOffset>
                </wp:positionH>
                <wp:positionV relativeFrom="paragraph">
                  <wp:posOffset>86360</wp:posOffset>
                </wp:positionV>
                <wp:extent cx="1574800" cy="30480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1574800" cy="3048000"/>
                        </a:xfrm>
                        <a:prstGeom prst="rect">
                          <a:avLst/>
                        </a:prstGeom>
                        <a:solidFill>
                          <a:srgbClr val="FFFF00"/>
                        </a:solidFill>
                        <a:ln w="63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txbx>
                        <w:txbxContent>
                          <w:p w14:paraId="527C2CF7" w14:textId="125FDAB5" w:rsidR="004177FF" w:rsidRPr="00A342D9" w:rsidRDefault="00F35079" w:rsidP="00F35079">
                            <w:pPr>
                              <w:shd w:val="clear" w:color="auto" w:fill="FFFF00"/>
                              <w:ind w:left="-900"/>
                              <w:rPr>
                                <w:b/>
                                <w:bCs/>
                                <w:color w:val="000000" w:themeColor="text1"/>
                              </w:rPr>
                            </w:pPr>
                            <w:r>
                              <w:rPr>
                                <w:b/>
                                <w:bCs/>
                                <w:color w:val="000000" w:themeColor="text1"/>
                              </w:rPr>
                              <w:t xml:space="preserve">                 </w:t>
                            </w:r>
                            <w:r w:rsidR="00211BAF">
                              <w:rPr>
                                <w:b/>
                                <w:bCs/>
                                <w:color w:val="000000" w:themeColor="text1"/>
                              </w:rPr>
                              <w:t xml:space="preserve">  </w:t>
                            </w:r>
                            <w:r w:rsidR="004177FF">
                              <w:rPr>
                                <w:b/>
                                <w:bCs/>
                                <w:color w:val="000000" w:themeColor="text1"/>
                              </w:rPr>
                              <w:t>Summer Internship</w:t>
                            </w:r>
                            <w:r w:rsidR="00766997">
                              <w:rPr>
                                <w:b/>
                                <w:bCs/>
                                <w:color w:val="000000" w:themeColor="text1"/>
                              </w:rPr>
                              <w:t>s</w:t>
                            </w:r>
                          </w:p>
                          <w:p w14:paraId="1A0A88E3" w14:textId="21323872" w:rsidR="00EE745B" w:rsidRDefault="00EE745B" w:rsidP="00BD6FDC">
                            <w:pPr>
                              <w:shd w:val="clear" w:color="auto" w:fill="FFFF00"/>
                            </w:pPr>
                          </w:p>
                          <w:p w14:paraId="1EAC27EF" w14:textId="62138792" w:rsidR="00EE745B" w:rsidRPr="00F35079" w:rsidRDefault="00EE745B" w:rsidP="00F35079">
                            <w:pPr>
                              <w:shd w:val="clear" w:color="auto" w:fill="FFFF00"/>
                              <w:jc w:val="center"/>
                              <w:rPr>
                                <w:b/>
                                <w:bCs/>
                                <w:sz w:val="18"/>
                                <w:szCs w:val="18"/>
                              </w:rPr>
                            </w:pPr>
                            <w:r w:rsidRPr="00F35079">
                              <w:rPr>
                                <w:b/>
                                <w:bCs/>
                                <w:sz w:val="18"/>
                                <w:szCs w:val="18"/>
                              </w:rPr>
                              <w:t>Each summer, Maestro Brewington auditions and selects up to twenty high school and college interns to serve as part of the main Concert Band’s Full Summer Concert Season. Students being accepted are held to high standards and receive Master Classes, Private Lessons, Mentoring and Professional Concert Experiences.</w:t>
                            </w:r>
                          </w:p>
                          <w:p w14:paraId="3E0C7967" w14:textId="7F9A3EC7" w:rsidR="00BD6FDC" w:rsidRDefault="00BD6FDC" w:rsidP="00BD6FDC">
                            <w:pPr>
                              <w:shd w:val="clear" w:color="auto" w:fill="FFFF00"/>
                              <w:rPr>
                                <w:b/>
                                <w:bCs/>
                                <w:sz w:val="21"/>
                                <w:szCs w:val="21"/>
                              </w:rPr>
                            </w:pPr>
                          </w:p>
                          <w:p w14:paraId="5B675ABE" w14:textId="3C38DDF8" w:rsidR="00BD6FDC" w:rsidRPr="00F35079" w:rsidRDefault="00BD6FDC" w:rsidP="00BD6FDC">
                            <w:pPr>
                              <w:shd w:val="clear" w:color="auto" w:fill="FFFF00"/>
                              <w:jc w:val="center"/>
                              <w:rPr>
                                <w:b/>
                                <w:bCs/>
                                <w:sz w:val="18"/>
                                <w:szCs w:val="18"/>
                              </w:rPr>
                            </w:pPr>
                            <w:r w:rsidRPr="00F35079">
                              <w:rPr>
                                <w:b/>
                                <w:bCs/>
                                <w:sz w:val="18"/>
                                <w:szCs w:val="18"/>
                              </w:rPr>
                              <w:t>757-480-0953</w:t>
                            </w:r>
                          </w:p>
                          <w:p w14:paraId="6CA843F0" w14:textId="3945197A" w:rsidR="00BD6FDC" w:rsidRPr="00F35079" w:rsidRDefault="00BD6FDC" w:rsidP="00BD6FDC">
                            <w:pPr>
                              <w:shd w:val="clear" w:color="auto" w:fill="FFFF00"/>
                              <w:jc w:val="center"/>
                              <w:rPr>
                                <w:b/>
                                <w:bCs/>
                                <w:sz w:val="18"/>
                                <w:szCs w:val="18"/>
                              </w:rPr>
                            </w:pPr>
                            <w:r w:rsidRPr="00F35079">
                              <w:rPr>
                                <w:b/>
                                <w:bCs/>
                                <w:sz w:val="18"/>
                                <w:szCs w:val="18"/>
                              </w:rPr>
                              <w:t>www.tidewaterwinds.org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B268E" id="Text Box 4" o:spid="_x0000_s1029" type="#_x0000_t202" style="position:absolute;left:0;text-align:left;margin-left:249.3pt;margin-top:6.8pt;width:124pt;height:2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" fillcolor="yellow" strokeweight=".5pt">
                <v:textbox>
                  <w:txbxContent>
                    <w:p w14:paraId="527C2CF7" w14:textId="125FDAB5" w:rsidR="004177FF" w:rsidRPr="00A342D9" w:rsidRDefault="00F35079" w:rsidP="00F35079">
                      <w:pPr>
                        <w:shd w:val="clear" w:color="auto" w:fill="FFFF00"/>
                        <w:ind w:left="-900"/>
                        <w:rPr>
                          <w:b/>
                          <w:bCs/>
                          <w:color w:val="000000" w:themeColor="text1"/>
                        </w:rPr>
                      </w:pPr>
                      <w:r>
                        <w:rPr>
                          <w:b/>
                          <w:bCs/>
                          <w:color w:val="000000" w:themeColor="text1"/>
                        </w:rPr>
                        <w:t xml:space="preserve">                 </w:t>
                      </w:r>
                      <w:r w:rsidR="00211BAF">
                        <w:rPr>
                          <w:b/>
                          <w:bCs/>
                          <w:color w:val="000000" w:themeColor="text1"/>
                        </w:rPr>
                        <w:t xml:space="preserve">  </w:t>
                      </w:r>
                      <w:r w:rsidR="004177FF">
                        <w:rPr>
                          <w:b/>
                          <w:bCs/>
                          <w:color w:val="000000" w:themeColor="text1"/>
                        </w:rPr>
                        <w:t>Summer Internship</w:t>
                      </w:r>
                      <w:r w:rsidR="00766997">
                        <w:rPr>
                          <w:b/>
                          <w:bCs/>
                          <w:color w:val="000000" w:themeColor="text1"/>
                        </w:rPr>
                        <w:t>s</w:t>
                      </w:r>
                    </w:p>
                    <w:p w14:paraId="1A0A88E3" w14:textId="21323872" w:rsidR="00EE745B" w:rsidRDefault="00EE745B" w:rsidP="00BD6FDC">
                      <w:pPr>
                        <w:shd w:val="clear" w:color="auto" w:fill="FFFF00"/>
                      </w:pPr>
                    </w:p>
                    <w:p w14:paraId="1EAC27EF" w14:textId="62138792" w:rsidR="00EE745B" w:rsidRPr="00F35079" w:rsidRDefault="00EE745B" w:rsidP="00F35079">
                      <w:pPr>
                        <w:shd w:val="clear" w:color="auto" w:fill="FFFF00"/>
                        <w:jc w:val="center"/>
                        <w:rPr>
                          <w:b/>
                          <w:bCs/>
                          <w:sz w:val="18"/>
                          <w:szCs w:val="18"/>
                        </w:rPr>
                      </w:pPr>
                      <w:r w:rsidRPr="00F35079">
                        <w:rPr>
                          <w:b/>
                          <w:bCs/>
                          <w:sz w:val="18"/>
                          <w:szCs w:val="18"/>
                        </w:rPr>
                        <w:t>Each summer, Maestro Brewington auditions and selects up to twenty high school and college interns to serve as part of the main Concert Band’s Full Summer Concert Season. Students being accepted are held to high standards and receive Master Classes, Private Lessons, Mentoring and Professional Concert Experiences.</w:t>
                      </w:r>
                    </w:p>
                    <w:p w14:paraId="3E0C7967" w14:textId="7F9A3EC7" w:rsidR="00BD6FDC" w:rsidRDefault="00BD6FDC" w:rsidP="00BD6FDC">
                      <w:pPr>
                        <w:shd w:val="clear" w:color="auto" w:fill="FFFF00"/>
                        <w:rPr>
                          <w:b/>
                          <w:bCs/>
                          <w:sz w:val="21"/>
                          <w:szCs w:val="21"/>
                        </w:rPr>
                      </w:pPr>
                    </w:p>
                    <w:p w14:paraId="5B675ABE" w14:textId="3C38DDF8" w:rsidR="00BD6FDC" w:rsidRPr="00F35079" w:rsidRDefault="00BD6FDC" w:rsidP="00BD6FDC">
                      <w:pPr>
                        <w:shd w:val="clear" w:color="auto" w:fill="FFFF00"/>
                        <w:jc w:val="center"/>
                        <w:rPr>
                          <w:b/>
                          <w:bCs/>
                          <w:sz w:val="18"/>
                          <w:szCs w:val="18"/>
                        </w:rPr>
                      </w:pPr>
                      <w:r w:rsidRPr="00F35079">
                        <w:rPr>
                          <w:b/>
                          <w:bCs/>
                          <w:sz w:val="18"/>
                          <w:szCs w:val="18"/>
                        </w:rPr>
                        <w:t>757-480-0953</w:t>
                      </w:r>
                    </w:p>
                    <w:p w14:paraId="6CA843F0" w14:textId="3945197A" w:rsidR="00BD6FDC" w:rsidRPr="00F35079" w:rsidRDefault="00BD6FDC" w:rsidP="00BD6FDC">
                      <w:pPr>
                        <w:shd w:val="clear" w:color="auto" w:fill="FFFF00"/>
                        <w:jc w:val="center"/>
                        <w:rPr>
                          <w:b/>
                          <w:bCs/>
                          <w:sz w:val="18"/>
                          <w:szCs w:val="18"/>
                        </w:rPr>
                      </w:pPr>
                      <w:r w:rsidRPr="00F35079">
                        <w:rPr>
                          <w:b/>
                          <w:bCs/>
                          <w:sz w:val="18"/>
                          <w:szCs w:val="18"/>
                        </w:rPr>
                        <w:t>www.tidewaterwinds.org</w:t>
                      </w:r>
                    </w:p>
                  </w:txbxContent>
                </v:textbox>
              </v:shape>
            </w:pict>
          </mc:Fallback>
        </mc:AlternateContent>
      </w:r>
    </w:p>
    <w:sectPr w:rsidR="00BD6FDC" w:rsidSect="00746F4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E8B21" w14:textId="77777777" w:rsidR="00CC0727" w:rsidRDefault="00CC0727" w:rsidP="00BD6FDC">
      <w:r>
        <w:separator/>
      </w:r>
    </w:p>
  </w:endnote>
  <w:endnote w:type="continuationSeparator" w:id="0">
    <w:p w14:paraId="21107DC0" w14:textId="77777777" w:rsidR="00CC0727" w:rsidRDefault="00CC0727" w:rsidP="00BD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06EE" w14:textId="77777777" w:rsidR="00BD6FDC" w:rsidRDefault="00BD6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629DC" w14:textId="77777777" w:rsidR="00BD6FDC" w:rsidRDefault="00BD6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04E5" w14:textId="77777777" w:rsidR="00BD6FDC" w:rsidRDefault="00BD6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53960" w14:textId="77777777" w:rsidR="00CC0727" w:rsidRDefault="00CC0727" w:rsidP="00BD6FDC">
      <w:r>
        <w:separator/>
      </w:r>
    </w:p>
  </w:footnote>
  <w:footnote w:type="continuationSeparator" w:id="0">
    <w:p w14:paraId="69AFB235" w14:textId="77777777" w:rsidR="00CC0727" w:rsidRDefault="00CC0727" w:rsidP="00BD6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1D0BA" w14:textId="77777777" w:rsidR="00BD6FDC" w:rsidRDefault="00BD6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85E2" w14:textId="77777777" w:rsidR="00BD6FDC" w:rsidRDefault="00BD6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E613" w14:textId="77777777" w:rsidR="00BD6FDC" w:rsidRDefault="00BD6F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D9"/>
    <w:rsid w:val="00211BAF"/>
    <w:rsid w:val="00214806"/>
    <w:rsid w:val="004177FF"/>
    <w:rsid w:val="00701A4F"/>
    <w:rsid w:val="00746F45"/>
    <w:rsid w:val="00766997"/>
    <w:rsid w:val="008B36CE"/>
    <w:rsid w:val="00A342D9"/>
    <w:rsid w:val="00A73B15"/>
    <w:rsid w:val="00B56E38"/>
    <w:rsid w:val="00BD6FDC"/>
    <w:rsid w:val="00CC0727"/>
    <w:rsid w:val="00EE745B"/>
    <w:rsid w:val="00F35079"/>
    <w:rsid w:val="00FD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F8CA3"/>
  <w15:chartTrackingRefBased/>
  <w15:docId w15:val="{094F0AAF-120F-CE48-96A0-52BF4D75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DC"/>
    <w:pPr>
      <w:tabs>
        <w:tab w:val="center" w:pos="4680"/>
        <w:tab w:val="right" w:pos="9360"/>
      </w:tabs>
    </w:pPr>
  </w:style>
  <w:style w:type="character" w:customStyle="1" w:styleId="HeaderChar">
    <w:name w:val="Header Char"/>
    <w:basedOn w:val="DefaultParagraphFont"/>
    <w:link w:val="Header"/>
    <w:uiPriority w:val="99"/>
    <w:rsid w:val="00BD6FDC"/>
  </w:style>
  <w:style w:type="paragraph" w:styleId="Footer">
    <w:name w:val="footer"/>
    <w:basedOn w:val="Normal"/>
    <w:link w:val="FooterChar"/>
    <w:uiPriority w:val="99"/>
    <w:unhideWhenUsed/>
    <w:rsid w:val="00BD6FDC"/>
    <w:pPr>
      <w:tabs>
        <w:tab w:val="center" w:pos="4680"/>
        <w:tab w:val="right" w:pos="9360"/>
      </w:tabs>
    </w:pPr>
  </w:style>
  <w:style w:type="character" w:customStyle="1" w:styleId="FooterChar">
    <w:name w:val="Footer Char"/>
    <w:basedOn w:val="DefaultParagraphFont"/>
    <w:link w:val="Footer"/>
    <w:uiPriority w:val="99"/>
    <w:rsid w:val="00BD6FDC"/>
  </w:style>
  <w:style w:type="character" w:styleId="Hyperlink">
    <w:name w:val="Hyperlink"/>
    <w:basedOn w:val="DefaultParagraphFont"/>
    <w:uiPriority w:val="99"/>
    <w:unhideWhenUsed/>
    <w:rsid w:val="008B36CE"/>
    <w:rPr>
      <w:color w:val="9454C3" w:themeColor="hyperlink"/>
      <w:u w:val="single"/>
    </w:rPr>
  </w:style>
  <w:style w:type="character" w:styleId="UnresolvedMention">
    <w:name w:val="Unresolved Mention"/>
    <w:basedOn w:val="DefaultParagraphFont"/>
    <w:uiPriority w:val="99"/>
    <w:semiHidden/>
    <w:unhideWhenUsed/>
    <w:rsid w:val="008B3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21722-2D30-0F4D-A7BB-F155025B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dc:creator>
  <cp:keywords/>
  <dc:description/>
  <cp:lastModifiedBy>Michael Williams</cp:lastModifiedBy>
  <cp:revision>2</cp:revision>
  <dcterms:created xsi:type="dcterms:W3CDTF">2019-10-09T01:10:00Z</dcterms:created>
  <dcterms:modified xsi:type="dcterms:W3CDTF">2019-10-09T01:10:00Z</dcterms:modified>
  <cp:category/>
</cp:coreProperties>
</file>