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C0C4F" w14:textId="77777777" w:rsidR="00F16EBA" w:rsidRDefault="00F16EBA">
      <w:pPr>
        <w:spacing w:before="2200"/>
      </w:pPr>
    </w:p>
    <w:p w14:paraId="7A91044B" w14:textId="77777777" w:rsidR="00F16EBA" w:rsidRDefault="00000000">
      <w:pPr>
        <w:jc w:val="center"/>
      </w:pPr>
      <w:r>
        <w:rPr>
          <w:i/>
          <w:iCs/>
          <w:color w:val="1F3B5B"/>
          <w:sz w:val="24"/>
          <w:szCs w:val="24"/>
        </w:rPr>
        <w:t>Est. 1952</w:t>
      </w:r>
    </w:p>
    <w:p w14:paraId="285EAA08" w14:textId="77777777" w:rsidR="00F16EBA" w:rsidRDefault="00000000">
      <w:pPr>
        <w:spacing w:before="300"/>
        <w:jc w:val="center"/>
      </w:pPr>
      <w:r>
        <w:rPr>
          <w:b/>
          <w:bCs/>
          <w:color w:val="1F3B5B"/>
          <w:sz w:val="56"/>
          <w:szCs w:val="56"/>
        </w:rPr>
        <w:t>LOWER GALLINAS LAND GRANT</w:t>
      </w:r>
    </w:p>
    <w:p w14:paraId="52ADC740" w14:textId="77777777" w:rsidR="00F16EBA" w:rsidRDefault="00000000">
      <w:pPr>
        <w:jc w:val="center"/>
      </w:pPr>
      <w:r>
        <w:rPr>
          <w:b/>
          <w:bCs/>
          <w:color w:val="1F3B5B"/>
          <w:sz w:val="44"/>
          <w:szCs w:val="44"/>
        </w:rPr>
        <w:t>LA SIERRITA-MERCED</w:t>
      </w:r>
    </w:p>
    <w:p w14:paraId="6FC1D3FD" w14:textId="77777777" w:rsidR="00F16EBA" w:rsidRDefault="00000000">
      <w:pPr>
        <w:pBdr>
          <w:top w:val="single" w:sz="8" w:space="8" w:color="1F3B5B"/>
          <w:bottom w:val="single" w:sz="8" w:space="8" w:color="1F3B5B"/>
        </w:pBdr>
        <w:spacing w:before="500"/>
        <w:jc w:val="center"/>
      </w:pPr>
      <w:r>
        <w:rPr>
          <w:b/>
          <w:bCs/>
          <w:sz w:val="34"/>
          <w:szCs w:val="34"/>
        </w:rPr>
        <w:t>BOARD OF TRUSTEES &amp; MEMBERSHIP</w:t>
      </w:r>
    </w:p>
    <w:p w14:paraId="79EE86C5" w14:textId="77777777" w:rsidR="00F16EBA" w:rsidRDefault="00000000">
      <w:pPr>
        <w:spacing w:after="300"/>
        <w:jc w:val="center"/>
      </w:pPr>
      <w:r>
        <w:rPr>
          <w:b/>
          <w:bCs/>
          <w:sz w:val="34"/>
          <w:szCs w:val="34"/>
        </w:rPr>
        <w:t>GOVERNANCE MANUAL</w:t>
      </w:r>
    </w:p>
    <w:p w14:paraId="4EB52921" w14:textId="77777777" w:rsidR="00F16EBA" w:rsidRDefault="00000000">
      <w:pPr>
        <w:spacing w:before="700"/>
        <w:jc w:val="center"/>
      </w:pPr>
      <w:r>
        <w:rPr>
          <w:sz w:val="26"/>
          <w:szCs w:val="26"/>
        </w:rPr>
        <w:t>Version 1.0</w:t>
      </w:r>
    </w:p>
    <w:p w14:paraId="16F7B0AE" w14:textId="77777777" w:rsidR="00F16EBA" w:rsidRDefault="00000000">
      <w:pPr>
        <w:jc w:val="center"/>
      </w:pPr>
      <w:r>
        <w:rPr>
          <w:i/>
          <w:iCs/>
        </w:rPr>
        <w:t>A Political Subdivision of the State of New Mexico</w:t>
      </w:r>
    </w:p>
    <w:p w14:paraId="3741C6F2" w14:textId="77777777" w:rsidR="00F16EBA" w:rsidRDefault="00000000">
      <w:pPr>
        <w:jc w:val="center"/>
      </w:pPr>
      <w:r>
        <w:rPr>
          <w:i/>
          <w:iCs/>
        </w:rPr>
        <w:t>Organized under Chapter 49, Article 1 NMSA 1978</w:t>
      </w:r>
    </w:p>
    <w:p w14:paraId="717A138B" w14:textId="77777777" w:rsidR="00F16EBA" w:rsidRDefault="00000000">
      <w:pPr>
        <w:spacing w:before="500"/>
        <w:jc w:val="center"/>
      </w:pPr>
      <w:r>
        <w:rPr>
          <w:color w:val="444444"/>
          <w:sz w:val="20"/>
          <w:szCs w:val="20"/>
        </w:rPr>
        <w:t>P.O. Box 102 · Montezuma, New Mexico 87731 · lowergallinaslandgrant.com</w:t>
      </w:r>
    </w:p>
    <w:p w14:paraId="734CAF55" w14:textId="77777777" w:rsidR="00F16EBA" w:rsidRDefault="00000000">
      <w:pPr>
        <w:spacing w:before="800"/>
        <w:jc w:val="center"/>
      </w:pPr>
      <w:r>
        <w:rPr>
          <w:color w:val="444444"/>
          <w:sz w:val="20"/>
          <w:szCs w:val="20"/>
        </w:rPr>
        <w:t>Adopted by Resolution of the Board of Trustees No. ________, dated ____________</w:t>
      </w:r>
    </w:p>
    <w:p w14:paraId="5FEF4909" w14:textId="77777777" w:rsidR="00F16EBA" w:rsidRDefault="00F16EBA">
      <w:pPr>
        <w:sectPr w:rsidR="00F16EB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20"/>
          <w:docGrid w:linePitch="360"/>
        </w:sectPr>
      </w:pPr>
    </w:p>
    <w:p w14:paraId="79D1D387" w14:textId="77777777" w:rsidR="00F16EBA" w:rsidRDefault="00000000">
      <w:pPr>
        <w:pStyle w:val="Heading1"/>
      </w:pPr>
      <w:bookmarkStart w:id="0" w:name="_Toc234834017"/>
      <w:r>
        <w:lastRenderedPageBreak/>
        <w:t>Table of Contents</w:t>
      </w:r>
      <w:bookmarkEnd w:id="0"/>
    </w:p>
    <w:sdt>
      <w:sdtPr>
        <w:alias w:val="Table of Contents"/>
        <w:id w:val="693654600"/>
      </w:sdtPr>
      <w:sdtContent>
        <w:p w14:paraId="01ACEC84" w14:textId="1E31AC56" w:rsidR="00EC35C5" w:rsidRDefault="00000000">
          <w:pPr>
            <w:pStyle w:val="TOC1"/>
            <w:tabs>
              <w:tab w:val="right" w:leader="dot" w:pos="9350"/>
            </w:tabs>
            <w:rPr>
              <w:noProof/>
            </w:rPr>
          </w:pPr>
          <w:r>
            <w:fldChar w:fldCharType="begin"/>
          </w:r>
          <w:r>
            <w:instrText>TOC \h \o "1-2"</w:instrText>
          </w:r>
          <w:r>
            <w:fldChar w:fldCharType="separate"/>
          </w:r>
          <w:hyperlink w:anchor="_Toc234834017" w:history="1">
            <w:r w:rsidR="00EC35C5" w:rsidRPr="006F60C2">
              <w:rPr>
                <w:rStyle w:val="Hyperlink"/>
                <w:noProof/>
              </w:rPr>
              <w:t>Table of Contents</w:t>
            </w:r>
            <w:r w:rsidR="00EC35C5">
              <w:rPr>
                <w:noProof/>
              </w:rPr>
              <w:tab/>
            </w:r>
            <w:r w:rsidR="00EC35C5">
              <w:rPr>
                <w:noProof/>
              </w:rPr>
              <w:fldChar w:fldCharType="begin"/>
            </w:r>
            <w:r w:rsidR="00EC35C5">
              <w:rPr>
                <w:noProof/>
              </w:rPr>
              <w:instrText xml:space="preserve"> PAGEREF _Toc234834017 \h </w:instrText>
            </w:r>
            <w:r w:rsidR="00EC35C5">
              <w:rPr>
                <w:noProof/>
              </w:rPr>
            </w:r>
            <w:r w:rsidR="00EC35C5">
              <w:rPr>
                <w:noProof/>
              </w:rPr>
              <w:fldChar w:fldCharType="separate"/>
            </w:r>
            <w:r w:rsidR="000C794F">
              <w:rPr>
                <w:noProof/>
              </w:rPr>
              <w:t>2</w:t>
            </w:r>
            <w:r w:rsidR="00EC35C5">
              <w:rPr>
                <w:noProof/>
              </w:rPr>
              <w:fldChar w:fldCharType="end"/>
            </w:r>
          </w:hyperlink>
        </w:p>
        <w:p w14:paraId="61FA2AD7" w14:textId="787411B4" w:rsidR="00EC35C5" w:rsidRDefault="00EC35C5">
          <w:pPr>
            <w:pStyle w:val="TOC1"/>
            <w:tabs>
              <w:tab w:val="right" w:leader="dot" w:pos="9350"/>
            </w:tabs>
            <w:rPr>
              <w:noProof/>
            </w:rPr>
          </w:pPr>
          <w:hyperlink w:anchor="_Toc234834018" w:history="1">
            <w:r w:rsidRPr="006F60C2">
              <w:rPr>
                <w:rStyle w:val="Hyperlink"/>
                <w:noProof/>
              </w:rPr>
              <w:t>Foreword</w:t>
            </w:r>
            <w:r>
              <w:rPr>
                <w:noProof/>
              </w:rPr>
              <w:tab/>
            </w:r>
            <w:r>
              <w:rPr>
                <w:noProof/>
              </w:rPr>
              <w:fldChar w:fldCharType="begin"/>
            </w:r>
            <w:r>
              <w:rPr>
                <w:noProof/>
              </w:rPr>
              <w:instrText xml:space="preserve"> PAGEREF _Toc234834018 \h </w:instrText>
            </w:r>
            <w:r>
              <w:rPr>
                <w:noProof/>
              </w:rPr>
            </w:r>
            <w:r>
              <w:rPr>
                <w:noProof/>
              </w:rPr>
              <w:fldChar w:fldCharType="separate"/>
            </w:r>
            <w:r w:rsidR="000C794F">
              <w:rPr>
                <w:noProof/>
              </w:rPr>
              <w:t>7</w:t>
            </w:r>
            <w:r>
              <w:rPr>
                <w:noProof/>
              </w:rPr>
              <w:fldChar w:fldCharType="end"/>
            </w:r>
          </w:hyperlink>
        </w:p>
        <w:p w14:paraId="554A5E5C" w14:textId="5A366800" w:rsidR="00EC35C5" w:rsidRDefault="00EC35C5">
          <w:pPr>
            <w:pStyle w:val="TOC2"/>
            <w:tabs>
              <w:tab w:val="right" w:leader="dot" w:pos="9350"/>
            </w:tabs>
            <w:rPr>
              <w:noProof/>
            </w:rPr>
          </w:pPr>
          <w:hyperlink w:anchor="_Toc234834019" w:history="1">
            <w:r w:rsidRPr="006F60C2">
              <w:rPr>
                <w:rStyle w:val="Hyperlink"/>
                <w:noProof/>
              </w:rPr>
              <w:t>How to Use This Manual</w:t>
            </w:r>
            <w:r>
              <w:rPr>
                <w:noProof/>
              </w:rPr>
              <w:tab/>
            </w:r>
            <w:r>
              <w:rPr>
                <w:noProof/>
              </w:rPr>
              <w:fldChar w:fldCharType="begin"/>
            </w:r>
            <w:r>
              <w:rPr>
                <w:noProof/>
              </w:rPr>
              <w:instrText xml:space="preserve"> PAGEREF _Toc234834019 \h </w:instrText>
            </w:r>
            <w:r>
              <w:rPr>
                <w:noProof/>
              </w:rPr>
            </w:r>
            <w:r>
              <w:rPr>
                <w:noProof/>
              </w:rPr>
              <w:fldChar w:fldCharType="separate"/>
            </w:r>
            <w:r w:rsidR="000C794F">
              <w:rPr>
                <w:noProof/>
              </w:rPr>
              <w:t>7</w:t>
            </w:r>
            <w:r>
              <w:rPr>
                <w:noProof/>
              </w:rPr>
              <w:fldChar w:fldCharType="end"/>
            </w:r>
          </w:hyperlink>
        </w:p>
        <w:p w14:paraId="2112E19D" w14:textId="6EB8A4D6" w:rsidR="00EC35C5" w:rsidRDefault="00EC35C5">
          <w:pPr>
            <w:pStyle w:val="TOC2"/>
            <w:tabs>
              <w:tab w:val="right" w:leader="dot" w:pos="9350"/>
            </w:tabs>
            <w:rPr>
              <w:noProof/>
            </w:rPr>
          </w:pPr>
          <w:hyperlink w:anchor="_Toc234834020" w:history="1">
            <w:r w:rsidRPr="006F60C2">
              <w:rPr>
                <w:rStyle w:val="Hyperlink"/>
                <w:noProof/>
              </w:rPr>
              <w:t>Adoption and Revision</w:t>
            </w:r>
            <w:r>
              <w:rPr>
                <w:noProof/>
              </w:rPr>
              <w:tab/>
            </w:r>
            <w:r>
              <w:rPr>
                <w:noProof/>
              </w:rPr>
              <w:fldChar w:fldCharType="begin"/>
            </w:r>
            <w:r>
              <w:rPr>
                <w:noProof/>
              </w:rPr>
              <w:instrText xml:space="preserve"> PAGEREF _Toc234834020 \h </w:instrText>
            </w:r>
            <w:r>
              <w:rPr>
                <w:noProof/>
              </w:rPr>
            </w:r>
            <w:r>
              <w:rPr>
                <w:noProof/>
              </w:rPr>
              <w:fldChar w:fldCharType="separate"/>
            </w:r>
            <w:r w:rsidR="000C794F">
              <w:rPr>
                <w:noProof/>
              </w:rPr>
              <w:t>7</w:t>
            </w:r>
            <w:r>
              <w:rPr>
                <w:noProof/>
              </w:rPr>
              <w:fldChar w:fldCharType="end"/>
            </w:r>
          </w:hyperlink>
        </w:p>
        <w:p w14:paraId="6C6616FA" w14:textId="4390EFC9" w:rsidR="00EC35C5" w:rsidRDefault="00EC35C5">
          <w:pPr>
            <w:pStyle w:val="TOC1"/>
            <w:tabs>
              <w:tab w:val="right" w:leader="dot" w:pos="9350"/>
            </w:tabs>
            <w:rPr>
              <w:noProof/>
            </w:rPr>
          </w:pPr>
          <w:hyperlink w:anchor="_Toc234834021" w:history="1">
            <w:r w:rsidRPr="006F60C2">
              <w:rPr>
                <w:rStyle w:val="Hyperlink"/>
                <w:noProof/>
              </w:rPr>
              <w:t>Part I</w:t>
            </w:r>
            <w:r>
              <w:rPr>
                <w:noProof/>
              </w:rPr>
              <w:tab/>
            </w:r>
            <w:r>
              <w:rPr>
                <w:noProof/>
              </w:rPr>
              <w:fldChar w:fldCharType="begin"/>
            </w:r>
            <w:r>
              <w:rPr>
                <w:noProof/>
              </w:rPr>
              <w:instrText xml:space="preserve"> PAGEREF _Toc234834021 \h </w:instrText>
            </w:r>
            <w:r>
              <w:rPr>
                <w:noProof/>
              </w:rPr>
            </w:r>
            <w:r>
              <w:rPr>
                <w:noProof/>
              </w:rPr>
              <w:fldChar w:fldCharType="separate"/>
            </w:r>
            <w:r w:rsidR="000C794F">
              <w:rPr>
                <w:noProof/>
              </w:rPr>
              <w:t>8</w:t>
            </w:r>
            <w:r>
              <w:rPr>
                <w:noProof/>
              </w:rPr>
              <w:fldChar w:fldCharType="end"/>
            </w:r>
          </w:hyperlink>
        </w:p>
        <w:p w14:paraId="238C77F2" w14:textId="3ABE52BD" w:rsidR="00EC35C5" w:rsidRDefault="00EC35C5">
          <w:pPr>
            <w:pStyle w:val="TOC1"/>
            <w:tabs>
              <w:tab w:val="right" w:leader="dot" w:pos="9350"/>
            </w:tabs>
            <w:rPr>
              <w:noProof/>
            </w:rPr>
          </w:pPr>
          <w:hyperlink w:anchor="_Toc234834022" w:history="1">
            <w:r w:rsidRPr="006F60C2">
              <w:rPr>
                <w:rStyle w:val="Hyperlink"/>
                <w:noProof/>
              </w:rPr>
              <w:t>Chapter 1. Organization, History, and Legal Status</w:t>
            </w:r>
            <w:r>
              <w:rPr>
                <w:noProof/>
              </w:rPr>
              <w:tab/>
            </w:r>
            <w:r>
              <w:rPr>
                <w:noProof/>
              </w:rPr>
              <w:fldChar w:fldCharType="begin"/>
            </w:r>
            <w:r>
              <w:rPr>
                <w:noProof/>
              </w:rPr>
              <w:instrText xml:space="preserve"> PAGEREF _Toc234834022 \h </w:instrText>
            </w:r>
            <w:r>
              <w:rPr>
                <w:noProof/>
              </w:rPr>
            </w:r>
            <w:r>
              <w:rPr>
                <w:noProof/>
              </w:rPr>
              <w:fldChar w:fldCharType="separate"/>
            </w:r>
            <w:r w:rsidR="000C794F">
              <w:rPr>
                <w:noProof/>
              </w:rPr>
              <w:t>9</w:t>
            </w:r>
            <w:r>
              <w:rPr>
                <w:noProof/>
              </w:rPr>
              <w:fldChar w:fldCharType="end"/>
            </w:r>
          </w:hyperlink>
        </w:p>
        <w:p w14:paraId="5EE253CE" w14:textId="64A1092A" w:rsidR="00EC35C5" w:rsidRDefault="00EC35C5">
          <w:pPr>
            <w:pStyle w:val="TOC2"/>
            <w:tabs>
              <w:tab w:val="right" w:leader="dot" w:pos="9350"/>
            </w:tabs>
            <w:rPr>
              <w:noProof/>
            </w:rPr>
          </w:pPr>
          <w:hyperlink w:anchor="_Toc234834023" w:history="1">
            <w:r w:rsidRPr="006F60C2">
              <w:rPr>
                <w:rStyle w:val="Hyperlink"/>
                <w:noProof/>
              </w:rPr>
              <w:t>1.1 Identity</w:t>
            </w:r>
            <w:r>
              <w:rPr>
                <w:noProof/>
              </w:rPr>
              <w:tab/>
            </w:r>
            <w:r>
              <w:rPr>
                <w:noProof/>
              </w:rPr>
              <w:fldChar w:fldCharType="begin"/>
            </w:r>
            <w:r>
              <w:rPr>
                <w:noProof/>
              </w:rPr>
              <w:instrText xml:space="preserve"> PAGEREF _Toc234834023 \h </w:instrText>
            </w:r>
            <w:r>
              <w:rPr>
                <w:noProof/>
              </w:rPr>
            </w:r>
            <w:r>
              <w:rPr>
                <w:noProof/>
              </w:rPr>
              <w:fldChar w:fldCharType="separate"/>
            </w:r>
            <w:r w:rsidR="000C794F">
              <w:rPr>
                <w:noProof/>
              </w:rPr>
              <w:t>9</w:t>
            </w:r>
            <w:r>
              <w:rPr>
                <w:noProof/>
              </w:rPr>
              <w:fldChar w:fldCharType="end"/>
            </w:r>
          </w:hyperlink>
        </w:p>
        <w:p w14:paraId="2BB5FE52" w14:textId="66476ADD" w:rsidR="00EC35C5" w:rsidRDefault="00EC35C5">
          <w:pPr>
            <w:pStyle w:val="TOC2"/>
            <w:tabs>
              <w:tab w:val="right" w:leader="dot" w:pos="9350"/>
            </w:tabs>
            <w:rPr>
              <w:noProof/>
            </w:rPr>
          </w:pPr>
          <w:hyperlink w:anchor="_Toc234834024" w:history="1">
            <w:r w:rsidRPr="006F60C2">
              <w:rPr>
                <w:rStyle w:val="Hyperlink"/>
                <w:noProof/>
              </w:rPr>
              <w:t>1.2 History</w:t>
            </w:r>
            <w:r>
              <w:rPr>
                <w:noProof/>
              </w:rPr>
              <w:tab/>
            </w:r>
            <w:r>
              <w:rPr>
                <w:noProof/>
              </w:rPr>
              <w:fldChar w:fldCharType="begin"/>
            </w:r>
            <w:r>
              <w:rPr>
                <w:noProof/>
              </w:rPr>
              <w:instrText xml:space="preserve"> PAGEREF _Toc234834024 \h </w:instrText>
            </w:r>
            <w:r>
              <w:rPr>
                <w:noProof/>
              </w:rPr>
            </w:r>
            <w:r>
              <w:rPr>
                <w:noProof/>
              </w:rPr>
              <w:fldChar w:fldCharType="separate"/>
            </w:r>
            <w:r w:rsidR="000C794F">
              <w:rPr>
                <w:noProof/>
              </w:rPr>
              <w:t>9</w:t>
            </w:r>
            <w:r>
              <w:rPr>
                <w:noProof/>
              </w:rPr>
              <w:fldChar w:fldCharType="end"/>
            </w:r>
          </w:hyperlink>
        </w:p>
        <w:p w14:paraId="7FEA6C9F" w14:textId="6D69F274" w:rsidR="00EC35C5" w:rsidRDefault="00EC35C5">
          <w:pPr>
            <w:pStyle w:val="TOC2"/>
            <w:tabs>
              <w:tab w:val="right" w:leader="dot" w:pos="9350"/>
            </w:tabs>
            <w:rPr>
              <w:noProof/>
            </w:rPr>
          </w:pPr>
          <w:hyperlink w:anchor="_Toc234834025" w:history="1">
            <w:r w:rsidRPr="006F60C2">
              <w:rPr>
                <w:rStyle w:val="Hyperlink"/>
                <w:noProof/>
              </w:rPr>
              <w:t>1.3 What Political-Subdivision Status Means</w:t>
            </w:r>
            <w:r>
              <w:rPr>
                <w:noProof/>
              </w:rPr>
              <w:tab/>
            </w:r>
            <w:r>
              <w:rPr>
                <w:noProof/>
              </w:rPr>
              <w:fldChar w:fldCharType="begin"/>
            </w:r>
            <w:r>
              <w:rPr>
                <w:noProof/>
              </w:rPr>
              <w:instrText xml:space="preserve"> PAGEREF _Toc234834025 \h </w:instrText>
            </w:r>
            <w:r>
              <w:rPr>
                <w:noProof/>
              </w:rPr>
            </w:r>
            <w:r>
              <w:rPr>
                <w:noProof/>
              </w:rPr>
              <w:fldChar w:fldCharType="separate"/>
            </w:r>
            <w:r w:rsidR="000C794F">
              <w:rPr>
                <w:noProof/>
              </w:rPr>
              <w:t>9</w:t>
            </w:r>
            <w:r>
              <w:rPr>
                <w:noProof/>
              </w:rPr>
              <w:fldChar w:fldCharType="end"/>
            </w:r>
          </w:hyperlink>
        </w:p>
        <w:p w14:paraId="5F5611FC" w14:textId="25B97B72" w:rsidR="00EC35C5" w:rsidRDefault="00EC35C5">
          <w:pPr>
            <w:pStyle w:val="TOC2"/>
            <w:tabs>
              <w:tab w:val="right" w:leader="dot" w:pos="9350"/>
            </w:tabs>
            <w:rPr>
              <w:noProof/>
            </w:rPr>
          </w:pPr>
          <w:hyperlink w:anchor="_Toc234834026" w:history="1">
            <w:r w:rsidRPr="006F60C2">
              <w:rPr>
                <w:rStyle w:val="Hyperlink"/>
                <w:noProof/>
              </w:rPr>
              <w:t>1.4 Purposes</w:t>
            </w:r>
            <w:r>
              <w:rPr>
                <w:noProof/>
              </w:rPr>
              <w:tab/>
            </w:r>
            <w:r>
              <w:rPr>
                <w:noProof/>
              </w:rPr>
              <w:fldChar w:fldCharType="begin"/>
            </w:r>
            <w:r>
              <w:rPr>
                <w:noProof/>
              </w:rPr>
              <w:instrText xml:space="preserve"> PAGEREF _Toc234834026 \h </w:instrText>
            </w:r>
            <w:r>
              <w:rPr>
                <w:noProof/>
              </w:rPr>
            </w:r>
            <w:r>
              <w:rPr>
                <w:noProof/>
              </w:rPr>
              <w:fldChar w:fldCharType="separate"/>
            </w:r>
            <w:r w:rsidR="000C794F">
              <w:rPr>
                <w:noProof/>
              </w:rPr>
              <w:t>9</w:t>
            </w:r>
            <w:r>
              <w:rPr>
                <w:noProof/>
              </w:rPr>
              <w:fldChar w:fldCharType="end"/>
            </w:r>
          </w:hyperlink>
        </w:p>
        <w:p w14:paraId="03FCE4EA" w14:textId="350FCCC4" w:rsidR="00EC35C5" w:rsidRDefault="00EC35C5">
          <w:pPr>
            <w:pStyle w:val="TOC2"/>
            <w:tabs>
              <w:tab w:val="right" w:leader="dot" w:pos="9350"/>
            </w:tabs>
            <w:rPr>
              <w:noProof/>
            </w:rPr>
          </w:pPr>
          <w:hyperlink w:anchor="_Toc234834027" w:history="1">
            <w:r w:rsidRPr="006F60C2">
              <w:rPr>
                <w:rStyle w:val="Hyperlink"/>
                <w:noProof/>
              </w:rPr>
              <w:t>1.5 Registry and Fiscal Year</w:t>
            </w:r>
            <w:r>
              <w:rPr>
                <w:noProof/>
              </w:rPr>
              <w:tab/>
            </w:r>
            <w:r>
              <w:rPr>
                <w:noProof/>
              </w:rPr>
              <w:fldChar w:fldCharType="begin"/>
            </w:r>
            <w:r>
              <w:rPr>
                <w:noProof/>
              </w:rPr>
              <w:instrText xml:space="preserve"> PAGEREF _Toc234834027 \h </w:instrText>
            </w:r>
            <w:r>
              <w:rPr>
                <w:noProof/>
              </w:rPr>
            </w:r>
            <w:r>
              <w:rPr>
                <w:noProof/>
              </w:rPr>
              <w:fldChar w:fldCharType="separate"/>
            </w:r>
            <w:r w:rsidR="000C794F">
              <w:rPr>
                <w:noProof/>
              </w:rPr>
              <w:t>10</w:t>
            </w:r>
            <w:r>
              <w:rPr>
                <w:noProof/>
              </w:rPr>
              <w:fldChar w:fldCharType="end"/>
            </w:r>
          </w:hyperlink>
        </w:p>
        <w:p w14:paraId="17E69BDC" w14:textId="4548B3E2" w:rsidR="00EC35C5" w:rsidRDefault="00EC35C5">
          <w:pPr>
            <w:pStyle w:val="TOC1"/>
            <w:tabs>
              <w:tab w:val="right" w:leader="dot" w:pos="9350"/>
            </w:tabs>
            <w:rPr>
              <w:noProof/>
            </w:rPr>
          </w:pPr>
          <w:hyperlink w:anchor="_Toc234834028" w:history="1">
            <w:r w:rsidRPr="006F60C2">
              <w:rPr>
                <w:rStyle w:val="Hyperlink"/>
                <w:noProof/>
              </w:rPr>
              <w:t>Chapter 2. Governing Framework and Hierarchy of Authority</w:t>
            </w:r>
            <w:r>
              <w:rPr>
                <w:noProof/>
              </w:rPr>
              <w:tab/>
            </w:r>
            <w:r>
              <w:rPr>
                <w:noProof/>
              </w:rPr>
              <w:fldChar w:fldCharType="begin"/>
            </w:r>
            <w:r>
              <w:rPr>
                <w:noProof/>
              </w:rPr>
              <w:instrText xml:space="preserve"> PAGEREF _Toc234834028 \h </w:instrText>
            </w:r>
            <w:r>
              <w:rPr>
                <w:noProof/>
              </w:rPr>
            </w:r>
            <w:r>
              <w:rPr>
                <w:noProof/>
              </w:rPr>
              <w:fldChar w:fldCharType="separate"/>
            </w:r>
            <w:r w:rsidR="000C794F">
              <w:rPr>
                <w:noProof/>
              </w:rPr>
              <w:t>11</w:t>
            </w:r>
            <w:r>
              <w:rPr>
                <w:noProof/>
              </w:rPr>
              <w:fldChar w:fldCharType="end"/>
            </w:r>
          </w:hyperlink>
        </w:p>
        <w:p w14:paraId="04F5F8E7" w14:textId="09A31452" w:rsidR="00EC35C5" w:rsidRDefault="00EC35C5">
          <w:pPr>
            <w:pStyle w:val="TOC2"/>
            <w:tabs>
              <w:tab w:val="right" w:leader="dot" w:pos="9350"/>
            </w:tabs>
            <w:rPr>
              <w:noProof/>
            </w:rPr>
          </w:pPr>
          <w:hyperlink w:anchor="_Toc234834029" w:history="1">
            <w:r w:rsidRPr="006F60C2">
              <w:rPr>
                <w:rStyle w:val="Hyperlink"/>
                <w:noProof/>
              </w:rPr>
              <w:t>2.1 Hierarchy of Authority</w:t>
            </w:r>
            <w:r>
              <w:rPr>
                <w:noProof/>
              </w:rPr>
              <w:tab/>
            </w:r>
            <w:r>
              <w:rPr>
                <w:noProof/>
              </w:rPr>
              <w:fldChar w:fldCharType="begin"/>
            </w:r>
            <w:r>
              <w:rPr>
                <w:noProof/>
              </w:rPr>
              <w:instrText xml:space="preserve"> PAGEREF _Toc234834029 \h </w:instrText>
            </w:r>
            <w:r>
              <w:rPr>
                <w:noProof/>
              </w:rPr>
            </w:r>
            <w:r>
              <w:rPr>
                <w:noProof/>
              </w:rPr>
              <w:fldChar w:fldCharType="separate"/>
            </w:r>
            <w:r w:rsidR="000C794F">
              <w:rPr>
                <w:noProof/>
              </w:rPr>
              <w:t>11</w:t>
            </w:r>
            <w:r>
              <w:rPr>
                <w:noProof/>
              </w:rPr>
              <w:fldChar w:fldCharType="end"/>
            </w:r>
          </w:hyperlink>
        </w:p>
        <w:p w14:paraId="6B5A6F50" w14:textId="0CE36FBB" w:rsidR="00EC35C5" w:rsidRDefault="00EC35C5">
          <w:pPr>
            <w:pStyle w:val="TOC2"/>
            <w:tabs>
              <w:tab w:val="right" w:leader="dot" w:pos="9350"/>
            </w:tabs>
            <w:rPr>
              <w:noProof/>
            </w:rPr>
          </w:pPr>
          <w:hyperlink w:anchor="_Toc234834030" w:history="1">
            <w:r w:rsidRPr="006F60C2">
              <w:rPr>
                <w:rStyle w:val="Hyperlink"/>
                <w:noProof/>
              </w:rPr>
              <w:t>2.2 Bylaws Versus Rules and Regulations</w:t>
            </w:r>
            <w:r>
              <w:rPr>
                <w:noProof/>
              </w:rPr>
              <w:tab/>
            </w:r>
            <w:r>
              <w:rPr>
                <w:noProof/>
              </w:rPr>
              <w:fldChar w:fldCharType="begin"/>
            </w:r>
            <w:r>
              <w:rPr>
                <w:noProof/>
              </w:rPr>
              <w:instrText xml:space="preserve"> PAGEREF _Toc234834030 \h </w:instrText>
            </w:r>
            <w:r>
              <w:rPr>
                <w:noProof/>
              </w:rPr>
            </w:r>
            <w:r>
              <w:rPr>
                <w:noProof/>
              </w:rPr>
              <w:fldChar w:fldCharType="separate"/>
            </w:r>
            <w:r w:rsidR="000C794F">
              <w:rPr>
                <w:noProof/>
              </w:rPr>
              <w:t>11</w:t>
            </w:r>
            <w:r>
              <w:rPr>
                <w:noProof/>
              </w:rPr>
              <w:fldChar w:fldCharType="end"/>
            </w:r>
          </w:hyperlink>
        </w:p>
        <w:p w14:paraId="076D2F26" w14:textId="5CD48A76" w:rsidR="00EC35C5" w:rsidRDefault="00EC35C5">
          <w:pPr>
            <w:pStyle w:val="TOC2"/>
            <w:tabs>
              <w:tab w:val="right" w:leader="dot" w:pos="9350"/>
            </w:tabs>
            <w:rPr>
              <w:noProof/>
            </w:rPr>
          </w:pPr>
          <w:hyperlink w:anchor="_Toc234834031" w:history="1">
            <w:r w:rsidRPr="006F60C2">
              <w:rPr>
                <w:rStyle w:val="Hyperlink"/>
                <w:noProof/>
              </w:rPr>
              <w:t>2.3 Key Statutes at a Glance</w:t>
            </w:r>
            <w:r>
              <w:rPr>
                <w:noProof/>
              </w:rPr>
              <w:tab/>
            </w:r>
            <w:r>
              <w:rPr>
                <w:noProof/>
              </w:rPr>
              <w:fldChar w:fldCharType="begin"/>
            </w:r>
            <w:r>
              <w:rPr>
                <w:noProof/>
              </w:rPr>
              <w:instrText xml:space="preserve"> PAGEREF _Toc234834031 \h </w:instrText>
            </w:r>
            <w:r>
              <w:rPr>
                <w:noProof/>
              </w:rPr>
            </w:r>
            <w:r>
              <w:rPr>
                <w:noProof/>
              </w:rPr>
              <w:fldChar w:fldCharType="separate"/>
            </w:r>
            <w:r w:rsidR="000C794F">
              <w:rPr>
                <w:noProof/>
              </w:rPr>
              <w:t>11</w:t>
            </w:r>
            <w:r>
              <w:rPr>
                <w:noProof/>
              </w:rPr>
              <w:fldChar w:fldCharType="end"/>
            </w:r>
          </w:hyperlink>
        </w:p>
        <w:p w14:paraId="02B68B9E" w14:textId="4336F0A3" w:rsidR="00EC35C5" w:rsidRDefault="00EC35C5">
          <w:pPr>
            <w:pStyle w:val="TOC1"/>
            <w:tabs>
              <w:tab w:val="right" w:leader="dot" w:pos="9350"/>
            </w:tabs>
            <w:rPr>
              <w:noProof/>
            </w:rPr>
          </w:pPr>
          <w:hyperlink w:anchor="_Toc234834032" w:history="1">
            <w:r w:rsidRPr="006F60C2">
              <w:rPr>
                <w:rStyle w:val="Hyperlink"/>
                <w:noProof/>
              </w:rPr>
              <w:t>Part II</w:t>
            </w:r>
            <w:r>
              <w:rPr>
                <w:noProof/>
              </w:rPr>
              <w:tab/>
            </w:r>
            <w:r>
              <w:rPr>
                <w:noProof/>
              </w:rPr>
              <w:fldChar w:fldCharType="begin"/>
            </w:r>
            <w:r>
              <w:rPr>
                <w:noProof/>
              </w:rPr>
              <w:instrText xml:space="preserve"> PAGEREF _Toc234834032 \h </w:instrText>
            </w:r>
            <w:r>
              <w:rPr>
                <w:noProof/>
              </w:rPr>
            </w:r>
            <w:r>
              <w:rPr>
                <w:noProof/>
              </w:rPr>
              <w:fldChar w:fldCharType="separate"/>
            </w:r>
            <w:r w:rsidR="000C794F">
              <w:rPr>
                <w:noProof/>
              </w:rPr>
              <w:t>13</w:t>
            </w:r>
            <w:r>
              <w:rPr>
                <w:noProof/>
              </w:rPr>
              <w:fldChar w:fldCharType="end"/>
            </w:r>
          </w:hyperlink>
        </w:p>
        <w:p w14:paraId="3016D277" w14:textId="65FD3FAD" w:rsidR="00EC35C5" w:rsidRDefault="00EC35C5">
          <w:pPr>
            <w:pStyle w:val="TOC1"/>
            <w:tabs>
              <w:tab w:val="right" w:leader="dot" w:pos="9350"/>
            </w:tabs>
            <w:rPr>
              <w:noProof/>
            </w:rPr>
          </w:pPr>
          <w:hyperlink w:anchor="_Toc234834033" w:history="1">
            <w:r w:rsidRPr="006F60C2">
              <w:rPr>
                <w:rStyle w:val="Hyperlink"/>
                <w:noProof/>
              </w:rPr>
              <w:t>Chapter 3. The Board of Trustees: Roles and Responsibilities</w:t>
            </w:r>
            <w:r>
              <w:rPr>
                <w:noProof/>
              </w:rPr>
              <w:tab/>
            </w:r>
            <w:r>
              <w:rPr>
                <w:noProof/>
              </w:rPr>
              <w:fldChar w:fldCharType="begin"/>
            </w:r>
            <w:r>
              <w:rPr>
                <w:noProof/>
              </w:rPr>
              <w:instrText xml:space="preserve"> PAGEREF _Toc234834033 \h </w:instrText>
            </w:r>
            <w:r>
              <w:rPr>
                <w:noProof/>
              </w:rPr>
            </w:r>
            <w:r>
              <w:rPr>
                <w:noProof/>
              </w:rPr>
              <w:fldChar w:fldCharType="separate"/>
            </w:r>
            <w:r w:rsidR="000C794F">
              <w:rPr>
                <w:noProof/>
              </w:rPr>
              <w:t>14</w:t>
            </w:r>
            <w:r>
              <w:rPr>
                <w:noProof/>
              </w:rPr>
              <w:fldChar w:fldCharType="end"/>
            </w:r>
          </w:hyperlink>
        </w:p>
        <w:p w14:paraId="7694DD32" w14:textId="4B613867" w:rsidR="00EC35C5" w:rsidRDefault="00EC35C5">
          <w:pPr>
            <w:pStyle w:val="TOC2"/>
            <w:tabs>
              <w:tab w:val="right" w:leader="dot" w:pos="9350"/>
            </w:tabs>
            <w:rPr>
              <w:noProof/>
            </w:rPr>
          </w:pPr>
          <w:hyperlink w:anchor="_Toc234834034" w:history="1">
            <w:r w:rsidRPr="006F60C2">
              <w:rPr>
                <w:rStyle w:val="Hyperlink"/>
                <w:noProof/>
              </w:rPr>
              <w:t>3.1 Composition and Qualifications</w:t>
            </w:r>
            <w:r>
              <w:rPr>
                <w:noProof/>
              </w:rPr>
              <w:tab/>
            </w:r>
            <w:r>
              <w:rPr>
                <w:noProof/>
              </w:rPr>
              <w:fldChar w:fldCharType="begin"/>
            </w:r>
            <w:r>
              <w:rPr>
                <w:noProof/>
              </w:rPr>
              <w:instrText xml:space="preserve"> PAGEREF _Toc234834034 \h </w:instrText>
            </w:r>
            <w:r>
              <w:rPr>
                <w:noProof/>
              </w:rPr>
            </w:r>
            <w:r>
              <w:rPr>
                <w:noProof/>
              </w:rPr>
              <w:fldChar w:fldCharType="separate"/>
            </w:r>
            <w:r w:rsidR="000C794F">
              <w:rPr>
                <w:noProof/>
              </w:rPr>
              <w:t>14</w:t>
            </w:r>
            <w:r>
              <w:rPr>
                <w:noProof/>
              </w:rPr>
              <w:fldChar w:fldCharType="end"/>
            </w:r>
          </w:hyperlink>
        </w:p>
        <w:p w14:paraId="47F6C053" w14:textId="66B4BD91" w:rsidR="00EC35C5" w:rsidRDefault="00EC35C5">
          <w:pPr>
            <w:pStyle w:val="TOC2"/>
            <w:tabs>
              <w:tab w:val="right" w:leader="dot" w:pos="9350"/>
            </w:tabs>
            <w:rPr>
              <w:noProof/>
            </w:rPr>
          </w:pPr>
          <w:hyperlink w:anchor="_Toc234834035" w:history="1">
            <w:r w:rsidRPr="006F60C2">
              <w:rPr>
                <w:rStyle w:val="Hyperlink"/>
                <w:noProof/>
              </w:rPr>
              <w:t>3.2 Terms and Staggering</w:t>
            </w:r>
            <w:r>
              <w:rPr>
                <w:noProof/>
              </w:rPr>
              <w:tab/>
            </w:r>
            <w:r>
              <w:rPr>
                <w:noProof/>
              </w:rPr>
              <w:fldChar w:fldCharType="begin"/>
            </w:r>
            <w:r>
              <w:rPr>
                <w:noProof/>
              </w:rPr>
              <w:instrText xml:space="preserve"> PAGEREF _Toc234834035 \h </w:instrText>
            </w:r>
            <w:r>
              <w:rPr>
                <w:noProof/>
              </w:rPr>
            </w:r>
            <w:r>
              <w:rPr>
                <w:noProof/>
              </w:rPr>
              <w:fldChar w:fldCharType="separate"/>
            </w:r>
            <w:r w:rsidR="000C794F">
              <w:rPr>
                <w:noProof/>
              </w:rPr>
              <w:t>14</w:t>
            </w:r>
            <w:r>
              <w:rPr>
                <w:noProof/>
              </w:rPr>
              <w:fldChar w:fldCharType="end"/>
            </w:r>
          </w:hyperlink>
        </w:p>
        <w:p w14:paraId="603CFF0D" w14:textId="31DCE2D0" w:rsidR="00EC35C5" w:rsidRDefault="00EC35C5">
          <w:pPr>
            <w:pStyle w:val="TOC2"/>
            <w:tabs>
              <w:tab w:val="right" w:leader="dot" w:pos="9350"/>
            </w:tabs>
            <w:rPr>
              <w:noProof/>
            </w:rPr>
          </w:pPr>
          <w:hyperlink w:anchor="_Toc234834036" w:history="1">
            <w:r w:rsidRPr="006F60C2">
              <w:rPr>
                <w:rStyle w:val="Hyperlink"/>
                <w:noProof/>
              </w:rPr>
              <w:t>3.3 Powers of the Board</w:t>
            </w:r>
            <w:r>
              <w:rPr>
                <w:noProof/>
              </w:rPr>
              <w:tab/>
            </w:r>
            <w:r>
              <w:rPr>
                <w:noProof/>
              </w:rPr>
              <w:fldChar w:fldCharType="begin"/>
            </w:r>
            <w:r>
              <w:rPr>
                <w:noProof/>
              </w:rPr>
              <w:instrText xml:space="preserve"> PAGEREF _Toc234834036 \h </w:instrText>
            </w:r>
            <w:r>
              <w:rPr>
                <w:noProof/>
              </w:rPr>
            </w:r>
            <w:r>
              <w:rPr>
                <w:noProof/>
              </w:rPr>
              <w:fldChar w:fldCharType="separate"/>
            </w:r>
            <w:r w:rsidR="000C794F">
              <w:rPr>
                <w:noProof/>
              </w:rPr>
              <w:t>14</w:t>
            </w:r>
            <w:r>
              <w:rPr>
                <w:noProof/>
              </w:rPr>
              <w:fldChar w:fldCharType="end"/>
            </w:r>
          </w:hyperlink>
        </w:p>
        <w:p w14:paraId="1F1179D4" w14:textId="579BA10F" w:rsidR="00EC35C5" w:rsidRDefault="00EC35C5">
          <w:pPr>
            <w:pStyle w:val="TOC2"/>
            <w:tabs>
              <w:tab w:val="right" w:leader="dot" w:pos="9350"/>
            </w:tabs>
            <w:rPr>
              <w:noProof/>
            </w:rPr>
          </w:pPr>
          <w:hyperlink w:anchor="_Toc234834037" w:history="1">
            <w:r w:rsidRPr="006F60C2">
              <w:rPr>
                <w:rStyle w:val="Hyperlink"/>
                <w:noProof/>
              </w:rPr>
              <w:t>3.4 Duties of Individual Trustees</w:t>
            </w:r>
            <w:r>
              <w:rPr>
                <w:noProof/>
              </w:rPr>
              <w:tab/>
            </w:r>
            <w:r>
              <w:rPr>
                <w:noProof/>
              </w:rPr>
              <w:fldChar w:fldCharType="begin"/>
            </w:r>
            <w:r>
              <w:rPr>
                <w:noProof/>
              </w:rPr>
              <w:instrText xml:space="preserve"> PAGEREF _Toc234834037 \h </w:instrText>
            </w:r>
            <w:r>
              <w:rPr>
                <w:noProof/>
              </w:rPr>
            </w:r>
            <w:r>
              <w:rPr>
                <w:noProof/>
              </w:rPr>
              <w:fldChar w:fldCharType="separate"/>
            </w:r>
            <w:r w:rsidR="000C794F">
              <w:rPr>
                <w:noProof/>
              </w:rPr>
              <w:t>14</w:t>
            </w:r>
            <w:r>
              <w:rPr>
                <w:noProof/>
              </w:rPr>
              <w:fldChar w:fldCharType="end"/>
            </w:r>
          </w:hyperlink>
        </w:p>
        <w:p w14:paraId="7C7B8743" w14:textId="7BA33A31" w:rsidR="00EC35C5" w:rsidRDefault="00EC35C5">
          <w:pPr>
            <w:pStyle w:val="TOC2"/>
            <w:tabs>
              <w:tab w:val="right" w:leader="dot" w:pos="9350"/>
            </w:tabs>
            <w:rPr>
              <w:noProof/>
            </w:rPr>
          </w:pPr>
          <w:hyperlink w:anchor="_Toc234834038" w:history="1">
            <w:r w:rsidRPr="006F60C2">
              <w:rPr>
                <w:rStyle w:val="Hyperlink"/>
                <w:noProof/>
              </w:rPr>
              <w:t>3.5 Vacancies</w:t>
            </w:r>
            <w:r>
              <w:rPr>
                <w:noProof/>
              </w:rPr>
              <w:tab/>
            </w:r>
            <w:r>
              <w:rPr>
                <w:noProof/>
              </w:rPr>
              <w:fldChar w:fldCharType="begin"/>
            </w:r>
            <w:r>
              <w:rPr>
                <w:noProof/>
              </w:rPr>
              <w:instrText xml:space="preserve"> PAGEREF _Toc234834038 \h </w:instrText>
            </w:r>
            <w:r>
              <w:rPr>
                <w:noProof/>
              </w:rPr>
            </w:r>
            <w:r>
              <w:rPr>
                <w:noProof/>
              </w:rPr>
              <w:fldChar w:fldCharType="separate"/>
            </w:r>
            <w:r w:rsidR="000C794F">
              <w:rPr>
                <w:noProof/>
              </w:rPr>
              <w:t>15</w:t>
            </w:r>
            <w:r>
              <w:rPr>
                <w:noProof/>
              </w:rPr>
              <w:fldChar w:fldCharType="end"/>
            </w:r>
          </w:hyperlink>
        </w:p>
        <w:p w14:paraId="2A011FF5" w14:textId="513F1CC0" w:rsidR="00EC35C5" w:rsidRDefault="00EC35C5">
          <w:pPr>
            <w:pStyle w:val="TOC2"/>
            <w:tabs>
              <w:tab w:val="right" w:leader="dot" w:pos="9350"/>
            </w:tabs>
            <w:rPr>
              <w:noProof/>
            </w:rPr>
          </w:pPr>
          <w:hyperlink w:anchor="_Toc234834039" w:history="1">
            <w:r w:rsidRPr="006F60C2">
              <w:rPr>
                <w:rStyle w:val="Hyperlink"/>
                <w:noProof/>
              </w:rPr>
              <w:t>3.6 Removal</w:t>
            </w:r>
            <w:r>
              <w:rPr>
                <w:noProof/>
              </w:rPr>
              <w:tab/>
            </w:r>
            <w:r>
              <w:rPr>
                <w:noProof/>
              </w:rPr>
              <w:fldChar w:fldCharType="begin"/>
            </w:r>
            <w:r>
              <w:rPr>
                <w:noProof/>
              </w:rPr>
              <w:instrText xml:space="preserve"> PAGEREF _Toc234834039 \h </w:instrText>
            </w:r>
            <w:r>
              <w:rPr>
                <w:noProof/>
              </w:rPr>
            </w:r>
            <w:r>
              <w:rPr>
                <w:noProof/>
              </w:rPr>
              <w:fldChar w:fldCharType="separate"/>
            </w:r>
            <w:r w:rsidR="000C794F">
              <w:rPr>
                <w:noProof/>
              </w:rPr>
              <w:t>15</w:t>
            </w:r>
            <w:r>
              <w:rPr>
                <w:noProof/>
              </w:rPr>
              <w:fldChar w:fldCharType="end"/>
            </w:r>
          </w:hyperlink>
        </w:p>
        <w:p w14:paraId="0833D532" w14:textId="6E7C815C" w:rsidR="00EC35C5" w:rsidRDefault="00EC35C5">
          <w:pPr>
            <w:pStyle w:val="TOC2"/>
            <w:tabs>
              <w:tab w:val="right" w:leader="dot" w:pos="9350"/>
            </w:tabs>
            <w:rPr>
              <w:noProof/>
            </w:rPr>
          </w:pPr>
          <w:hyperlink w:anchor="_Toc234834040" w:history="1">
            <w:r w:rsidRPr="006F60C2">
              <w:rPr>
                <w:rStyle w:val="Hyperlink"/>
                <w:noProof/>
              </w:rPr>
              <w:t>3.7 Compensation</w:t>
            </w:r>
            <w:r>
              <w:rPr>
                <w:noProof/>
              </w:rPr>
              <w:tab/>
            </w:r>
            <w:r>
              <w:rPr>
                <w:noProof/>
              </w:rPr>
              <w:fldChar w:fldCharType="begin"/>
            </w:r>
            <w:r>
              <w:rPr>
                <w:noProof/>
              </w:rPr>
              <w:instrText xml:space="preserve"> PAGEREF _Toc234834040 \h </w:instrText>
            </w:r>
            <w:r>
              <w:rPr>
                <w:noProof/>
              </w:rPr>
            </w:r>
            <w:r>
              <w:rPr>
                <w:noProof/>
              </w:rPr>
              <w:fldChar w:fldCharType="separate"/>
            </w:r>
            <w:r w:rsidR="000C794F">
              <w:rPr>
                <w:noProof/>
              </w:rPr>
              <w:t>15</w:t>
            </w:r>
            <w:r>
              <w:rPr>
                <w:noProof/>
              </w:rPr>
              <w:fldChar w:fldCharType="end"/>
            </w:r>
          </w:hyperlink>
        </w:p>
        <w:p w14:paraId="478694D0" w14:textId="553036D7" w:rsidR="00EC35C5" w:rsidRDefault="00EC35C5">
          <w:pPr>
            <w:pStyle w:val="TOC1"/>
            <w:tabs>
              <w:tab w:val="right" w:leader="dot" w:pos="9350"/>
            </w:tabs>
            <w:rPr>
              <w:noProof/>
            </w:rPr>
          </w:pPr>
          <w:hyperlink w:anchor="_Toc234834041" w:history="1">
            <w:r w:rsidRPr="006F60C2">
              <w:rPr>
                <w:rStyle w:val="Hyperlink"/>
                <w:noProof/>
              </w:rPr>
              <w:t>Chapter 4. Officers and Their Duties</w:t>
            </w:r>
            <w:r>
              <w:rPr>
                <w:noProof/>
              </w:rPr>
              <w:tab/>
            </w:r>
            <w:r>
              <w:rPr>
                <w:noProof/>
              </w:rPr>
              <w:fldChar w:fldCharType="begin"/>
            </w:r>
            <w:r>
              <w:rPr>
                <w:noProof/>
              </w:rPr>
              <w:instrText xml:space="preserve"> PAGEREF _Toc234834041 \h </w:instrText>
            </w:r>
            <w:r>
              <w:rPr>
                <w:noProof/>
              </w:rPr>
            </w:r>
            <w:r>
              <w:rPr>
                <w:noProof/>
              </w:rPr>
              <w:fldChar w:fldCharType="separate"/>
            </w:r>
            <w:r w:rsidR="000C794F">
              <w:rPr>
                <w:noProof/>
              </w:rPr>
              <w:t>16</w:t>
            </w:r>
            <w:r>
              <w:rPr>
                <w:noProof/>
              </w:rPr>
              <w:fldChar w:fldCharType="end"/>
            </w:r>
          </w:hyperlink>
        </w:p>
        <w:p w14:paraId="1107CB81" w14:textId="7124B932" w:rsidR="00EC35C5" w:rsidRDefault="00EC35C5">
          <w:pPr>
            <w:pStyle w:val="TOC2"/>
            <w:tabs>
              <w:tab w:val="right" w:leader="dot" w:pos="9350"/>
            </w:tabs>
            <w:rPr>
              <w:noProof/>
            </w:rPr>
          </w:pPr>
          <w:hyperlink w:anchor="_Toc234834042" w:history="1">
            <w:r w:rsidRPr="006F60C2">
              <w:rPr>
                <w:rStyle w:val="Hyperlink"/>
                <w:noProof/>
              </w:rPr>
              <w:t>4.1 Election of Officers</w:t>
            </w:r>
            <w:r>
              <w:rPr>
                <w:noProof/>
              </w:rPr>
              <w:tab/>
            </w:r>
            <w:r>
              <w:rPr>
                <w:noProof/>
              </w:rPr>
              <w:fldChar w:fldCharType="begin"/>
            </w:r>
            <w:r>
              <w:rPr>
                <w:noProof/>
              </w:rPr>
              <w:instrText xml:space="preserve"> PAGEREF _Toc234834042 \h </w:instrText>
            </w:r>
            <w:r>
              <w:rPr>
                <w:noProof/>
              </w:rPr>
            </w:r>
            <w:r>
              <w:rPr>
                <w:noProof/>
              </w:rPr>
              <w:fldChar w:fldCharType="separate"/>
            </w:r>
            <w:r w:rsidR="000C794F">
              <w:rPr>
                <w:noProof/>
              </w:rPr>
              <w:t>16</w:t>
            </w:r>
            <w:r>
              <w:rPr>
                <w:noProof/>
              </w:rPr>
              <w:fldChar w:fldCharType="end"/>
            </w:r>
          </w:hyperlink>
        </w:p>
        <w:p w14:paraId="7316C277" w14:textId="71190374" w:rsidR="00EC35C5" w:rsidRDefault="00EC35C5">
          <w:pPr>
            <w:pStyle w:val="TOC2"/>
            <w:tabs>
              <w:tab w:val="right" w:leader="dot" w:pos="9350"/>
            </w:tabs>
            <w:rPr>
              <w:noProof/>
            </w:rPr>
          </w:pPr>
          <w:hyperlink w:anchor="_Toc234834043" w:history="1">
            <w:r w:rsidRPr="006F60C2">
              <w:rPr>
                <w:rStyle w:val="Hyperlink"/>
                <w:noProof/>
              </w:rPr>
              <w:t>4.2 Chairperson</w:t>
            </w:r>
            <w:r>
              <w:rPr>
                <w:noProof/>
              </w:rPr>
              <w:tab/>
            </w:r>
            <w:r>
              <w:rPr>
                <w:noProof/>
              </w:rPr>
              <w:fldChar w:fldCharType="begin"/>
            </w:r>
            <w:r>
              <w:rPr>
                <w:noProof/>
              </w:rPr>
              <w:instrText xml:space="preserve"> PAGEREF _Toc234834043 \h </w:instrText>
            </w:r>
            <w:r>
              <w:rPr>
                <w:noProof/>
              </w:rPr>
            </w:r>
            <w:r>
              <w:rPr>
                <w:noProof/>
              </w:rPr>
              <w:fldChar w:fldCharType="separate"/>
            </w:r>
            <w:r w:rsidR="000C794F">
              <w:rPr>
                <w:noProof/>
              </w:rPr>
              <w:t>16</w:t>
            </w:r>
            <w:r>
              <w:rPr>
                <w:noProof/>
              </w:rPr>
              <w:fldChar w:fldCharType="end"/>
            </w:r>
          </w:hyperlink>
        </w:p>
        <w:p w14:paraId="4B2F4EAF" w14:textId="76DDA9E8" w:rsidR="00EC35C5" w:rsidRDefault="00EC35C5">
          <w:pPr>
            <w:pStyle w:val="TOC2"/>
            <w:tabs>
              <w:tab w:val="right" w:leader="dot" w:pos="9350"/>
            </w:tabs>
            <w:rPr>
              <w:noProof/>
            </w:rPr>
          </w:pPr>
          <w:hyperlink w:anchor="_Toc234834044" w:history="1">
            <w:r w:rsidRPr="006F60C2">
              <w:rPr>
                <w:rStyle w:val="Hyperlink"/>
                <w:noProof/>
              </w:rPr>
              <w:t>4.3 Vice-Chairperson</w:t>
            </w:r>
            <w:r>
              <w:rPr>
                <w:noProof/>
              </w:rPr>
              <w:tab/>
            </w:r>
            <w:r>
              <w:rPr>
                <w:noProof/>
              </w:rPr>
              <w:fldChar w:fldCharType="begin"/>
            </w:r>
            <w:r>
              <w:rPr>
                <w:noProof/>
              </w:rPr>
              <w:instrText xml:space="preserve"> PAGEREF _Toc234834044 \h </w:instrText>
            </w:r>
            <w:r>
              <w:rPr>
                <w:noProof/>
              </w:rPr>
            </w:r>
            <w:r>
              <w:rPr>
                <w:noProof/>
              </w:rPr>
              <w:fldChar w:fldCharType="separate"/>
            </w:r>
            <w:r w:rsidR="000C794F">
              <w:rPr>
                <w:noProof/>
              </w:rPr>
              <w:t>16</w:t>
            </w:r>
            <w:r>
              <w:rPr>
                <w:noProof/>
              </w:rPr>
              <w:fldChar w:fldCharType="end"/>
            </w:r>
          </w:hyperlink>
        </w:p>
        <w:p w14:paraId="70EA685D" w14:textId="2357AC1C" w:rsidR="00EC35C5" w:rsidRDefault="00EC35C5">
          <w:pPr>
            <w:pStyle w:val="TOC2"/>
            <w:tabs>
              <w:tab w:val="right" w:leader="dot" w:pos="9350"/>
            </w:tabs>
            <w:rPr>
              <w:noProof/>
            </w:rPr>
          </w:pPr>
          <w:hyperlink w:anchor="_Toc234834045" w:history="1">
            <w:r w:rsidRPr="006F60C2">
              <w:rPr>
                <w:rStyle w:val="Hyperlink"/>
                <w:noProof/>
              </w:rPr>
              <w:t>4.4 Secretary</w:t>
            </w:r>
            <w:r>
              <w:rPr>
                <w:noProof/>
              </w:rPr>
              <w:tab/>
            </w:r>
            <w:r>
              <w:rPr>
                <w:noProof/>
              </w:rPr>
              <w:fldChar w:fldCharType="begin"/>
            </w:r>
            <w:r>
              <w:rPr>
                <w:noProof/>
              </w:rPr>
              <w:instrText xml:space="preserve"> PAGEREF _Toc234834045 \h </w:instrText>
            </w:r>
            <w:r>
              <w:rPr>
                <w:noProof/>
              </w:rPr>
            </w:r>
            <w:r>
              <w:rPr>
                <w:noProof/>
              </w:rPr>
              <w:fldChar w:fldCharType="separate"/>
            </w:r>
            <w:r w:rsidR="000C794F">
              <w:rPr>
                <w:noProof/>
              </w:rPr>
              <w:t>16</w:t>
            </w:r>
            <w:r>
              <w:rPr>
                <w:noProof/>
              </w:rPr>
              <w:fldChar w:fldCharType="end"/>
            </w:r>
          </w:hyperlink>
        </w:p>
        <w:p w14:paraId="6BB29AFD" w14:textId="41E1FA6A" w:rsidR="00EC35C5" w:rsidRDefault="00EC35C5">
          <w:pPr>
            <w:pStyle w:val="TOC2"/>
            <w:tabs>
              <w:tab w:val="right" w:leader="dot" w:pos="9350"/>
            </w:tabs>
            <w:rPr>
              <w:noProof/>
            </w:rPr>
          </w:pPr>
          <w:hyperlink w:anchor="_Toc234834046" w:history="1">
            <w:r w:rsidRPr="006F60C2">
              <w:rPr>
                <w:rStyle w:val="Hyperlink"/>
                <w:noProof/>
              </w:rPr>
              <w:t>4.5 Treasurer</w:t>
            </w:r>
            <w:r>
              <w:rPr>
                <w:noProof/>
              </w:rPr>
              <w:tab/>
            </w:r>
            <w:r>
              <w:rPr>
                <w:noProof/>
              </w:rPr>
              <w:fldChar w:fldCharType="begin"/>
            </w:r>
            <w:r>
              <w:rPr>
                <w:noProof/>
              </w:rPr>
              <w:instrText xml:space="preserve"> PAGEREF _Toc234834046 \h </w:instrText>
            </w:r>
            <w:r>
              <w:rPr>
                <w:noProof/>
              </w:rPr>
            </w:r>
            <w:r>
              <w:rPr>
                <w:noProof/>
              </w:rPr>
              <w:fldChar w:fldCharType="separate"/>
            </w:r>
            <w:r w:rsidR="000C794F">
              <w:rPr>
                <w:noProof/>
              </w:rPr>
              <w:t>17</w:t>
            </w:r>
            <w:r>
              <w:rPr>
                <w:noProof/>
              </w:rPr>
              <w:fldChar w:fldCharType="end"/>
            </w:r>
          </w:hyperlink>
        </w:p>
        <w:p w14:paraId="3DF0C8A2" w14:textId="4DED83F4" w:rsidR="00EC35C5" w:rsidRDefault="00EC35C5">
          <w:pPr>
            <w:pStyle w:val="TOC2"/>
            <w:tabs>
              <w:tab w:val="right" w:leader="dot" w:pos="9350"/>
            </w:tabs>
            <w:rPr>
              <w:noProof/>
            </w:rPr>
          </w:pPr>
          <w:hyperlink w:anchor="_Toc234834047" w:history="1">
            <w:r w:rsidRPr="006F60C2">
              <w:rPr>
                <w:rStyle w:val="Hyperlink"/>
                <w:noProof/>
              </w:rPr>
              <w:t>4.6 Collector</w:t>
            </w:r>
            <w:r>
              <w:rPr>
                <w:noProof/>
              </w:rPr>
              <w:tab/>
            </w:r>
            <w:r>
              <w:rPr>
                <w:noProof/>
              </w:rPr>
              <w:fldChar w:fldCharType="begin"/>
            </w:r>
            <w:r>
              <w:rPr>
                <w:noProof/>
              </w:rPr>
              <w:instrText xml:space="preserve"> PAGEREF _Toc234834047 \h </w:instrText>
            </w:r>
            <w:r>
              <w:rPr>
                <w:noProof/>
              </w:rPr>
            </w:r>
            <w:r>
              <w:rPr>
                <w:noProof/>
              </w:rPr>
              <w:fldChar w:fldCharType="separate"/>
            </w:r>
            <w:r w:rsidR="000C794F">
              <w:rPr>
                <w:noProof/>
              </w:rPr>
              <w:t>17</w:t>
            </w:r>
            <w:r>
              <w:rPr>
                <w:noProof/>
              </w:rPr>
              <w:fldChar w:fldCharType="end"/>
            </w:r>
          </w:hyperlink>
        </w:p>
        <w:p w14:paraId="594DB7E8" w14:textId="179A2204" w:rsidR="00EC35C5" w:rsidRDefault="00EC35C5">
          <w:pPr>
            <w:pStyle w:val="TOC2"/>
            <w:tabs>
              <w:tab w:val="right" w:leader="dot" w:pos="9350"/>
            </w:tabs>
            <w:rPr>
              <w:noProof/>
            </w:rPr>
          </w:pPr>
          <w:hyperlink w:anchor="_Toc234834048" w:history="1">
            <w:r w:rsidRPr="006F60C2">
              <w:rPr>
                <w:rStyle w:val="Hyperlink"/>
                <w:noProof/>
              </w:rPr>
              <w:t>4.7 Parliamentarian</w:t>
            </w:r>
            <w:r>
              <w:rPr>
                <w:noProof/>
              </w:rPr>
              <w:tab/>
            </w:r>
            <w:r>
              <w:rPr>
                <w:noProof/>
              </w:rPr>
              <w:fldChar w:fldCharType="begin"/>
            </w:r>
            <w:r>
              <w:rPr>
                <w:noProof/>
              </w:rPr>
              <w:instrText xml:space="preserve"> PAGEREF _Toc234834048 \h </w:instrText>
            </w:r>
            <w:r>
              <w:rPr>
                <w:noProof/>
              </w:rPr>
            </w:r>
            <w:r>
              <w:rPr>
                <w:noProof/>
              </w:rPr>
              <w:fldChar w:fldCharType="separate"/>
            </w:r>
            <w:r w:rsidR="000C794F">
              <w:rPr>
                <w:noProof/>
              </w:rPr>
              <w:t>17</w:t>
            </w:r>
            <w:r>
              <w:rPr>
                <w:noProof/>
              </w:rPr>
              <w:fldChar w:fldCharType="end"/>
            </w:r>
          </w:hyperlink>
        </w:p>
        <w:p w14:paraId="15951CF2" w14:textId="189713B5" w:rsidR="00EC35C5" w:rsidRDefault="00EC35C5">
          <w:pPr>
            <w:pStyle w:val="TOC2"/>
            <w:tabs>
              <w:tab w:val="right" w:leader="dot" w:pos="9350"/>
            </w:tabs>
            <w:rPr>
              <w:noProof/>
            </w:rPr>
          </w:pPr>
          <w:hyperlink w:anchor="_Toc234834049" w:history="1">
            <w:r w:rsidRPr="006F60C2">
              <w:rPr>
                <w:rStyle w:val="Hyperlink"/>
                <w:noProof/>
              </w:rPr>
              <w:t>4.8 Segregation of Duties</w:t>
            </w:r>
            <w:r>
              <w:rPr>
                <w:noProof/>
              </w:rPr>
              <w:tab/>
            </w:r>
            <w:r>
              <w:rPr>
                <w:noProof/>
              </w:rPr>
              <w:fldChar w:fldCharType="begin"/>
            </w:r>
            <w:r>
              <w:rPr>
                <w:noProof/>
              </w:rPr>
              <w:instrText xml:space="preserve"> PAGEREF _Toc234834049 \h </w:instrText>
            </w:r>
            <w:r>
              <w:rPr>
                <w:noProof/>
              </w:rPr>
            </w:r>
            <w:r>
              <w:rPr>
                <w:noProof/>
              </w:rPr>
              <w:fldChar w:fldCharType="separate"/>
            </w:r>
            <w:r w:rsidR="000C794F">
              <w:rPr>
                <w:noProof/>
              </w:rPr>
              <w:t>17</w:t>
            </w:r>
            <w:r>
              <w:rPr>
                <w:noProof/>
              </w:rPr>
              <w:fldChar w:fldCharType="end"/>
            </w:r>
          </w:hyperlink>
        </w:p>
        <w:p w14:paraId="14842557" w14:textId="66283F3E" w:rsidR="00EC35C5" w:rsidRDefault="00EC35C5">
          <w:pPr>
            <w:pStyle w:val="TOC1"/>
            <w:tabs>
              <w:tab w:val="right" w:leader="dot" w:pos="9350"/>
            </w:tabs>
            <w:rPr>
              <w:noProof/>
            </w:rPr>
          </w:pPr>
          <w:hyperlink w:anchor="_Toc234834050" w:history="1">
            <w:r w:rsidRPr="006F60C2">
              <w:rPr>
                <w:rStyle w:val="Hyperlink"/>
                <w:noProof/>
              </w:rPr>
              <w:t>Chapter 5. Fiduciary Duties, Ethics, and Conflicts of Interest</w:t>
            </w:r>
            <w:r>
              <w:rPr>
                <w:noProof/>
              </w:rPr>
              <w:tab/>
            </w:r>
            <w:r>
              <w:rPr>
                <w:noProof/>
              </w:rPr>
              <w:fldChar w:fldCharType="begin"/>
            </w:r>
            <w:r>
              <w:rPr>
                <w:noProof/>
              </w:rPr>
              <w:instrText xml:space="preserve"> PAGEREF _Toc234834050 \h </w:instrText>
            </w:r>
            <w:r>
              <w:rPr>
                <w:noProof/>
              </w:rPr>
            </w:r>
            <w:r>
              <w:rPr>
                <w:noProof/>
              </w:rPr>
              <w:fldChar w:fldCharType="separate"/>
            </w:r>
            <w:r w:rsidR="000C794F">
              <w:rPr>
                <w:noProof/>
              </w:rPr>
              <w:t>18</w:t>
            </w:r>
            <w:r>
              <w:rPr>
                <w:noProof/>
              </w:rPr>
              <w:fldChar w:fldCharType="end"/>
            </w:r>
          </w:hyperlink>
        </w:p>
        <w:p w14:paraId="2C9941A4" w14:textId="2B0CF044" w:rsidR="00EC35C5" w:rsidRDefault="00EC35C5">
          <w:pPr>
            <w:pStyle w:val="TOC2"/>
            <w:tabs>
              <w:tab w:val="right" w:leader="dot" w:pos="9350"/>
            </w:tabs>
            <w:rPr>
              <w:noProof/>
            </w:rPr>
          </w:pPr>
          <w:hyperlink w:anchor="_Toc234834051" w:history="1">
            <w:r w:rsidRPr="006F60C2">
              <w:rPr>
                <w:rStyle w:val="Hyperlink"/>
                <w:noProof/>
              </w:rPr>
              <w:t>5.1 The Fiduciary Standard</w:t>
            </w:r>
            <w:r>
              <w:rPr>
                <w:noProof/>
              </w:rPr>
              <w:tab/>
            </w:r>
            <w:r>
              <w:rPr>
                <w:noProof/>
              </w:rPr>
              <w:fldChar w:fldCharType="begin"/>
            </w:r>
            <w:r>
              <w:rPr>
                <w:noProof/>
              </w:rPr>
              <w:instrText xml:space="preserve"> PAGEREF _Toc234834051 \h </w:instrText>
            </w:r>
            <w:r>
              <w:rPr>
                <w:noProof/>
              </w:rPr>
            </w:r>
            <w:r>
              <w:rPr>
                <w:noProof/>
              </w:rPr>
              <w:fldChar w:fldCharType="separate"/>
            </w:r>
            <w:r w:rsidR="000C794F">
              <w:rPr>
                <w:noProof/>
              </w:rPr>
              <w:t>18</w:t>
            </w:r>
            <w:r>
              <w:rPr>
                <w:noProof/>
              </w:rPr>
              <w:fldChar w:fldCharType="end"/>
            </w:r>
          </w:hyperlink>
        </w:p>
        <w:p w14:paraId="0E77EB8D" w14:textId="45DC549F" w:rsidR="00EC35C5" w:rsidRDefault="00EC35C5">
          <w:pPr>
            <w:pStyle w:val="TOC2"/>
            <w:tabs>
              <w:tab w:val="right" w:leader="dot" w:pos="9350"/>
            </w:tabs>
            <w:rPr>
              <w:noProof/>
            </w:rPr>
          </w:pPr>
          <w:hyperlink w:anchor="_Toc234834052" w:history="1">
            <w:r w:rsidRPr="006F60C2">
              <w:rPr>
                <w:rStyle w:val="Hyperlink"/>
                <w:noProof/>
              </w:rPr>
              <w:t>5.2 Governmental Conduct Act</w:t>
            </w:r>
            <w:r>
              <w:rPr>
                <w:noProof/>
              </w:rPr>
              <w:tab/>
            </w:r>
            <w:r>
              <w:rPr>
                <w:noProof/>
              </w:rPr>
              <w:fldChar w:fldCharType="begin"/>
            </w:r>
            <w:r>
              <w:rPr>
                <w:noProof/>
              </w:rPr>
              <w:instrText xml:space="preserve"> PAGEREF _Toc234834052 \h </w:instrText>
            </w:r>
            <w:r>
              <w:rPr>
                <w:noProof/>
              </w:rPr>
            </w:r>
            <w:r>
              <w:rPr>
                <w:noProof/>
              </w:rPr>
              <w:fldChar w:fldCharType="separate"/>
            </w:r>
            <w:r w:rsidR="000C794F">
              <w:rPr>
                <w:noProof/>
              </w:rPr>
              <w:t>18</w:t>
            </w:r>
            <w:r>
              <w:rPr>
                <w:noProof/>
              </w:rPr>
              <w:fldChar w:fldCharType="end"/>
            </w:r>
          </w:hyperlink>
        </w:p>
        <w:p w14:paraId="299431D4" w14:textId="16F90BB6" w:rsidR="00EC35C5" w:rsidRDefault="00EC35C5">
          <w:pPr>
            <w:pStyle w:val="TOC2"/>
            <w:tabs>
              <w:tab w:val="right" w:leader="dot" w:pos="9350"/>
            </w:tabs>
            <w:rPr>
              <w:noProof/>
            </w:rPr>
          </w:pPr>
          <w:hyperlink w:anchor="_Toc234834053" w:history="1">
            <w:r w:rsidRPr="006F60C2">
              <w:rPr>
                <w:rStyle w:val="Hyperlink"/>
                <w:noProof/>
              </w:rPr>
              <w:t>5.3 Conflict-of-Interest Procedure</w:t>
            </w:r>
            <w:r>
              <w:rPr>
                <w:noProof/>
              </w:rPr>
              <w:tab/>
            </w:r>
            <w:r>
              <w:rPr>
                <w:noProof/>
              </w:rPr>
              <w:fldChar w:fldCharType="begin"/>
            </w:r>
            <w:r>
              <w:rPr>
                <w:noProof/>
              </w:rPr>
              <w:instrText xml:space="preserve"> PAGEREF _Toc234834053 \h </w:instrText>
            </w:r>
            <w:r>
              <w:rPr>
                <w:noProof/>
              </w:rPr>
            </w:r>
            <w:r>
              <w:rPr>
                <w:noProof/>
              </w:rPr>
              <w:fldChar w:fldCharType="separate"/>
            </w:r>
            <w:r w:rsidR="000C794F">
              <w:rPr>
                <w:noProof/>
              </w:rPr>
              <w:t>18</w:t>
            </w:r>
            <w:r>
              <w:rPr>
                <w:noProof/>
              </w:rPr>
              <w:fldChar w:fldCharType="end"/>
            </w:r>
          </w:hyperlink>
        </w:p>
        <w:p w14:paraId="35484EEF" w14:textId="024ABC46" w:rsidR="00EC35C5" w:rsidRDefault="00EC35C5">
          <w:pPr>
            <w:pStyle w:val="TOC2"/>
            <w:tabs>
              <w:tab w:val="right" w:leader="dot" w:pos="9350"/>
            </w:tabs>
            <w:rPr>
              <w:noProof/>
            </w:rPr>
          </w:pPr>
          <w:hyperlink w:anchor="_Toc234834054" w:history="1">
            <w:r w:rsidRPr="006F60C2">
              <w:rPr>
                <w:rStyle w:val="Hyperlink"/>
                <w:noProof/>
              </w:rPr>
              <w:t>5.4 Anti-Donation Clause</w:t>
            </w:r>
            <w:r>
              <w:rPr>
                <w:noProof/>
              </w:rPr>
              <w:tab/>
            </w:r>
            <w:r>
              <w:rPr>
                <w:noProof/>
              </w:rPr>
              <w:fldChar w:fldCharType="begin"/>
            </w:r>
            <w:r>
              <w:rPr>
                <w:noProof/>
              </w:rPr>
              <w:instrText xml:space="preserve"> PAGEREF _Toc234834054 \h </w:instrText>
            </w:r>
            <w:r>
              <w:rPr>
                <w:noProof/>
              </w:rPr>
            </w:r>
            <w:r>
              <w:rPr>
                <w:noProof/>
              </w:rPr>
              <w:fldChar w:fldCharType="separate"/>
            </w:r>
            <w:r w:rsidR="000C794F">
              <w:rPr>
                <w:noProof/>
              </w:rPr>
              <w:t>18</w:t>
            </w:r>
            <w:r>
              <w:rPr>
                <w:noProof/>
              </w:rPr>
              <w:fldChar w:fldCharType="end"/>
            </w:r>
          </w:hyperlink>
        </w:p>
        <w:p w14:paraId="3208F427" w14:textId="23BF44BB" w:rsidR="00EC35C5" w:rsidRDefault="00EC35C5">
          <w:pPr>
            <w:pStyle w:val="TOC2"/>
            <w:tabs>
              <w:tab w:val="right" w:leader="dot" w:pos="9350"/>
            </w:tabs>
            <w:rPr>
              <w:noProof/>
            </w:rPr>
          </w:pPr>
          <w:hyperlink w:anchor="_Toc234834055" w:history="1">
            <w:r w:rsidRPr="006F60C2">
              <w:rPr>
                <w:rStyle w:val="Hyperlink"/>
                <w:noProof/>
              </w:rPr>
              <w:t>5.5 Gifts, Nepotism, and Standards of Conduct</w:t>
            </w:r>
            <w:r>
              <w:rPr>
                <w:noProof/>
              </w:rPr>
              <w:tab/>
            </w:r>
            <w:r>
              <w:rPr>
                <w:noProof/>
              </w:rPr>
              <w:fldChar w:fldCharType="begin"/>
            </w:r>
            <w:r>
              <w:rPr>
                <w:noProof/>
              </w:rPr>
              <w:instrText xml:space="preserve"> PAGEREF _Toc234834055 \h </w:instrText>
            </w:r>
            <w:r>
              <w:rPr>
                <w:noProof/>
              </w:rPr>
            </w:r>
            <w:r>
              <w:rPr>
                <w:noProof/>
              </w:rPr>
              <w:fldChar w:fldCharType="separate"/>
            </w:r>
            <w:r w:rsidR="000C794F">
              <w:rPr>
                <w:noProof/>
              </w:rPr>
              <w:t>19</w:t>
            </w:r>
            <w:r>
              <w:rPr>
                <w:noProof/>
              </w:rPr>
              <w:fldChar w:fldCharType="end"/>
            </w:r>
          </w:hyperlink>
        </w:p>
        <w:p w14:paraId="1C8B4108" w14:textId="0886D648" w:rsidR="00EC35C5" w:rsidRDefault="00EC35C5">
          <w:pPr>
            <w:pStyle w:val="TOC1"/>
            <w:tabs>
              <w:tab w:val="right" w:leader="dot" w:pos="9350"/>
            </w:tabs>
            <w:rPr>
              <w:noProof/>
            </w:rPr>
          </w:pPr>
          <w:hyperlink w:anchor="_Toc234834056" w:history="1">
            <w:r w:rsidRPr="006F60C2">
              <w:rPr>
                <w:rStyle w:val="Hyperlink"/>
                <w:noProof/>
              </w:rPr>
              <w:t>Chapter 6. Board Meetings and Open Meetings Act Compliance</w:t>
            </w:r>
            <w:r>
              <w:rPr>
                <w:noProof/>
              </w:rPr>
              <w:tab/>
            </w:r>
            <w:r>
              <w:rPr>
                <w:noProof/>
              </w:rPr>
              <w:fldChar w:fldCharType="begin"/>
            </w:r>
            <w:r>
              <w:rPr>
                <w:noProof/>
              </w:rPr>
              <w:instrText xml:space="preserve"> PAGEREF _Toc234834056 \h </w:instrText>
            </w:r>
            <w:r>
              <w:rPr>
                <w:noProof/>
              </w:rPr>
            </w:r>
            <w:r>
              <w:rPr>
                <w:noProof/>
              </w:rPr>
              <w:fldChar w:fldCharType="separate"/>
            </w:r>
            <w:r w:rsidR="000C794F">
              <w:rPr>
                <w:noProof/>
              </w:rPr>
              <w:t>20</w:t>
            </w:r>
            <w:r>
              <w:rPr>
                <w:noProof/>
              </w:rPr>
              <w:fldChar w:fldCharType="end"/>
            </w:r>
          </w:hyperlink>
        </w:p>
        <w:p w14:paraId="254A809D" w14:textId="59A6EA09" w:rsidR="00EC35C5" w:rsidRDefault="00EC35C5">
          <w:pPr>
            <w:pStyle w:val="TOC2"/>
            <w:tabs>
              <w:tab w:val="right" w:leader="dot" w:pos="9350"/>
            </w:tabs>
            <w:rPr>
              <w:noProof/>
            </w:rPr>
          </w:pPr>
          <w:hyperlink w:anchor="_Toc234834057" w:history="1">
            <w:r w:rsidRPr="006F60C2">
              <w:rPr>
                <w:rStyle w:val="Hyperlink"/>
                <w:noProof/>
              </w:rPr>
              <w:t>6.1 Meeting Types and Notice Requirements</w:t>
            </w:r>
            <w:r>
              <w:rPr>
                <w:noProof/>
              </w:rPr>
              <w:tab/>
            </w:r>
            <w:r>
              <w:rPr>
                <w:noProof/>
              </w:rPr>
              <w:fldChar w:fldCharType="begin"/>
            </w:r>
            <w:r>
              <w:rPr>
                <w:noProof/>
              </w:rPr>
              <w:instrText xml:space="preserve"> PAGEREF _Toc234834057 \h </w:instrText>
            </w:r>
            <w:r>
              <w:rPr>
                <w:noProof/>
              </w:rPr>
            </w:r>
            <w:r>
              <w:rPr>
                <w:noProof/>
              </w:rPr>
              <w:fldChar w:fldCharType="separate"/>
            </w:r>
            <w:r w:rsidR="000C794F">
              <w:rPr>
                <w:noProof/>
              </w:rPr>
              <w:t>20</w:t>
            </w:r>
            <w:r>
              <w:rPr>
                <w:noProof/>
              </w:rPr>
              <w:fldChar w:fldCharType="end"/>
            </w:r>
          </w:hyperlink>
        </w:p>
        <w:p w14:paraId="3634BD0F" w14:textId="427563FF" w:rsidR="00EC35C5" w:rsidRDefault="00EC35C5">
          <w:pPr>
            <w:pStyle w:val="TOC2"/>
            <w:tabs>
              <w:tab w:val="right" w:leader="dot" w:pos="9350"/>
            </w:tabs>
            <w:rPr>
              <w:noProof/>
            </w:rPr>
          </w:pPr>
          <w:hyperlink w:anchor="_Toc234834058" w:history="1">
            <w:r w:rsidRPr="006F60C2">
              <w:rPr>
                <w:rStyle w:val="Hyperlink"/>
                <w:noProof/>
              </w:rPr>
              <w:t>6.2 Open Meetings Act Fundamentals</w:t>
            </w:r>
            <w:r>
              <w:rPr>
                <w:noProof/>
              </w:rPr>
              <w:tab/>
            </w:r>
            <w:r>
              <w:rPr>
                <w:noProof/>
              </w:rPr>
              <w:fldChar w:fldCharType="begin"/>
            </w:r>
            <w:r>
              <w:rPr>
                <w:noProof/>
              </w:rPr>
              <w:instrText xml:space="preserve"> PAGEREF _Toc234834058 \h </w:instrText>
            </w:r>
            <w:r>
              <w:rPr>
                <w:noProof/>
              </w:rPr>
            </w:r>
            <w:r>
              <w:rPr>
                <w:noProof/>
              </w:rPr>
              <w:fldChar w:fldCharType="separate"/>
            </w:r>
            <w:r w:rsidR="000C794F">
              <w:rPr>
                <w:noProof/>
              </w:rPr>
              <w:t>20</w:t>
            </w:r>
            <w:r>
              <w:rPr>
                <w:noProof/>
              </w:rPr>
              <w:fldChar w:fldCharType="end"/>
            </w:r>
          </w:hyperlink>
        </w:p>
        <w:p w14:paraId="2045C0DE" w14:textId="4498B8A6" w:rsidR="00EC35C5" w:rsidRDefault="00EC35C5">
          <w:pPr>
            <w:pStyle w:val="TOC2"/>
            <w:tabs>
              <w:tab w:val="right" w:leader="dot" w:pos="9350"/>
            </w:tabs>
            <w:rPr>
              <w:noProof/>
            </w:rPr>
          </w:pPr>
          <w:hyperlink w:anchor="_Toc234834059" w:history="1">
            <w:r w:rsidRPr="006F60C2">
              <w:rPr>
                <w:rStyle w:val="Hyperlink"/>
                <w:noProof/>
              </w:rPr>
              <w:t>6.3 Closed (Executive) Sessions</w:t>
            </w:r>
            <w:r>
              <w:rPr>
                <w:noProof/>
              </w:rPr>
              <w:tab/>
            </w:r>
            <w:r>
              <w:rPr>
                <w:noProof/>
              </w:rPr>
              <w:fldChar w:fldCharType="begin"/>
            </w:r>
            <w:r>
              <w:rPr>
                <w:noProof/>
              </w:rPr>
              <w:instrText xml:space="preserve"> PAGEREF _Toc234834059 \h </w:instrText>
            </w:r>
            <w:r>
              <w:rPr>
                <w:noProof/>
              </w:rPr>
            </w:r>
            <w:r>
              <w:rPr>
                <w:noProof/>
              </w:rPr>
              <w:fldChar w:fldCharType="separate"/>
            </w:r>
            <w:r w:rsidR="000C794F">
              <w:rPr>
                <w:noProof/>
              </w:rPr>
              <w:t>21</w:t>
            </w:r>
            <w:r>
              <w:rPr>
                <w:noProof/>
              </w:rPr>
              <w:fldChar w:fldCharType="end"/>
            </w:r>
          </w:hyperlink>
        </w:p>
        <w:p w14:paraId="2F04C503" w14:textId="76F51229" w:rsidR="00EC35C5" w:rsidRDefault="00EC35C5">
          <w:pPr>
            <w:pStyle w:val="TOC2"/>
            <w:tabs>
              <w:tab w:val="right" w:leader="dot" w:pos="9350"/>
            </w:tabs>
            <w:rPr>
              <w:noProof/>
            </w:rPr>
          </w:pPr>
          <w:hyperlink w:anchor="_Toc234834060" w:history="1">
            <w:r w:rsidRPr="006F60C2">
              <w:rPr>
                <w:rStyle w:val="Hyperlink"/>
                <w:noProof/>
              </w:rPr>
              <w:t>6.4 Rights of Heirs and the Public</w:t>
            </w:r>
            <w:r>
              <w:rPr>
                <w:noProof/>
              </w:rPr>
              <w:tab/>
            </w:r>
            <w:r>
              <w:rPr>
                <w:noProof/>
              </w:rPr>
              <w:fldChar w:fldCharType="begin"/>
            </w:r>
            <w:r>
              <w:rPr>
                <w:noProof/>
              </w:rPr>
              <w:instrText xml:space="preserve"> PAGEREF _Toc234834060 \h </w:instrText>
            </w:r>
            <w:r>
              <w:rPr>
                <w:noProof/>
              </w:rPr>
            </w:r>
            <w:r>
              <w:rPr>
                <w:noProof/>
              </w:rPr>
              <w:fldChar w:fldCharType="separate"/>
            </w:r>
            <w:r w:rsidR="000C794F">
              <w:rPr>
                <w:noProof/>
              </w:rPr>
              <w:t>21</w:t>
            </w:r>
            <w:r>
              <w:rPr>
                <w:noProof/>
              </w:rPr>
              <w:fldChar w:fldCharType="end"/>
            </w:r>
          </w:hyperlink>
        </w:p>
        <w:p w14:paraId="6506DF0D" w14:textId="08D6BF40" w:rsidR="00EC35C5" w:rsidRDefault="00EC35C5">
          <w:pPr>
            <w:pStyle w:val="TOC2"/>
            <w:tabs>
              <w:tab w:val="right" w:leader="dot" w:pos="9350"/>
            </w:tabs>
            <w:rPr>
              <w:noProof/>
            </w:rPr>
          </w:pPr>
          <w:hyperlink w:anchor="_Toc234834061" w:history="1">
            <w:r w:rsidRPr="006F60C2">
              <w:rPr>
                <w:rStyle w:val="Hyperlink"/>
                <w:noProof/>
              </w:rPr>
              <w:t>6.5 Order of Business</w:t>
            </w:r>
            <w:r>
              <w:rPr>
                <w:noProof/>
              </w:rPr>
              <w:tab/>
            </w:r>
            <w:r>
              <w:rPr>
                <w:noProof/>
              </w:rPr>
              <w:fldChar w:fldCharType="begin"/>
            </w:r>
            <w:r>
              <w:rPr>
                <w:noProof/>
              </w:rPr>
              <w:instrText xml:space="preserve"> PAGEREF _Toc234834061 \h </w:instrText>
            </w:r>
            <w:r>
              <w:rPr>
                <w:noProof/>
              </w:rPr>
            </w:r>
            <w:r>
              <w:rPr>
                <w:noProof/>
              </w:rPr>
              <w:fldChar w:fldCharType="separate"/>
            </w:r>
            <w:r w:rsidR="000C794F">
              <w:rPr>
                <w:noProof/>
              </w:rPr>
              <w:t>21</w:t>
            </w:r>
            <w:r>
              <w:rPr>
                <w:noProof/>
              </w:rPr>
              <w:fldChar w:fldCharType="end"/>
            </w:r>
          </w:hyperlink>
        </w:p>
        <w:p w14:paraId="53A7E331" w14:textId="3D892DFE" w:rsidR="00EC35C5" w:rsidRDefault="00EC35C5">
          <w:pPr>
            <w:pStyle w:val="TOC2"/>
            <w:tabs>
              <w:tab w:val="right" w:leader="dot" w:pos="9350"/>
            </w:tabs>
            <w:rPr>
              <w:noProof/>
            </w:rPr>
          </w:pPr>
          <w:hyperlink w:anchor="_Toc234834062" w:history="1">
            <w:r w:rsidRPr="006F60C2">
              <w:rPr>
                <w:rStyle w:val="Hyperlink"/>
                <w:noProof/>
              </w:rPr>
              <w:t>6.6 Violations</w:t>
            </w:r>
            <w:r>
              <w:rPr>
                <w:noProof/>
              </w:rPr>
              <w:tab/>
            </w:r>
            <w:r>
              <w:rPr>
                <w:noProof/>
              </w:rPr>
              <w:fldChar w:fldCharType="begin"/>
            </w:r>
            <w:r>
              <w:rPr>
                <w:noProof/>
              </w:rPr>
              <w:instrText xml:space="preserve"> PAGEREF _Toc234834062 \h </w:instrText>
            </w:r>
            <w:r>
              <w:rPr>
                <w:noProof/>
              </w:rPr>
            </w:r>
            <w:r>
              <w:rPr>
                <w:noProof/>
              </w:rPr>
              <w:fldChar w:fldCharType="separate"/>
            </w:r>
            <w:r w:rsidR="000C794F">
              <w:rPr>
                <w:noProof/>
              </w:rPr>
              <w:t>21</w:t>
            </w:r>
            <w:r>
              <w:rPr>
                <w:noProof/>
              </w:rPr>
              <w:fldChar w:fldCharType="end"/>
            </w:r>
          </w:hyperlink>
        </w:p>
        <w:p w14:paraId="6AC3B719" w14:textId="35D1DA5B" w:rsidR="00EC35C5" w:rsidRDefault="00EC35C5">
          <w:pPr>
            <w:pStyle w:val="TOC1"/>
            <w:tabs>
              <w:tab w:val="right" w:leader="dot" w:pos="9350"/>
            </w:tabs>
            <w:rPr>
              <w:noProof/>
            </w:rPr>
          </w:pPr>
          <w:hyperlink w:anchor="_Toc234834063" w:history="1">
            <w:r w:rsidRPr="006F60C2">
              <w:rPr>
                <w:rStyle w:val="Hyperlink"/>
                <w:noProof/>
              </w:rPr>
              <w:t>Chapter 7. Parliamentary Procedure</w:t>
            </w:r>
            <w:r>
              <w:rPr>
                <w:noProof/>
              </w:rPr>
              <w:tab/>
            </w:r>
            <w:r>
              <w:rPr>
                <w:noProof/>
              </w:rPr>
              <w:fldChar w:fldCharType="begin"/>
            </w:r>
            <w:r>
              <w:rPr>
                <w:noProof/>
              </w:rPr>
              <w:instrText xml:space="preserve"> PAGEREF _Toc234834063 \h </w:instrText>
            </w:r>
            <w:r>
              <w:rPr>
                <w:noProof/>
              </w:rPr>
            </w:r>
            <w:r>
              <w:rPr>
                <w:noProof/>
              </w:rPr>
              <w:fldChar w:fldCharType="separate"/>
            </w:r>
            <w:r w:rsidR="000C794F">
              <w:rPr>
                <w:noProof/>
              </w:rPr>
              <w:t>23</w:t>
            </w:r>
            <w:r>
              <w:rPr>
                <w:noProof/>
              </w:rPr>
              <w:fldChar w:fldCharType="end"/>
            </w:r>
          </w:hyperlink>
        </w:p>
        <w:p w14:paraId="7154344A" w14:textId="33DECDEA" w:rsidR="00EC35C5" w:rsidRDefault="00EC35C5">
          <w:pPr>
            <w:pStyle w:val="TOC2"/>
            <w:tabs>
              <w:tab w:val="right" w:leader="dot" w:pos="9350"/>
            </w:tabs>
            <w:rPr>
              <w:noProof/>
            </w:rPr>
          </w:pPr>
          <w:hyperlink w:anchor="_Toc234834064" w:history="1">
            <w:r w:rsidRPr="006F60C2">
              <w:rPr>
                <w:rStyle w:val="Hyperlink"/>
                <w:noProof/>
              </w:rPr>
              <w:t>7.1 Basic Principles</w:t>
            </w:r>
            <w:r>
              <w:rPr>
                <w:noProof/>
              </w:rPr>
              <w:tab/>
            </w:r>
            <w:r>
              <w:rPr>
                <w:noProof/>
              </w:rPr>
              <w:fldChar w:fldCharType="begin"/>
            </w:r>
            <w:r>
              <w:rPr>
                <w:noProof/>
              </w:rPr>
              <w:instrText xml:space="preserve"> PAGEREF _Toc234834064 \h </w:instrText>
            </w:r>
            <w:r>
              <w:rPr>
                <w:noProof/>
              </w:rPr>
            </w:r>
            <w:r>
              <w:rPr>
                <w:noProof/>
              </w:rPr>
              <w:fldChar w:fldCharType="separate"/>
            </w:r>
            <w:r w:rsidR="000C794F">
              <w:rPr>
                <w:noProof/>
              </w:rPr>
              <w:t>23</w:t>
            </w:r>
            <w:r>
              <w:rPr>
                <w:noProof/>
              </w:rPr>
              <w:fldChar w:fldCharType="end"/>
            </w:r>
          </w:hyperlink>
        </w:p>
        <w:p w14:paraId="4666DE8A" w14:textId="41433CE5" w:rsidR="00EC35C5" w:rsidRDefault="00EC35C5">
          <w:pPr>
            <w:pStyle w:val="TOC2"/>
            <w:tabs>
              <w:tab w:val="right" w:leader="dot" w:pos="9350"/>
            </w:tabs>
            <w:rPr>
              <w:noProof/>
            </w:rPr>
          </w:pPr>
          <w:hyperlink w:anchor="_Toc234834065" w:history="1">
            <w:r w:rsidRPr="006F60C2">
              <w:rPr>
                <w:rStyle w:val="Hyperlink"/>
                <w:noProof/>
              </w:rPr>
              <w:t>7.2 Handling a Motion</w:t>
            </w:r>
            <w:r>
              <w:rPr>
                <w:noProof/>
              </w:rPr>
              <w:tab/>
            </w:r>
            <w:r>
              <w:rPr>
                <w:noProof/>
              </w:rPr>
              <w:fldChar w:fldCharType="begin"/>
            </w:r>
            <w:r>
              <w:rPr>
                <w:noProof/>
              </w:rPr>
              <w:instrText xml:space="preserve"> PAGEREF _Toc234834065 \h </w:instrText>
            </w:r>
            <w:r>
              <w:rPr>
                <w:noProof/>
              </w:rPr>
            </w:r>
            <w:r>
              <w:rPr>
                <w:noProof/>
              </w:rPr>
              <w:fldChar w:fldCharType="separate"/>
            </w:r>
            <w:r w:rsidR="000C794F">
              <w:rPr>
                <w:noProof/>
              </w:rPr>
              <w:t>23</w:t>
            </w:r>
            <w:r>
              <w:rPr>
                <w:noProof/>
              </w:rPr>
              <w:fldChar w:fldCharType="end"/>
            </w:r>
          </w:hyperlink>
        </w:p>
        <w:p w14:paraId="73741DEF" w14:textId="1F586EB6" w:rsidR="00EC35C5" w:rsidRDefault="00EC35C5">
          <w:pPr>
            <w:pStyle w:val="TOC2"/>
            <w:tabs>
              <w:tab w:val="right" w:leader="dot" w:pos="9350"/>
            </w:tabs>
            <w:rPr>
              <w:noProof/>
            </w:rPr>
          </w:pPr>
          <w:hyperlink w:anchor="_Toc234834066" w:history="1">
            <w:r w:rsidRPr="006F60C2">
              <w:rPr>
                <w:rStyle w:val="Hyperlink"/>
                <w:noProof/>
              </w:rPr>
              <w:t>7.3 Common Motions</w:t>
            </w:r>
            <w:r>
              <w:rPr>
                <w:noProof/>
              </w:rPr>
              <w:tab/>
            </w:r>
            <w:r>
              <w:rPr>
                <w:noProof/>
              </w:rPr>
              <w:fldChar w:fldCharType="begin"/>
            </w:r>
            <w:r>
              <w:rPr>
                <w:noProof/>
              </w:rPr>
              <w:instrText xml:space="preserve"> PAGEREF _Toc234834066 \h </w:instrText>
            </w:r>
            <w:r>
              <w:rPr>
                <w:noProof/>
              </w:rPr>
            </w:r>
            <w:r>
              <w:rPr>
                <w:noProof/>
              </w:rPr>
              <w:fldChar w:fldCharType="separate"/>
            </w:r>
            <w:r w:rsidR="000C794F">
              <w:rPr>
                <w:noProof/>
              </w:rPr>
              <w:t>23</w:t>
            </w:r>
            <w:r>
              <w:rPr>
                <w:noProof/>
              </w:rPr>
              <w:fldChar w:fldCharType="end"/>
            </w:r>
          </w:hyperlink>
        </w:p>
        <w:p w14:paraId="48AD56CE" w14:textId="6276A708" w:rsidR="00EC35C5" w:rsidRDefault="00EC35C5">
          <w:pPr>
            <w:pStyle w:val="TOC2"/>
            <w:tabs>
              <w:tab w:val="right" w:leader="dot" w:pos="9350"/>
            </w:tabs>
            <w:rPr>
              <w:noProof/>
            </w:rPr>
          </w:pPr>
          <w:hyperlink w:anchor="_Toc234834067" w:history="1">
            <w:r w:rsidRPr="006F60C2">
              <w:rPr>
                <w:rStyle w:val="Hyperlink"/>
                <w:noProof/>
              </w:rPr>
              <w:t>7.4 Role of the Parliamentarian</w:t>
            </w:r>
            <w:r>
              <w:rPr>
                <w:noProof/>
              </w:rPr>
              <w:tab/>
            </w:r>
            <w:r>
              <w:rPr>
                <w:noProof/>
              </w:rPr>
              <w:fldChar w:fldCharType="begin"/>
            </w:r>
            <w:r>
              <w:rPr>
                <w:noProof/>
              </w:rPr>
              <w:instrText xml:space="preserve"> PAGEREF _Toc234834067 \h </w:instrText>
            </w:r>
            <w:r>
              <w:rPr>
                <w:noProof/>
              </w:rPr>
            </w:r>
            <w:r>
              <w:rPr>
                <w:noProof/>
              </w:rPr>
              <w:fldChar w:fldCharType="separate"/>
            </w:r>
            <w:r w:rsidR="000C794F">
              <w:rPr>
                <w:noProof/>
              </w:rPr>
              <w:t>23</w:t>
            </w:r>
            <w:r>
              <w:rPr>
                <w:noProof/>
              </w:rPr>
              <w:fldChar w:fldCharType="end"/>
            </w:r>
          </w:hyperlink>
        </w:p>
        <w:p w14:paraId="3CE7F5C7" w14:textId="08A4F35C" w:rsidR="00EC35C5" w:rsidRDefault="00EC35C5">
          <w:pPr>
            <w:pStyle w:val="TOC1"/>
            <w:tabs>
              <w:tab w:val="right" w:leader="dot" w:pos="9350"/>
            </w:tabs>
            <w:rPr>
              <w:noProof/>
            </w:rPr>
          </w:pPr>
          <w:hyperlink w:anchor="_Toc234834068" w:history="1">
            <w:r w:rsidRPr="006F60C2">
              <w:rPr>
                <w:rStyle w:val="Hyperlink"/>
                <w:noProof/>
              </w:rPr>
              <w:t>Chapter 8. Committees</w:t>
            </w:r>
            <w:r>
              <w:rPr>
                <w:noProof/>
              </w:rPr>
              <w:tab/>
            </w:r>
            <w:r>
              <w:rPr>
                <w:noProof/>
              </w:rPr>
              <w:fldChar w:fldCharType="begin"/>
            </w:r>
            <w:r>
              <w:rPr>
                <w:noProof/>
              </w:rPr>
              <w:instrText xml:space="preserve"> PAGEREF _Toc234834068 \h </w:instrText>
            </w:r>
            <w:r>
              <w:rPr>
                <w:noProof/>
              </w:rPr>
            </w:r>
            <w:r>
              <w:rPr>
                <w:noProof/>
              </w:rPr>
              <w:fldChar w:fldCharType="separate"/>
            </w:r>
            <w:r w:rsidR="000C794F">
              <w:rPr>
                <w:noProof/>
              </w:rPr>
              <w:t>25</w:t>
            </w:r>
            <w:r>
              <w:rPr>
                <w:noProof/>
              </w:rPr>
              <w:fldChar w:fldCharType="end"/>
            </w:r>
          </w:hyperlink>
        </w:p>
        <w:p w14:paraId="29CC9E13" w14:textId="42D7C0EE" w:rsidR="00EC35C5" w:rsidRDefault="00EC35C5">
          <w:pPr>
            <w:pStyle w:val="TOC2"/>
            <w:tabs>
              <w:tab w:val="right" w:leader="dot" w:pos="9350"/>
            </w:tabs>
            <w:rPr>
              <w:noProof/>
            </w:rPr>
          </w:pPr>
          <w:hyperlink w:anchor="_Toc234834069" w:history="1">
            <w:r w:rsidRPr="006F60C2">
              <w:rPr>
                <w:rStyle w:val="Hyperlink"/>
                <w:noProof/>
              </w:rPr>
              <w:t>8.1 Establishment</w:t>
            </w:r>
            <w:r>
              <w:rPr>
                <w:noProof/>
              </w:rPr>
              <w:tab/>
            </w:r>
            <w:r>
              <w:rPr>
                <w:noProof/>
              </w:rPr>
              <w:fldChar w:fldCharType="begin"/>
            </w:r>
            <w:r>
              <w:rPr>
                <w:noProof/>
              </w:rPr>
              <w:instrText xml:space="preserve"> PAGEREF _Toc234834069 \h </w:instrText>
            </w:r>
            <w:r>
              <w:rPr>
                <w:noProof/>
              </w:rPr>
            </w:r>
            <w:r>
              <w:rPr>
                <w:noProof/>
              </w:rPr>
              <w:fldChar w:fldCharType="separate"/>
            </w:r>
            <w:r w:rsidR="000C794F">
              <w:rPr>
                <w:noProof/>
              </w:rPr>
              <w:t>25</w:t>
            </w:r>
            <w:r>
              <w:rPr>
                <w:noProof/>
              </w:rPr>
              <w:fldChar w:fldCharType="end"/>
            </w:r>
          </w:hyperlink>
        </w:p>
        <w:p w14:paraId="29D8FD05" w14:textId="336A902A" w:rsidR="00EC35C5" w:rsidRDefault="00EC35C5">
          <w:pPr>
            <w:pStyle w:val="TOC2"/>
            <w:tabs>
              <w:tab w:val="right" w:leader="dot" w:pos="9350"/>
            </w:tabs>
            <w:rPr>
              <w:noProof/>
            </w:rPr>
          </w:pPr>
          <w:hyperlink w:anchor="_Toc234834070" w:history="1">
            <w:r w:rsidRPr="006F60C2">
              <w:rPr>
                <w:rStyle w:val="Hyperlink"/>
                <w:noProof/>
              </w:rPr>
              <w:t>8.2 Open Meetings Act Application</w:t>
            </w:r>
            <w:r>
              <w:rPr>
                <w:noProof/>
              </w:rPr>
              <w:tab/>
            </w:r>
            <w:r>
              <w:rPr>
                <w:noProof/>
              </w:rPr>
              <w:fldChar w:fldCharType="begin"/>
            </w:r>
            <w:r>
              <w:rPr>
                <w:noProof/>
              </w:rPr>
              <w:instrText xml:space="preserve"> PAGEREF _Toc234834070 \h </w:instrText>
            </w:r>
            <w:r>
              <w:rPr>
                <w:noProof/>
              </w:rPr>
            </w:r>
            <w:r>
              <w:rPr>
                <w:noProof/>
              </w:rPr>
              <w:fldChar w:fldCharType="separate"/>
            </w:r>
            <w:r w:rsidR="000C794F">
              <w:rPr>
                <w:noProof/>
              </w:rPr>
              <w:t>25</w:t>
            </w:r>
            <w:r>
              <w:rPr>
                <w:noProof/>
              </w:rPr>
              <w:fldChar w:fldCharType="end"/>
            </w:r>
          </w:hyperlink>
        </w:p>
        <w:p w14:paraId="046F728D" w14:textId="4025784B" w:rsidR="00EC35C5" w:rsidRDefault="00EC35C5">
          <w:pPr>
            <w:pStyle w:val="TOC2"/>
            <w:tabs>
              <w:tab w:val="right" w:leader="dot" w:pos="9350"/>
            </w:tabs>
            <w:rPr>
              <w:noProof/>
            </w:rPr>
          </w:pPr>
          <w:hyperlink w:anchor="_Toc234834071" w:history="1">
            <w:r w:rsidRPr="006F60C2">
              <w:rPr>
                <w:rStyle w:val="Hyperlink"/>
                <w:noProof/>
              </w:rPr>
              <w:t>8.3 Suggested Standing Committees</w:t>
            </w:r>
            <w:r>
              <w:rPr>
                <w:noProof/>
              </w:rPr>
              <w:tab/>
            </w:r>
            <w:r>
              <w:rPr>
                <w:noProof/>
              </w:rPr>
              <w:fldChar w:fldCharType="begin"/>
            </w:r>
            <w:r>
              <w:rPr>
                <w:noProof/>
              </w:rPr>
              <w:instrText xml:space="preserve"> PAGEREF _Toc234834071 \h </w:instrText>
            </w:r>
            <w:r>
              <w:rPr>
                <w:noProof/>
              </w:rPr>
            </w:r>
            <w:r>
              <w:rPr>
                <w:noProof/>
              </w:rPr>
              <w:fldChar w:fldCharType="separate"/>
            </w:r>
            <w:r w:rsidR="000C794F">
              <w:rPr>
                <w:noProof/>
              </w:rPr>
              <w:t>25</w:t>
            </w:r>
            <w:r>
              <w:rPr>
                <w:noProof/>
              </w:rPr>
              <w:fldChar w:fldCharType="end"/>
            </w:r>
          </w:hyperlink>
        </w:p>
        <w:p w14:paraId="428A3482" w14:textId="153DB0AB" w:rsidR="00EC35C5" w:rsidRDefault="00EC35C5">
          <w:pPr>
            <w:pStyle w:val="TOC1"/>
            <w:tabs>
              <w:tab w:val="right" w:leader="dot" w:pos="9350"/>
            </w:tabs>
            <w:rPr>
              <w:noProof/>
            </w:rPr>
          </w:pPr>
          <w:hyperlink w:anchor="_Toc234834072" w:history="1">
            <w:r w:rsidRPr="006F60C2">
              <w:rPr>
                <w:rStyle w:val="Hyperlink"/>
                <w:noProof/>
              </w:rPr>
              <w:t>Part III</w:t>
            </w:r>
            <w:r>
              <w:rPr>
                <w:noProof/>
              </w:rPr>
              <w:tab/>
            </w:r>
            <w:r>
              <w:rPr>
                <w:noProof/>
              </w:rPr>
              <w:fldChar w:fldCharType="begin"/>
            </w:r>
            <w:r>
              <w:rPr>
                <w:noProof/>
              </w:rPr>
              <w:instrText xml:space="preserve"> PAGEREF _Toc234834072 \h </w:instrText>
            </w:r>
            <w:r>
              <w:rPr>
                <w:noProof/>
              </w:rPr>
            </w:r>
            <w:r>
              <w:rPr>
                <w:noProof/>
              </w:rPr>
              <w:fldChar w:fldCharType="separate"/>
            </w:r>
            <w:r w:rsidR="000C794F">
              <w:rPr>
                <w:noProof/>
              </w:rPr>
              <w:t>26</w:t>
            </w:r>
            <w:r>
              <w:rPr>
                <w:noProof/>
              </w:rPr>
              <w:fldChar w:fldCharType="end"/>
            </w:r>
          </w:hyperlink>
        </w:p>
        <w:p w14:paraId="4B0D3C4A" w14:textId="30AFD708" w:rsidR="00EC35C5" w:rsidRDefault="00EC35C5">
          <w:pPr>
            <w:pStyle w:val="TOC1"/>
            <w:tabs>
              <w:tab w:val="right" w:leader="dot" w:pos="9350"/>
            </w:tabs>
            <w:rPr>
              <w:noProof/>
            </w:rPr>
          </w:pPr>
          <w:hyperlink w:anchor="_Toc234834073" w:history="1">
            <w:r w:rsidRPr="006F60C2">
              <w:rPr>
                <w:rStyle w:val="Hyperlink"/>
                <w:noProof/>
              </w:rPr>
              <w:t>Chapter 9. Records Management and the Inspection of Public Records Act</w:t>
            </w:r>
            <w:r>
              <w:rPr>
                <w:noProof/>
              </w:rPr>
              <w:tab/>
            </w:r>
            <w:r>
              <w:rPr>
                <w:noProof/>
              </w:rPr>
              <w:fldChar w:fldCharType="begin"/>
            </w:r>
            <w:r>
              <w:rPr>
                <w:noProof/>
              </w:rPr>
              <w:instrText xml:space="preserve"> PAGEREF _Toc234834073 \h </w:instrText>
            </w:r>
            <w:r>
              <w:rPr>
                <w:noProof/>
              </w:rPr>
            </w:r>
            <w:r>
              <w:rPr>
                <w:noProof/>
              </w:rPr>
              <w:fldChar w:fldCharType="separate"/>
            </w:r>
            <w:r w:rsidR="000C794F">
              <w:rPr>
                <w:noProof/>
              </w:rPr>
              <w:t>27</w:t>
            </w:r>
            <w:r>
              <w:rPr>
                <w:noProof/>
              </w:rPr>
              <w:fldChar w:fldCharType="end"/>
            </w:r>
          </w:hyperlink>
        </w:p>
        <w:p w14:paraId="55CEAD49" w14:textId="77BA345E" w:rsidR="00EC35C5" w:rsidRDefault="00EC35C5">
          <w:pPr>
            <w:pStyle w:val="TOC2"/>
            <w:tabs>
              <w:tab w:val="right" w:leader="dot" w:pos="9350"/>
            </w:tabs>
            <w:rPr>
              <w:noProof/>
            </w:rPr>
          </w:pPr>
          <w:hyperlink w:anchor="_Toc234834074" w:history="1">
            <w:r w:rsidRPr="006F60C2">
              <w:rPr>
                <w:rStyle w:val="Hyperlink"/>
                <w:noProof/>
              </w:rPr>
              <w:t>9.1 Custodian of Records</w:t>
            </w:r>
            <w:r>
              <w:rPr>
                <w:noProof/>
              </w:rPr>
              <w:tab/>
            </w:r>
            <w:r>
              <w:rPr>
                <w:noProof/>
              </w:rPr>
              <w:fldChar w:fldCharType="begin"/>
            </w:r>
            <w:r>
              <w:rPr>
                <w:noProof/>
              </w:rPr>
              <w:instrText xml:space="preserve"> PAGEREF _Toc234834074 \h </w:instrText>
            </w:r>
            <w:r>
              <w:rPr>
                <w:noProof/>
              </w:rPr>
            </w:r>
            <w:r>
              <w:rPr>
                <w:noProof/>
              </w:rPr>
              <w:fldChar w:fldCharType="separate"/>
            </w:r>
            <w:r w:rsidR="000C794F">
              <w:rPr>
                <w:noProof/>
              </w:rPr>
              <w:t>27</w:t>
            </w:r>
            <w:r>
              <w:rPr>
                <w:noProof/>
              </w:rPr>
              <w:fldChar w:fldCharType="end"/>
            </w:r>
          </w:hyperlink>
        </w:p>
        <w:p w14:paraId="74DAB184" w14:textId="3FDA5449" w:rsidR="00EC35C5" w:rsidRDefault="00EC35C5">
          <w:pPr>
            <w:pStyle w:val="TOC2"/>
            <w:tabs>
              <w:tab w:val="right" w:leader="dot" w:pos="9350"/>
            </w:tabs>
            <w:rPr>
              <w:noProof/>
            </w:rPr>
          </w:pPr>
          <w:hyperlink w:anchor="_Toc234834075" w:history="1">
            <w:r w:rsidRPr="006F60C2">
              <w:rPr>
                <w:rStyle w:val="Hyperlink"/>
                <w:noProof/>
              </w:rPr>
              <w:t>9.2 Responding to an IPRA Request</w:t>
            </w:r>
            <w:r>
              <w:rPr>
                <w:noProof/>
              </w:rPr>
              <w:tab/>
            </w:r>
            <w:r>
              <w:rPr>
                <w:noProof/>
              </w:rPr>
              <w:fldChar w:fldCharType="begin"/>
            </w:r>
            <w:r>
              <w:rPr>
                <w:noProof/>
              </w:rPr>
              <w:instrText xml:space="preserve"> PAGEREF _Toc234834075 \h </w:instrText>
            </w:r>
            <w:r>
              <w:rPr>
                <w:noProof/>
              </w:rPr>
            </w:r>
            <w:r>
              <w:rPr>
                <w:noProof/>
              </w:rPr>
              <w:fldChar w:fldCharType="separate"/>
            </w:r>
            <w:r w:rsidR="000C794F">
              <w:rPr>
                <w:noProof/>
              </w:rPr>
              <w:t>27</w:t>
            </w:r>
            <w:r>
              <w:rPr>
                <w:noProof/>
              </w:rPr>
              <w:fldChar w:fldCharType="end"/>
            </w:r>
          </w:hyperlink>
        </w:p>
        <w:p w14:paraId="04D919A8" w14:textId="79954C4E" w:rsidR="00EC35C5" w:rsidRDefault="00EC35C5">
          <w:pPr>
            <w:pStyle w:val="TOC2"/>
            <w:tabs>
              <w:tab w:val="right" w:leader="dot" w:pos="9350"/>
            </w:tabs>
            <w:rPr>
              <w:noProof/>
            </w:rPr>
          </w:pPr>
          <w:hyperlink w:anchor="_Toc234834076" w:history="1">
            <w:r w:rsidRPr="006F60C2">
              <w:rPr>
                <w:rStyle w:val="Hyperlink"/>
                <w:noProof/>
              </w:rPr>
              <w:t>9.3 Common Exceptions</w:t>
            </w:r>
            <w:r>
              <w:rPr>
                <w:noProof/>
              </w:rPr>
              <w:tab/>
            </w:r>
            <w:r>
              <w:rPr>
                <w:noProof/>
              </w:rPr>
              <w:fldChar w:fldCharType="begin"/>
            </w:r>
            <w:r>
              <w:rPr>
                <w:noProof/>
              </w:rPr>
              <w:instrText xml:space="preserve"> PAGEREF _Toc234834076 \h </w:instrText>
            </w:r>
            <w:r>
              <w:rPr>
                <w:noProof/>
              </w:rPr>
            </w:r>
            <w:r>
              <w:rPr>
                <w:noProof/>
              </w:rPr>
              <w:fldChar w:fldCharType="separate"/>
            </w:r>
            <w:r w:rsidR="000C794F">
              <w:rPr>
                <w:noProof/>
              </w:rPr>
              <w:t>27</w:t>
            </w:r>
            <w:r>
              <w:rPr>
                <w:noProof/>
              </w:rPr>
              <w:fldChar w:fldCharType="end"/>
            </w:r>
          </w:hyperlink>
        </w:p>
        <w:p w14:paraId="17B9E985" w14:textId="00A23AE7" w:rsidR="00EC35C5" w:rsidRDefault="00EC35C5">
          <w:pPr>
            <w:pStyle w:val="TOC2"/>
            <w:tabs>
              <w:tab w:val="right" w:leader="dot" w:pos="9350"/>
            </w:tabs>
            <w:rPr>
              <w:noProof/>
            </w:rPr>
          </w:pPr>
          <w:hyperlink w:anchor="_Toc234834077" w:history="1">
            <w:r w:rsidRPr="006F60C2">
              <w:rPr>
                <w:rStyle w:val="Hyperlink"/>
                <w:noProof/>
              </w:rPr>
              <w:t>9.4 Records Retention</w:t>
            </w:r>
            <w:r>
              <w:rPr>
                <w:noProof/>
              </w:rPr>
              <w:tab/>
            </w:r>
            <w:r>
              <w:rPr>
                <w:noProof/>
              </w:rPr>
              <w:fldChar w:fldCharType="begin"/>
            </w:r>
            <w:r>
              <w:rPr>
                <w:noProof/>
              </w:rPr>
              <w:instrText xml:space="preserve"> PAGEREF _Toc234834077 \h </w:instrText>
            </w:r>
            <w:r>
              <w:rPr>
                <w:noProof/>
              </w:rPr>
            </w:r>
            <w:r>
              <w:rPr>
                <w:noProof/>
              </w:rPr>
              <w:fldChar w:fldCharType="separate"/>
            </w:r>
            <w:r w:rsidR="000C794F">
              <w:rPr>
                <w:noProof/>
              </w:rPr>
              <w:t>27</w:t>
            </w:r>
            <w:r>
              <w:rPr>
                <w:noProof/>
              </w:rPr>
              <w:fldChar w:fldCharType="end"/>
            </w:r>
          </w:hyperlink>
        </w:p>
        <w:p w14:paraId="52406297" w14:textId="0CE29B97" w:rsidR="00EC35C5" w:rsidRDefault="00EC35C5">
          <w:pPr>
            <w:pStyle w:val="TOC2"/>
            <w:tabs>
              <w:tab w:val="right" w:leader="dot" w:pos="9350"/>
            </w:tabs>
            <w:rPr>
              <w:noProof/>
            </w:rPr>
          </w:pPr>
          <w:hyperlink w:anchor="_Toc234834078" w:history="1">
            <w:r w:rsidRPr="006F60C2">
              <w:rPr>
                <w:rStyle w:val="Hyperlink"/>
                <w:noProof/>
              </w:rPr>
              <w:t>9.5 The Annual Public Report</w:t>
            </w:r>
            <w:r>
              <w:rPr>
                <w:noProof/>
              </w:rPr>
              <w:tab/>
            </w:r>
            <w:r>
              <w:rPr>
                <w:noProof/>
              </w:rPr>
              <w:fldChar w:fldCharType="begin"/>
            </w:r>
            <w:r>
              <w:rPr>
                <w:noProof/>
              </w:rPr>
              <w:instrText xml:space="preserve"> PAGEREF _Toc234834078 \h </w:instrText>
            </w:r>
            <w:r>
              <w:rPr>
                <w:noProof/>
              </w:rPr>
            </w:r>
            <w:r>
              <w:rPr>
                <w:noProof/>
              </w:rPr>
              <w:fldChar w:fldCharType="separate"/>
            </w:r>
            <w:r w:rsidR="000C794F">
              <w:rPr>
                <w:noProof/>
              </w:rPr>
              <w:t>28</w:t>
            </w:r>
            <w:r>
              <w:rPr>
                <w:noProof/>
              </w:rPr>
              <w:fldChar w:fldCharType="end"/>
            </w:r>
          </w:hyperlink>
        </w:p>
        <w:p w14:paraId="0B131B71" w14:textId="45CD1986" w:rsidR="00EC35C5" w:rsidRDefault="00EC35C5">
          <w:pPr>
            <w:pStyle w:val="TOC1"/>
            <w:tabs>
              <w:tab w:val="right" w:leader="dot" w:pos="9350"/>
            </w:tabs>
            <w:rPr>
              <w:noProof/>
            </w:rPr>
          </w:pPr>
          <w:hyperlink w:anchor="_Toc234834079" w:history="1">
            <w:r w:rsidRPr="006F60C2">
              <w:rPr>
                <w:rStyle w:val="Hyperlink"/>
                <w:noProof/>
              </w:rPr>
              <w:t>Chapter 10. Financial Management</w:t>
            </w:r>
            <w:r>
              <w:rPr>
                <w:noProof/>
              </w:rPr>
              <w:tab/>
            </w:r>
            <w:r>
              <w:rPr>
                <w:noProof/>
              </w:rPr>
              <w:fldChar w:fldCharType="begin"/>
            </w:r>
            <w:r>
              <w:rPr>
                <w:noProof/>
              </w:rPr>
              <w:instrText xml:space="preserve"> PAGEREF _Toc234834079 \h </w:instrText>
            </w:r>
            <w:r>
              <w:rPr>
                <w:noProof/>
              </w:rPr>
            </w:r>
            <w:r>
              <w:rPr>
                <w:noProof/>
              </w:rPr>
              <w:fldChar w:fldCharType="separate"/>
            </w:r>
            <w:r w:rsidR="000C794F">
              <w:rPr>
                <w:noProof/>
              </w:rPr>
              <w:t>29</w:t>
            </w:r>
            <w:r>
              <w:rPr>
                <w:noProof/>
              </w:rPr>
              <w:fldChar w:fldCharType="end"/>
            </w:r>
          </w:hyperlink>
        </w:p>
        <w:p w14:paraId="771076B2" w14:textId="39E8D6FD" w:rsidR="00EC35C5" w:rsidRDefault="00EC35C5">
          <w:pPr>
            <w:pStyle w:val="TOC2"/>
            <w:tabs>
              <w:tab w:val="right" w:leader="dot" w:pos="9350"/>
            </w:tabs>
            <w:rPr>
              <w:noProof/>
            </w:rPr>
          </w:pPr>
          <w:hyperlink w:anchor="_Toc234834080" w:history="1">
            <w:r w:rsidRPr="006F60C2">
              <w:rPr>
                <w:rStyle w:val="Hyperlink"/>
                <w:noProof/>
              </w:rPr>
              <w:t>10.1 Principles</w:t>
            </w:r>
            <w:r>
              <w:rPr>
                <w:noProof/>
              </w:rPr>
              <w:tab/>
            </w:r>
            <w:r>
              <w:rPr>
                <w:noProof/>
              </w:rPr>
              <w:fldChar w:fldCharType="begin"/>
            </w:r>
            <w:r>
              <w:rPr>
                <w:noProof/>
              </w:rPr>
              <w:instrText xml:space="preserve"> PAGEREF _Toc234834080 \h </w:instrText>
            </w:r>
            <w:r>
              <w:rPr>
                <w:noProof/>
              </w:rPr>
            </w:r>
            <w:r>
              <w:rPr>
                <w:noProof/>
              </w:rPr>
              <w:fldChar w:fldCharType="separate"/>
            </w:r>
            <w:r w:rsidR="000C794F">
              <w:rPr>
                <w:noProof/>
              </w:rPr>
              <w:t>29</w:t>
            </w:r>
            <w:r>
              <w:rPr>
                <w:noProof/>
              </w:rPr>
              <w:fldChar w:fldCharType="end"/>
            </w:r>
          </w:hyperlink>
        </w:p>
        <w:p w14:paraId="4DA670CA" w14:textId="0D493534" w:rsidR="00EC35C5" w:rsidRDefault="00EC35C5">
          <w:pPr>
            <w:pStyle w:val="TOC2"/>
            <w:tabs>
              <w:tab w:val="right" w:leader="dot" w:pos="9350"/>
            </w:tabs>
            <w:rPr>
              <w:noProof/>
            </w:rPr>
          </w:pPr>
          <w:hyperlink w:anchor="_Toc234834081" w:history="1">
            <w:r w:rsidRPr="006F60C2">
              <w:rPr>
                <w:rStyle w:val="Hyperlink"/>
                <w:noProof/>
              </w:rPr>
              <w:t>10.2 Internal Controls</w:t>
            </w:r>
            <w:r>
              <w:rPr>
                <w:noProof/>
              </w:rPr>
              <w:tab/>
            </w:r>
            <w:r>
              <w:rPr>
                <w:noProof/>
              </w:rPr>
              <w:fldChar w:fldCharType="begin"/>
            </w:r>
            <w:r>
              <w:rPr>
                <w:noProof/>
              </w:rPr>
              <w:instrText xml:space="preserve"> PAGEREF _Toc234834081 \h </w:instrText>
            </w:r>
            <w:r>
              <w:rPr>
                <w:noProof/>
              </w:rPr>
            </w:r>
            <w:r>
              <w:rPr>
                <w:noProof/>
              </w:rPr>
              <w:fldChar w:fldCharType="separate"/>
            </w:r>
            <w:r w:rsidR="000C794F">
              <w:rPr>
                <w:noProof/>
              </w:rPr>
              <w:t>29</w:t>
            </w:r>
            <w:r>
              <w:rPr>
                <w:noProof/>
              </w:rPr>
              <w:fldChar w:fldCharType="end"/>
            </w:r>
          </w:hyperlink>
        </w:p>
        <w:p w14:paraId="0541E568" w14:textId="7FBFE321" w:rsidR="00EC35C5" w:rsidRDefault="00EC35C5">
          <w:pPr>
            <w:pStyle w:val="TOC2"/>
            <w:tabs>
              <w:tab w:val="right" w:leader="dot" w:pos="9350"/>
            </w:tabs>
            <w:rPr>
              <w:noProof/>
            </w:rPr>
          </w:pPr>
          <w:hyperlink w:anchor="_Toc234834082" w:history="1">
            <w:r w:rsidRPr="006F60C2">
              <w:rPr>
                <w:rStyle w:val="Hyperlink"/>
                <w:noProof/>
              </w:rPr>
              <w:t>10.3 Budget and DFA Local Government Division</w:t>
            </w:r>
            <w:r>
              <w:rPr>
                <w:noProof/>
              </w:rPr>
              <w:tab/>
            </w:r>
            <w:r>
              <w:rPr>
                <w:noProof/>
              </w:rPr>
              <w:fldChar w:fldCharType="begin"/>
            </w:r>
            <w:r>
              <w:rPr>
                <w:noProof/>
              </w:rPr>
              <w:instrText xml:space="preserve"> PAGEREF _Toc234834082 \h </w:instrText>
            </w:r>
            <w:r>
              <w:rPr>
                <w:noProof/>
              </w:rPr>
            </w:r>
            <w:r>
              <w:rPr>
                <w:noProof/>
              </w:rPr>
              <w:fldChar w:fldCharType="separate"/>
            </w:r>
            <w:r w:rsidR="000C794F">
              <w:rPr>
                <w:noProof/>
              </w:rPr>
              <w:t>29</w:t>
            </w:r>
            <w:r>
              <w:rPr>
                <w:noProof/>
              </w:rPr>
              <w:fldChar w:fldCharType="end"/>
            </w:r>
          </w:hyperlink>
        </w:p>
        <w:p w14:paraId="4C0A6919" w14:textId="70D38263" w:rsidR="00EC35C5" w:rsidRDefault="00EC35C5">
          <w:pPr>
            <w:pStyle w:val="TOC2"/>
            <w:tabs>
              <w:tab w:val="right" w:leader="dot" w:pos="9350"/>
            </w:tabs>
            <w:rPr>
              <w:noProof/>
            </w:rPr>
          </w:pPr>
          <w:hyperlink w:anchor="_Toc234834083" w:history="1">
            <w:r w:rsidRPr="006F60C2">
              <w:rPr>
                <w:rStyle w:val="Hyperlink"/>
                <w:noProof/>
              </w:rPr>
              <w:t>10.4 Audit Act Compliance</w:t>
            </w:r>
            <w:r>
              <w:rPr>
                <w:noProof/>
              </w:rPr>
              <w:tab/>
            </w:r>
            <w:r>
              <w:rPr>
                <w:noProof/>
              </w:rPr>
              <w:fldChar w:fldCharType="begin"/>
            </w:r>
            <w:r>
              <w:rPr>
                <w:noProof/>
              </w:rPr>
              <w:instrText xml:space="preserve"> PAGEREF _Toc234834083 \h </w:instrText>
            </w:r>
            <w:r>
              <w:rPr>
                <w:noProof/>
              </w:rPr>
            </w:r>
            <w:r>
              <w:rPr>
                <w:noProof/>
              </w:rPr>
              <w:fldChar w:fldCharType="separate"/>
            </w:r>
            <w:r w:rsidR="000C794F">
              <w:rPr>
                <w:noProof/>
              </w:rPr>
              <w:t>30</w:t>
            </w:r>
            <w:r>
              <w:rPr>
                <w:noProof/>
              </w:rPr>
              <w:fldChar w:fldCharType="end"/>
            </w:r>
          </w:hyperlink>
        </w:p>
        <w:p w14:paraId="466EC544" w14:textId="516C4E74" w:rsidR="00EC35C5" w:rsidRDefault="00EC35C5">
          <w:pPr>
            <w:pStyle w:val="TOC2"/>
            <w:tabs>
              <w:tab w:val="right" w:leader="dot" w:pos="9350"/>
            </w:tabs>
            <w:rPr>
              <w:noProof/>
            </w:rPr>
          </w:pPr>
          <w:hyperlink w:anchor="_Toc234834084" w:history="1">
            <w:r w:rsidRPr="006F60C2">
              <w:rPr>
                <w:rStyle w:val="Hyperlink"/>
                <w:noProof/>
              </w:rPr>
              <w:t>10.5 Land Grant-Merced Assistance Fund</w:t>
            </w:r>
            <w:r>
              <w:rPr>
                <w:noProof/>
              </w:rPr>
              <w:tab/>
            </w:r>
            <w:r>
              <w:rPr>
                <w:noProof/>
              </w:rPr>
              <w:fldChar w:fldCharType="begin"/>
            </w:r>
            <w:r>
              <w:rPr>
                <w:noProof/>
              </w:rPr>
              <w:instrText xml:space="preserve"> PAGEREF _Toc234834084 \h </w:instrText>
            </w:r>
            <w:r>
              <w:rPr>
                <w:noProof/>
              </w:rPr>
            </w:r>
            <w:r>
              <w:rPr>
                <w:noProof/>
              </w:rPr>
              <w:fldChar w:fldCharType="separate"/>
            </w:r>
            <w:r w:rsidR="000C794F">
              <w:rPr>
                <w:noProof/>
              </w:rPr>
              <w:t>30</w:t>
            </w:r>
            <w:r>
              <w:rPr>
                <w:noProof/>
              </w:rPr>
              <w:fldChar w:fldCharType="end"/>
            </w:r>
          </w:hyperlink>
        </w:p>
        <w:p w14:paraId="22928BBC" w14:textId="081355E9" w:rsidR="00EC35C5" w:rsidRDefault="00EC35C5">
          <w:pPr>
            <w:pStyle w:val="TOC2"/>
            <w:tabs>
              <w:tab w:val="right" w:leader="dot" w:pos="9350"/>
            </w:tabs>
            <w:rPr>
              <w:noProof/>
            </w:rPr>
          </w:pPr>
          <w:hyperlink w:anchor="_Toc234834085" w:history="1">
            <w:r w:rsidRPr="006F60C2">
              <w:rPr>
                <w:rStyle w:val="Hyperlink"/>
                <w:noProof/>
              </w:rPr>
              <w:t>10.6 Salaries, Per Diem, and Mileage</w:t>
            </w:r>
            <w:r>
              <w:rPr>
                <w:noProof/>
              </w:rPr>
              <w:tab/>
            </w:r>
            <w:r>
              <w:rPr>
                <w:noProof/>
              </w:rPr>
              <w:fldChar w:fldCharType="begin"/>
            </w:r>
            <w:r>
              <w:rPr>
                <w:noProof/>
              </w:rPr>
              <w:instrText xml:space="preserve"> PAGEREF _Toc234834085 \h </w:instrText>
            </w:r>
            <w:r>
              <w:rPr>
                <w:noProof/>
              </w:rPr>
            </w:r>
            <w:r>
              <w:rPr>
                <w:noProof/>
              </w:rPr>
              <w:fldChar w:fldCharType="separate"/>
            </w:r>
            <w:r w:rsidR="000C794F">
              <w:rPr>
                <w:noProof/>
              </w:rPr>
              <w:t>30</w:t>
            </w:r>
            <w:r>
              <w:rPr>
                <w:noProof/>
              </w:rPr>
              <w:fldChar w:fldCharType="end"/>
            </w:r>
          </w:hyperlink>
        </w:p>
        <w:p w14:paraId="6B077074" w14:textId="150596D5" w:rsidR="00EC35C5" w:rsidRDefault="00EC35C5">
          <w:pPr>
            <w:pStyle w:val="TOC2"/>
            <w:tabs>
              <w:tab w:val="right" w:leader="dot" w:pos="9350"/>
            </w:tabs>
            <w:rPr>
              <w:noProof/>
            </w:rPr>
          </w:pPr>
          <w:hyperlink w:anchor="_Toc234834086" w:history="1">
            <w:r w:rsidRPr="006F60C2">
              <w:rPr>
                <w:rStyle w:val="Hyperlink"/>
                <w:noProof/>
              </w:rPr>
              <w:t>10.7 Dues, Fees, and Revenues</w:t>
            </w:r>
            <w:r>
              <w:rPr>
                <w:noProof/>
              </w:rPr>
              <w:tab/>
            </w:r>
            <w:r>
              <w:rPr>
                <w:noProof/>
              </w:rPr>
              <w:fldChar w:fldCharType="begin"/>
            </w:r>
            <w:r>
              <w:rPr>
                <w:noProof/>
              </w:rPr>
              <w:instrText xml:space="preserve"> PAGEREF _Toc234834086 \h </w:instrText>
            </w:r>
            <w:r>
              <w:rPr>
                <w:noProof/>
              </w:rPr>
            </w:r>
            <w:r>
              <w:rPr>
                <w:noProof/>
              </w:rPr>
              <w:fldChar w:fldCharType="separate"/>
            </w:r>
            <w:r w:rsidR="000C794F">
              <w:rPr>
                <w:noProof/>
              </w:rPr>
              <w:t>30</w:t>
            </w:r>
            <w:r>
              <w:rPr>
                <w:noProof/>
              </w:rPr>
              <w:fldChar w:fldCharType="end"/>
            </w:r>
          </w:hyperlink>
        </w:p>
        <w:p w14:paraId="17720515" w14:textId="27537413" w:rsidR="00EC35C5" w:rsidRDefault="00EC35C5">
          <w:pPr>
            <w:pStyle w:val="TOC1"/>
            <w:tabs>
              <w:tab w:val="right" w:leader="dot" w:pos="9350"/>
            </w:tabs>
            <w:rPr>
              <w:noProof/>
            </w:rPr>
          </w:pPr>
          <w:hyperlink w:anchor="_Toc234834087" w:history="1">
            <w:r w:rsidRPr="006F60C2">
              <w:rPr>
                <w:rStyle w:val="Hyperlink"/>
                <w:noProof/>
              </w:rPr>
              <w:t>Chapter 11. Procurement</w:t>
            </w:r>
            <w:r>
              <w:rPr>
                <w:noProof/>
              </w:rPr>
              <w:tab/>
            </w:r>
            <w:r>
              <w:rPr>
                <w:noProof/>
              </w:rPr>
              <w:fldChar w:fldCharType="begin"/>
            </w:r>
            <w:r>
              <w:rPr>
                <w:noProof/>
              </w:rPr>
              <w:instrText xml:space="preserve"> PAGEREF _Toc234834087 \h </w:instrText>
            </w:r>
            <w:r>
              <w:rPr>
                <w:noProof/>
              </w:rPr>
            </w:r>
            <w:r>
              <w:rPr>
                <w:noProof/>
              </w:rPr>
              <w:fldChar w:fldCharType="separate"/>
            </w:r>
            <w:r w:rsidR="000C794F">
              <w:rPr>
                <w:noProof/>
              </w:rPr>
              <w:t>32</w:t>
            </w:r>
            <w:r>
              <w:rPr>
                <w:noProof/>
              </w:rPr>
              <w:fldChar w:fldCharType="end"/>
            </w:r>
          </w:hyperlink>
        </w:p>
        <w:p w14:paraId="0C39C289" w14:textId="4A2BAE75" w:rsidR="00EC35C5" w:rsidRDefault="00EC35C5">
          <w:pPr>
            <w:pStyle w:val="TOC2"/>
            <w:tabs>
              <w:tab w:val="right" w:leader="dot" w:pos="9350"/>
            </w:tabs>
            <w:rPr>
              <w:noProof/>
            </w:rPr>
          </w:pPr>
          <w:hyperlink w:anchor="_Toc234834088" w:history="1">
            <w:r w:rsidRPr="006F60C2">
              <w:rPr>
                <w:rStyle w:val="Hyperlink"/>
                <w:noProof/>
              </w:rPr>
              <w:t>11.1 Policy</w:t>
            </w:r>
            <w:r>
              <w:rPr>
                <w:noProof/>
              </w:rPr>
              <w:tab/>
            </w:r>
            <w:r>
              <w:rPr>
                <w:noProof/>
              </w:rPr>
              <w:fldChar w:fldCharType="begin"/>
            </w:r>
            <w:r>
              <w:rPr>
                <w:noProof/>
              </w:rPr>
              <w:instrText xml:space="preserve"> PAGEREF _Toc234834088 \h </w:instrText>
            </w:r>
            <w:r>
              <w:rPr>
                <w:noProof/>
              </w:rPr>
            </w:r>
            <w:r>
              <w:rPr>
                <w:noProof/>
              </w:rPr>
              <w:fldChar w:fldCharType="separate"/>
            </w:r>
            <w:r w:rsidR="000C794F">
              <w:rPr>
                <w:noProof/>
              </w:rPr>
              <w:t>32</w:t>
            </w:r>
            <w:r>
              <w:rPr>
                <w:noProof/>
              </w:rPr>
              <w:fldChar w:fldCharType="end"/>
            </w:r>
          </w:hyperlink>
        </w:p>
        <w:p w14:paraId="1EE8B553" w14:textId="477C621A" w:rsidR="00EC35C5" w:rsidRDefault="00EC35C5">
          <w:pPr>
            <w:pStyle w:val="TOC2"/>
            <w:tabs>
              <w:tab w:val="right" w:leader="dot" w:pos="9350"/>
            </w:tabs>
            <w:rPr>
              <w:noProof/>
            </w:rPr>
          </w:pPr>
          <w:hyperlink w:anchor="_Toc234834089" w:history="1">
            <w:r w:rsidRPr="006F60C2">
              <w:rPr>
                <w:rStyle w:val="Hyperlink"/>
                <w:noProof/>
              </w:rPr>
              <w:t>11.2 Methods</w:t>
            </w:r>
            <w:r>
              <w:rPr>
                <w:noProof/>
              </w:rPr>
              <w:tab/>
            </w:r>
            <w:r>
              <w:rPr>
                <w:noProof/>
              </w:rPr>
              <w:fldChar w:fldCharType="begin"/>
            </w:r>
            <w:r>
              <w:rPr>
                <w:noProof/>
              </w:rPr>
              <w:instrText xml:space="preserve"> PAGEREF _Toc234834089 \h </w:instrText>
            </w:r>
            <w:r>
              <w:rPr>
                <w:noProof/>
              </w:rPr>
            </w:r>
            <w:r>
              <w:rPr>
                <w:noProof/>
              </w:rPr>
              <w:fldChar w:fldCharType="separate"/>
            </w:r>
            <w:r w:rsidR="000C794F">
              <w:rPr>
                <w:noProof/>
              </w:rPr>
              <w:t>32</w:t>
            </w:r>
            <w:r>
              <w:rPr>
                <w:noProof/>
              </w:rPr>
              <w:fldChar w:fldCharType="end"/>
            </w:r>
          </w:hyperlink>
        </w:p>
        <w:p w14:paraId="6080E36D" w14:textId="020DFA3A" w:rsidR="00EC35C5" w:rsidRDefault="00EC35C5">
          <w:pPr>
            <w:pStyle w:val="TOC2"/>
            <w:tabs>
              <w:tab w:val="right" w:leader="dot" w:pos="9350"/>
            </w:tabs>
            <w:rPr>
              <w:noProof/>
            </w:rPr>
          </w:pPr>
          <w:hyperlink w:anchor="_Toc234834090" w:history="1">
            <w:r w:rsidRPr="006F60C2">
              <w:rPr>
                <w:rStyle w:val="Hyperlink"/>
                <w:noProof/>
              </w:rPr>
              <w:t>11.3 Documentation and Conduct</w:t>
            </w:r>
            <w:r>
              <w:rPr>
                <w:noProof/>
              </w:rPr>
              <w:tab/>
            </w:r>
            <w:r>
              <w:rPr>
                <w:noProof/>
              </w:rPr>
              <w:fldChar w:fldCharType="begin"/>
            </w:r>
            <w:r>
              <w:rPr>
                <w:noProof/>
              </w:rPr>
              <w:instrText xml:space="preserve"> PAGEREF _Toc234834090 \h </w:instrText>
            </w:r>
            <w:r>
              <w:rPr>
                <w:noProof/>
              </w:rPr>
            </w:r>
            <w:r>
              <w:rPr>
                <w:noProof/>
              </w:rPr>
              <w:fldChar w:fldCharType="separate"/>
            </w:r>
            <w:r w:rsidR="000C794F">
              <w:rPr>
                <w:noProof/>
              </w:rPr>
              <w:t>32</w:t>
            </w:r>
            <w:r>
              <w:rPr>
                <w:noProof/>
              </w:rPr>
              <w:fldChar w:fldCharType="end"/>
            </w:r>
          </w:hyperlink>
        </w:p>
        <w:p w14:paraId="4BA1C83B" w14:textId="12DD2F73" w:rsidR="00EC35C5" w:rsidRDefault="00EC35C5">
          <w:pPr>
            <w:pStyle w:val="TOC1"/>
            <w:tabs>
              <w:tab w:val="right" w:leader="dot" w:pos="9350"/>
            </w:tabs>
            <w:rPr>
              <w:noProof/>
            </w:rPr>
          </w:pPr>
          <w:hyperlink w:anchor="_Toc234834091" w:history="1">
            <w:r w:rsidRPr="006F60C2">
              <w:rPr>
                <w:rStyle w:val="Hyperlink"/>
                <w:noProof/>
              </w:rPr>
              <w:t>Chapter 12. Personnel</w:t>
            </w:r>
            <w:r>
              <w:rPr>
                <w:noProof/>
              </w:rPr>
              <w:tab/>
            </w:r>
            <w:r>
              <w:rPr>
                <w:noProof/>
              </w:rPr>
              <w:fldChar w:fldCharType="begin"/>
            </w:r>
            <w:r>
              <w:rPr>
                <w:noProof/>
              </w:rPr>
              <w:instrText xml:space="preserve"> PAGEREF _Toc234834091 \h </w:instrText>
            </w:r>
            <w:r>
              <w:rPr>
                <w:noProof/>
              </w:rPr>
            </w:r>
            <w:r>
              <w:rPr>
                <w:noProof/>
              </w:rPr>
              <w:fldChar w:fldCharType="separate"/>
            </w:r>
            <w:r w:rsidR="000C794F">
              <w:rPr>
                <w:noProof/>
              </w:rPr>
              <w:t>33</w:t>
            </w:r>
            <w:r>
              <w:rPr>
                <w:noProof/>
              </w:rPr>
              <w:fldChar w:fldCharType="end"/>
            </w:r>
          </w:hyperlink>
        </w:p>
        <w:p w14:paraId="188B4E09" w14:textId="16A45D0F" w:rsidR="00EC35C5" w:rsidRDefault="00EC35C5">
          <w:pPr>
            <w:pStyle w:val="TOC2"/>
            <w:tabs>
              <w:tab w:val="right" w:leader="dot" w:pos="9350"/>
            </w:tabs>
            <w:rPr>
              <w:noProof/>
            </w:rPr>
          </w:pPr>
          <w:hyperlink w:anchor="_Toc234834092" w:history="1">
            <w:r w:rsidRPr="006F60C2">
              <w:rPr>
                <w:rStyle w:val="Hyperlink"/>
                <w:noProof/>
              </w:rPr>
              <w:t>12.1 Current Posture</w:t>
            </w:r>
            <w:r>
              <w:rPr>
                <w:noProof/>
              </w:rPr>
              <w:tab/>
            </w:r>
            <w:r>
              <w:rPr>
                <w:noProof/>
              </w:rPr>
              <w:fldChar w:fldCharType="begin"/>
            </w:r>
            <w:r>
              <w:rPr>
                <w:noProof/>
              </w:rPr>
              <w:instrText xml:space="preserve"> PAGEREF _Toc234834092 \h </w:instrText>
            </w:r>
            <w:r>
              <w:rPr>
                <w:noProof/>
              </w:rPr>
            </w:r>
            <w:r>
              <w:rPr>
                <w:noProof/>
              </w:rPr>
              <w:fldChar w:fldCharType="separate"/>
            </w:r>
            <w:r w:rsidR="000C794F">
              <w:rPr>
                <w:noProof/>
              </w:rPr>
              <w:t>33</w:t>
            </w:r>
            <w:r>
              <w:rPr>
                <w:noProof/>
              </w:rPr>
              <w:fldChar w:fldCharType="end"/>
            </w:r>
          </w:hyperlink>
        </w:p>
        <w:p w14:paraId="333D7780" w14:textId="2BB03438" w:rsidR="00EC35C5" w:rsidRDefault="00EC35C5">
          <w:pPr>
            <w:pStyle w:val="TOC2"/>
            <w:tabs>
              <w:tab w:val="right" w:leader="dot" w:pos="9350"/>
            </w:tabs>
            <w:rPr>
              <w:noProof/>
            </w:rPr>
          </w:pPr>
          <w:hyperlink w:anchor="_Toc234834093" w:history="1">
            <w:r w:rsidRPr="006F60C2">
              <w:rPr>
                <w:rStyle w:val="Hyperlink"/>
                <w:noProof/>
              </w:rPr>
              <w:t>12.2 If the Board Engages Workers</w:t>
            </w:r>
            <w:r>
              <w:rPr>
                <w:noProof/>
              </w:rPr>
              <w:tab/>
            </w:r>
            <w:r>
              <w:rPr>
                <w:noProof/>
              </w:rPr>
              <w:fldChar w:fldCharType="begin"/>
            </w:r>
            <w:r>
              <w:rPr>
                <w:noProof/>
              </w:rPr>
              <w:instrText xml:space="preserve"> PAGEREF _Toc234834093 \h </w:instrText>
            </w:r>
            <w:r>
              <w:rPr>
                <w:noProof/>
              </w:rPr>
            </w:r>
            <w:r>
              <w:rPr>
                <w:noProof/>
              </w:rPr>
              <w:fldChar w:fldCharType="separate"/>
            </w:r>
            <w:r w:rsidR="000C794F">
              <w:rPr>
                <w:noProof/>
              </w:rPr>
              <w:t>33</w:t>
            </w:r>
            <w:r>
              <w:rPr>
                <w:noProof/>
              </w:rPr>
              <w:fldChar w:fldCharType="end"/>
            </w:r>
          </w:hyperlink>
        </w:p>
        <w:p w14:paraId="581E473C" w14:textId="445B292F" w:rsidR="00EC35C5" w:rsidRDefault="00EC35C5">
          <w:pPr>
            <w:pStyle w:val="TOC1"/>
            <w:tabs>
              <w:tab w:val="right" w:leader="dot" w:pos="9350"/>
            </w:tabs>
            <w:rPr>
              <w:noProof/>
            </w:rPr>
          </w:pPr>
          <w:hyperlink w:anchor="_Toc234834094" w:history="1">
            <w:r w:rsidRPr="006F60C2">
              <w:rPr>
                <w:rStyle w:val="Hyperlink"/>
                <w:noProof/>
              </w:rPr>
              <w:t>Chapter 13. Risk Management and Tort Liability</w:t>
            </w:r>
            <w:r>
              <w:rPr>
                <w:noProof/>
              </w:rPr>
              <w:tab/>
            </w:r>
            <w:r>
              <w:rPr>
                <w:noProof/>
              </w:rPr>
              <w:fldChar w:fldCharType="begin"/>
            </w:r>
            <w:r>
              <w:rPr>
                <w:noProof/>
              </w:rPr>
              <w:instrText xml:space="preserve"> PAGEREF _Toc234834094 \h </w:instrText>
            </w:r>
            <w:r>
              <w:rPr>
                <w:noProof/>
              </w:rPr>
            </w:r>
            <w:r>
              <w:rPr>
                <w:noProof/>
              </w:rPr>
              <w:fldChar w:fldCharType="separate"/>
            </w:r>
            <w:r w:rsidR="000C794F">
              <w:rPr>
                <w:noProof/>
              </w:rPr>
              <w:t>34</w:t>
            </w:r>
            <w:r>
              <w:rPr>
                <w:noProof/>
              </w:rPr>
              <w:fldChar w:fldCharType="end"/>
            </w:r>
          </w:hyperlink>
        </w:p>
        <w:p w14:paraId="1C9FAB8E" w14:textId="746D6F70" w:rsidR="00EC35C5" w:rsidRDefault="00EC35C5">
          <w:pPr>
            <w:pStyle w:val="TOC2"/>
            <w:tabs>
              <w:tab w:val="right" w:leader="dot" w:pos="9350"/>
            </w:tabs>
            <w:rPr>
              <w:noProof/>
            </w:rPr>
          </w:pPr>
          <w:hyperlink w:anchor="_Toc234834095" w:history="1">
            <w:r w:rsidRPr="006F60C2">
              <w:rPr>
                <w:rStyle w:val="Hyperlink"/>
                <w:noProof/>
              </w:rPr>
              <w:t>13.1 Duty to Insure</w:t>
            </w:r>
            <w:r>
              <w:rPr>
                <w:noProof/>
              </w:rPr>
              <w:tab/>
            </w:r>
            <w:r>
              <w:rPr>
                <w:noProof/>
              </w:rPr>
              <w:fldChar w:fldCharType="begin"/>
            </w:r>
            <w:r>
              <w:rPr>
                <w:noProof/>
              </w:rPr>
              <w:instrText xml:space="preserve"> PAGEREF _Toc234834095 \h </w:instrText>
            </w:r>
            <w:r>
              <w:rPr>
                <w:noProof/>
              </w:rPr>
            </w:r>
            <w:r>
              <w:rPr>
                <w:noProof/>
              </w:rPr>
              <w:fldChar w:fldCharType="separate"/>
            </w:r>
            <w:r w:rsidR="000C794F">
              <w:rPr>
                <w:noProof/>
              </w:rPr>
              <w:t>34</w:t>
            </w:r>
            <w:r>
              <w:rPr>
                <w:noProof/>
              </w:rPr>
              <w:fldChar w:fldCharType="end"/>
            </w:r>
          </w:hyperlink>
        </w:p>
        <w:p w14:paraId="3485297F" w14:textId="634E3114" w:rsidR="00EC35C5" w:rsidRDefault="00EC35C5">
          <w:pPr>
            <w:pStyle w:val="TOC2"/>
            <w:tabs>
              <w:tab w:val="right" w:leader="dot" w:pos="9350"/>
            </w:tabs>
            <w:rPr>
              <w:noProof/>
            </w:rPr>
          </w:pPr>
          <w:hyperlink w:anchor="_Toc234834096" w:history="1">
            <w:r w:rsidRPr="006F60C2">
              <w:rPr>
                <w:rStyle w:val="Hyperlink"/>
                <w:noProof/>
              </w:rPr>
              <w:t>13.2 Tort Claims Act Basics</w:t>
            </w:r>
            <w:r>
              <w:rPr>
                <w:noProof/>
              </w:rPr>
              <w:tab/>
            </w:r>
            <w:r>
              <w:rPr>
                <w:noProof/>
              </w:rPr>
              <w:fldChar w:fldCharType="begin"/>
            </w:r>
            <w:r>
              <w:rPr>
                <w:noProof/>
              </w:rPr>
              <w:instrText xml:space="preserve"> PAGEREF _Toc234834096 \h </w:instrText>
            </w:r>
            <w:r>
              <w:rPr>
                <w:noProof/>
              </w:rPr>
            </w:r>
            <w:r>
              <w:rPr>
                <w:noProof/>
              </w:rPr>
              <w:fldChar w:fldCharType="separate"/>
            </w:r>
            <w:r w:rsidR="000C794F">
              <w:rPr>
                <w:noProof/>
              </w:rPr>
              <w:t>34</w:t>
            </w:r>
            <w:r>
              <w:rPr>
                <w:noProof/>
              </w:rPr>
              <w:fldChar w:fldCharType="end"/>
            </w:r>
          </w:hyperlink>
        </w:p>
        <w:p w14:paraId="7395CED7" w14:textId="0D747625" w:rsidR="00EC35C5" w:rsidRDefault="00EC35C5">
          <w:pPr>
            <w:pStyle w:val="TOC2"/>
            <w:tabs>
              <w:tab w:val="right" w:leader="dot" w:pos="9350"/>
            </w:tabs>
            <w:rPr>
              <w:noProof/>
            </w:rPr>
          </w:pPr>
          <w:hyperlink w:anchor="_Toc234834097" w:history="1">
            <w:r w:rsidRPr="006F60C2">
              <w:rPr>
                <w:rStyle w:val="Hyperlink"/>
                <w:noProof/>
              </w:rPr>
              <w:t>13.3 Practical Rules</w:t>
            </w:r>
            <w:r>
              <w:rPr>
                <w:noProof/>
              </w:rPr>
              <w:tab/>
            </w:r>
            <w:r>
              <w:rPr>
                <w:noProof/>
              </w:rPr>
              <w:fldChar w:fldCharType="begin"/>
            </w:r>
            <w:r>
              <w:rPr>
                <w:noProof/>
              </w:rPr>
              <w:instrText xml:space="preserve"> PAGEREF _Toc234834097 \h </w:instrText>
            </w:r>
            <w:r>
              <w:rPr>
                <w:noProof/>
              </w:rPr>
            </w:r>
            <w:r>
              <w:rPr>
                <w:noProof/>
              </w:rPr>
              <w:fldChar w:fldCharType="separate"/>
            </w:r>
            <w:r w:rsidR="000C794F">
              <w:rPr>
                <w:noProof/>
              </w:rPr>
              <w:t>34</w:t>
            </w:r>
            <w:r>
              <w:rPr>
                <w:noProof/>
              </w:rPr>
              <w:fldChar w:fldCharType="end"/>
            </w:r>
          </w:hyperlink>
        </w:p>
        <w:p w14:paraId="552D08E9" w14:textId="3D174396" w:rsidR="00EC35C5" w:rsidRDefault="00EC35C5">
          <w:pPr>
            <w:pStyle w:val="TOC1"/>
            <w:tabs>
              <w:tab w:val="right" w:leader="dot" w:pos="9350"/>
            </w:tabs>
            <w:rPr>
              <w:noProof/>
            </w:rPr>
          </w:pPr>
          <w:hyperlink w:anchor="_Toc234834098" w:history="1">
            <w:r w:rsidRPr="006F60C2">
              <w:rPr>
                <w:rStyle w:val="Hyperlink"/>
                <w:noProof/>
              </w:rPr>
              <w:t>Part IV</w:t>
            </w:r>
            <w:r>
              <w:rPr>
                <w:noProof/>
              </w:rPr>
              <w:tab/>
            </w:r>
            <w:r>
              <w:rPr>
                <w:noProof/>
              </w:rPr>
              <w:fldChar w:fldCharType="begin"/>
            </w:r>
            <w:r>
              <w:rPr>
                <w:noProof/>
              </w:rPr>
              <w:instrText xml:space="preserve"> PAGEREF _Toc234834098 \h </w:instrText>
            </w:r>
            <w:r>
              <w:rPr>
                <w:noProof/>
              </w:rPr>
            </w:r>
            <w:r>
              <w:rPr>
                <w:noProof/>
              </w:rPr>
              <w:fldChar w:fldCharType="separate"/>
            </w:r>
            <w:r w:rsidR="000C794F">
              <w:rPr>
                <w:noProof/>
              </w:rPr>
              <w:t>35</w:t>
            </w:r>
            <w:r>
              <w:rPr>
                <w:noProof/>
              </w:rPr>
              <w:fldChar w:fldCharType="end"/>
            </w:r>
          </w:hyperlink>
        </w:p>
        <w:p w14:paraId="3BBBC7C2" w14:textId="532DAF90" w:rsidR="00EC35C5" w:rsidRDefault="00EC35C5">
          <w:pPr>
            <w:pStyle w:val="TOC1"/>
            <w:tabs>
              <w:tab w:val="right" w:leader="dot" w:pos="9350"/>
            </w:tabs>
            <w:rPr>
              <w:noProof/>
            </w:rPr>
          </w:pPr>
          <w:hyperlink w:anchor="_Toc234834099" w:history="1">
            <w:r w:rsidRPr="006F60C2">
              <w:rPr>
                <w:rStyle w:val="Hyperlink"/>
                <w:noProof/>
              </w:rPr>
              <w:t>Chapter 14. Management of the Common Lands and Waters</w:t>
            </w:r>
            <w:r>
              <w:rPr>
                <w:noProof/>
              </w:rPr>
              <w:tab/>
            </w:r>
            <w:r>
              <w:rPr>
                <w:noProof/>
              </w:rPr>
              <w:fldChar w:fldCharType="begin"/>
            </w:r>
            <w:r>
              <w:rPr>
                <w:noProof/>
              </w:rPr>
              <w:instrText xml:space="preserve"> PAGEREF _Toc234834099 \h </w:instrText>
            </w:r>
            <w:r>
              <w:rPr>
                <w:noProof/>
              </w:rPr>
            </w:r>
            <w:r>
              <w:rPr>
                <w:noProof/>
              </w:rPr>
              <w:fldChar w:fldCharType="separate"/>
            </w:r>
            <w:r w:rsidR="000C794F">
              <w:rPr>
                <w:noProof/>
              </w:rPr>
              <w:t>36</w:t>
            </w:r>
            <w:r>
              <w:rPr>
                <w:noProof/>
              </w:rPr>
              <w:fldChar w:fldCharType="end"/>
            </w:r>
          </w:hyperlink>
        </w:p>
        <w:p w14:paraId="2DEB33A5" w14:textId="2E5B96EF" w:rsidR="00EC35C5" w:rsidRDefault="00EC35C5">
          <w:pPr>
            <w:pStyle w:val="TOC2"/>
            <w:tabs>
              <w:tab w:val="right" w:leader="dot" w:pos="9350"/>
            </w:tabs>
            <w:rPr>
              <w:noProof/>
            </w:rPr>
          </w:pPr>
          <w:hyperlink w:anchor="_Toc234834100" w:history="1">
            <w:r w:rsidRPr="006F60C2">
              <w:rPr>
                <w:rStyle w:val="Hyperlink"/>
                <w:noProof/>
              </w:rPr>
              <w:t>14.1 Policy of Sustainable Management</w:t>
            </w:r>
            <w:r>
              <w:rPr>
                <w:noProof/>
              </w:rPr>
              <w:tab/>
            </w:r>
            <w:r>
              <w:rPr>
                <w:noProof/>
              </w:rPr>
              <w:fldChar w:fldCharType="begin"/>
            </w:r>
            <w:r>
              <w:rPr>
                <w:noProof/>
              </w:rPr>
              <w:instrText xml:space="preserve"> PAGEREF _Toc234834100 \h </w:instrText>
            </w:r>
            <w:r>
              <w:rPr>
                <w:noProof/>
              </w:rPr>
            </w:r>
            <w:r>
              <w:rPr>
                <w:noProof/>
              </w:rPr>
              <w:fldChar w:fldCharType="separate"/>
            </w:r>
            <w:r w:rsidR="000C794F">
              <w:rPr>
                <w:noProof/>
              </w:rPr>
              <w:t>36</w:t>
            </w:r>
            <w:r>
              <w:rPr>
                <w:noProof/>
              </w:rPr>
              <w:fldChar w:fldCharType="end"/>
            </w:r>
          </w:hyperlink>
        </w:p>
        <w:p w14:paraId="33291670" w14:textId="216C424E" w:rsidR="00EC35C5" w:rsidRDefault="00EC35C5">
          <w:pPr>
            <w:pStyle w:val="TOC2"/>
            <w:tabs>
              <w:tab w:val="right" w:leader="dot" w:pos="9350"/>
            </w:tabs>
            <w:rPr>
              <w:noProof/>
            </w:rPr>
          </w:pPr>
          <w:hyperlink w:anchor="_Toc234834101" w:history="1">
            <w:r w:rsidRPr="006F60C2">
              <w:rPr>
                <w:rStyle w:val="Hyperlink"/>
                <w:noProof/>
              </w:rPr>
              <w:t>14.2 Use Rights of Members</w:t>
            </w:r>
            <w:r>
              <w:rPr>
                <w:noProof/>
              </w:rPr>
              <w:tab/>
            </w:r>
            <w:r>
              <w:rPr>
                <w:noProof/>
              </w:rPr>
              <w:fldChar w:fldCharType="begin"/>
            </w:r>
            <w:r>
              <w:rPr>
                <w:noProof/>
              </w:rPr>
              <w:instrText xml:space="preserve"> PAGEREF _Toc234834101 \h </w:instrText>
            </w:r>
            <w:r>
              <w:rPr>
                <w:noProof/>
              </w:rPr>
            </w:r>
            <w:r>
              <w:rPr>
                <w:noProof/>
              </w:rPr>
              <w:fldChar w:fldCharType="separate"/>
            </w:r>
            <w:r w:rsidR="000C794F">
              <w:rPr>
                <w:noProof/>
              </w:rPr>
              <w:t>36</w:t>
            </w:r>
            <w:r>
              <w:rPr>
                <w:noProof/>
              </w:rPr>
              <w:fldChar w:fldCharType="end"/>
            </w:r>
          </w:hyperlink>
        </w:p>
        <w:p w14:paraId="4A4E83D4" w14:textId="7C6ACF99" w:rsidR="00EC35C5" w:rsidRDefault="00EC35C5">
          <w:pPr>
            <w:pStyle w:val="TOC2"/>
            <w:tabs>
              <w:tab w:val="right" w:leader="dot" w:pos="9350"/>
            </w:tabs>
            <w:rPr>
              <w:noProof/>
            </w:rPr>
          </w:pPr>
          <w:hyperlink w:anchor="_Toc234834102" w:history="1">
            <w:r w:rsidRPr="006F60C2">
              <w:rPr>
                <w:rStyle w:val="Hyperlink"/>
                <w:noProof/>
              </w:rPr>
              <w:t>14.3 Acquisition of Lands</w:t>
            </w:r>
            <w:r>
              <w:rPr>
                <w:noProof/>
              </w:rPr>
              <w:tab/>
            </w:r>
            <w:r>
              <w:rPr>
                <w:noProof/>
              </w:rPr>
              <w:fldChar w:fldCharType="begin"/>
            </w:r>
            <w:r>
              <w:rPr>
                <w:noProof/>
              </w:rPr>
              <w:instrText xml:space="preserve"> PAGEREF _Toc234834102 \h </w:instrText>
            </w:r>
            <w:r>
              <w:rPr>
                <w:noProof/>
              </w:rPr>
            </w:r>
            <w:r>
              <w:rPr>
                <w:noProof/>
              </w:rPr>
              <w:fldChar w:fldCharType="separate"/>
            </w:r>
            <w:r w:rsidR="000C794F">
              <w:rPr>
                <w:noProof/>
              </w:rPr>
              <w:t>36</w:t>
            </w:r>
            <w:r>
              <w:rPr>
                <w:noProof/>
              </w:rPr>
              <w:fldChar w:fldCharType="end"/>
            </w:r>
          </w:hyperlink>
        </w:p>
        <w:p w14:paraId="41243E3F" w14:textId="492C6426" w:rsidR="00EC35C5" w:rsidRDefault="00EC35C5">
          <w:pPr>
            <w:pStyle w:val="TOC2"/>
            <w:tabs>
              <w:tab w:val="right" w:leader="dot" w:pos="9350"/>
            </w:tabs>
            <w:rPr>
              <w:noProof/>
            </w:rPr>
          </w:pPr>
          <w:hyperlink w:anchor="_Toc234834103" w:history="1">
            <w:r w:rsidRPr="006F60C2">
              <w:rPr>
                <w:rStyle w:val="Hyperlink"/>
                <w:noProof/>
              </w:rPr>
              <w:t>14.4 Conveyance and Mortgage of Common Lands</w:t>
            </w:r>
            <w:r>
              <w:rPr>
                <w:noProof/>
              </w:rPr>
              <w:tab/>
            </w:r>
            <w:r>
              <w:rPr>
                <w:noProof/>
              </w:rPr>
              <w:fldChar w:fldCharType="begin"/>
            </w:r>
            <w:r>
              <w:rPr>
                <w:noProof/>
              </w:rPr>
              <w:instrText xml:space="preserve"> PAGEREF _Toc234834103 \h </w:instrText>
            </w:r>
            <w:r>
              <w:rPr>
                <w:noProof/>
              </w:rPr>
            </w:r>
            <w:r>
              <w:rPr>
                <w:noProof/>
              </w:rPr>
              <w:fldChar w:fldCharType="separate"/>
            </w:r>
            <w:r w:rsidR="000C794F">
              <w:rPr>
                <w:noProof/>
              </w:rPr>
              <w:t>36</w:t>
            </w:r>
            <w:r>
              <w:rPr>
                <w:noProof/>
              </w:rPr>
              <w:fldChar w:fldCharType="end"/>
            </w:r>
          </w:hyperlink>
        </w:p>
        <w:p w14:paraId="2674D5BF" w14:textId="04B74B33" w:rsidR="00EC35C5" w:rsidRDefault="00EC35C5">
          <w:pPr>
            <w:pStyle w:val="TOC2"/>
            <w:tabs>
              <w:tab w:val="right" w:leader="dot" w:pos="9350"/>
            </w:tabs>
            <w:rPr>
              <w:noProof/>
            </w:rPr>
          </w:pPr>
          <w:hyperlink w:anchor="_Toc234834104" w:history="1">
            <w:r w:rsidRPr="006F60C2">
              <w:rPr>
                <w:rStyle w:val="Hyperlink"/>
                <w:noProof/>
              </w:rPr>
              <w:t>14.5 Planning, Zoning, and Capital Projects</w:t>
            </w:r>
            <w:r>
              <w:rPr>
                <w:noProof/>
              </w:rPr>
              <w:tab/>
            </w:r>
            <w:r>
              <w:rPr>
                <w:noProof/>
              </w:rPr>
              <w:fldChar w:fldCharType="begin"/>
            </w:r>
            <w:r>
              <w:rPr>
                <w:noProof/>
              </w:rPr>
              <w:instrText xml:space="preserve"> PAGEREF _Toc234834104 \h </w:instrText>
            </w:r>
            <w:r>
              <w:rPr>
                <w:noProof/>
              </w:rPr>
            </w:r>
            <w:r>
              <w:rPr>
                <w:noProof/>
              </w:rPr>
              <w:fldChar w:fldCharType="separate"/>
            </w:r>
            <w:r w:rsidR="000C794F">
              <w:rPr>
                <w:noProof/>
              </w:rPr>
              <w:t>37</w:t>
            </w:r>
            <w:r>
              <w:rPr>
                <w:noProof/>
              </w:rPr>
              <w:fldChar w:fldCharType="end"/>
            </w:r>
          </w:hyperlink>
        </w:p>
        <w:p w14:paraId="6B38D893" w14:textId="703A4502" w:rsidR="00EC35C5" w:rsidRDefault="00EC35C5">
          <w:pPr>
            <w:pStyle w:val="TOC2"/>
            <w:tabs>
              <w:tab w:val="right" w:leader="dot" w:pos="9350"/>
            </w:tabs>
            <w:rPr>
              <w:noProof/>
            </w:rPr>
          </w:pPr>
          <w:hyperlink w:anchor="_Toc234834105" w:history="1">
            <w:r w:rsidRPr="006F60C2">
              <w:rPr>
                <w:rStyle w:val="Hyperlink"/>
                <w:noProof/>
              </w:rPr>
              <w:t>14.6 Water</w:t>
            </w:r>
            <w:r>
              <w:rPr>
                <w:noProof/>
              </w:rPr>
              <w:tab/>
            </w:r>
            <w:r>
              <w:rPr>
                <w:noProof/>
              </w:rPr>
              <w:fldChar w:fldCharType="begin"/>
            </w:r>
            <w:r>
              <w:rPr>
                <w:noProof/>
              </w:rPr>
              <w:instrText xml:space="preserve"> PAGEREF _Toc234834105 \h </w:instrText>
            </w:r>
            <w:r>
              <w:rPr>
                <w:noProof/>
              </w:rPr>
            </w:r>
            <w:r>
              <w:rPr>
                <w:noProof/>
              </w:rPr>
              <w:fldChar w:fldCharType="separate"/>
            </w:r>
            <w:r w:rsidR="000C794F">
              <w:rPr>
                <w:noProof/>
              </w:rPr>
              <w:t>37</w:t>
            </w:r>
            <w:r>
              <w:rPr>
                <w:noProof/>
              </w:rPr>
              <w:fldChar w:fldCharType="end"/>
            </w:r>
          </w:hyperlink>
        </w:p>
        <w:p w14:paraId="7ED97795" w14:textId="05886A70" w:rsidR="00EC35C5" w:rsidRDefault="00EC35C5">
          <w:pPr>
            <w:pStyle w:val="TOC1"/>
            <w:tabs>
              <w:tab w:val="right" w:leader="dot" w:pos="9350"/>
            </w:tabs>
            <w:rPr>
              <w:noProof/>
            </w:rPr>
          </w:pPr>
          <w:hyperlink w:anchor="_Toc234834106" w:history="1">
            <w:r w:rsidRPr="006F60C2">
              <w:rPr>
                <w:rStyle w:val="Hyperlink"/>
                <w:noProof/>
              </w:rPr>
              <w:t>Chapter 15. Protection of the Common Lands: Encroachment and Adverse Possession</w:t>
            </w:r>
            <w:r>
              <w:rPr>
                <w:noProof/>
              </w:rPr>
              <w:tab/>
            </w:r>
            <w:r>
              <w:rPr>
                <w:noProof/>
              </w:rPr>
              <w:fldChar w:fldCharType="begin"/>
            </w:r>
            <w:r>
              <w:rPr>
                <w:noProof/>
              </w:rPr>
              <w:instrText xml:space="preserve"> PAGEREF _Toc234834106 \h </w:instrText>
            </w:r>
            <w:r>
              <w:rPr>
                <w:noProof/>
              </w:rPr>
            </w:r>
            <w:r>
              <w:rPr>
                <w:noProof/>
              </w:rPr>
              <w:fldChar w:fldCharType="separate"/>
            </w:r>
            <w:r w:rsidR="000C794F">
              <w:rPr>
                <w:noProof/>
              </w:rPr>
              <w:t>38</w:t>
            </w:r>
            <w:r>
              <w:rPr>
                <w:noProof/>
              </w:rPr>
              <w:fldChar w:fldCharType="end"/>
            </w:r>
          </w:hyperlink>
        </w:p>
        <w:p w14:paraId="77CD9CD1" w14:textId="7BD028EF" w:rsidR="00EC35C5" w:rsidRDefault="00EC35C5">
          <w:pPr>
            <w:pStyle w:val="TOC2"/>
            <w:tabs>
              <w:tab w:val="right" w:leader="dot" w:pos="9350"/>
            </w:tabs>
            <w:rPr>
              <w:noProof/>
            </w:rPr>
          </w:pPr>
          <w:hyperlink w:anchor="_Toc234834107" w:history="1">
            <w:r w:rsidRPr="006F60C2">
              <w:rPr>
                <w:rStyle w:val="Hyperlink"/>
                <w:noProof/>
              </w:rPr>
              <w:t>15.1 The Statutory Shield</w:t>
            </w:r>
            <w:r>
              <w:rPr>
                <w:noProof/>
              </w:rPr>
              <w:tab/>
            </w:r>
            <w:r>
              <w:rPr>
                <w:noProof/>
              </w:rPr>
              <w:fldChar w:fldCharType="begin"/>
            </w:r>
            <w:r>
              <w:rPr>
                <w:noProof/>
              </w:rPr>
              <w:instrText xml:space="preserve"> PAGEREF _Toc234834107 \h </w:instrText>
            </w:r>
            <w:r>
              <w:rPr>
                <w:noProof/>
              </w:rPr>
            </w:r>
            <w:r>
              <w:rPr>
                <w:noProof/>
              </w:rPr>
              <w:fldChar w:fldCharType="separate"/>
            </w:r>
            <w:r w:rsidR="000C794F">
              <w:rPr>
                <w:noProof/>
              </w:rPr>
              <w:t>38</w:t>
            </w:r>
            <w:r>
              <w:rPr>
                <w:noProof/>
              </w:rPr>
              <w:fldChar w:fldCharType="end"/>
            </w:r>
          </w:hyperlink>
        </w:p>
        <w:p w14:paraId="2605EA59" w14:textId="734EFB2C" w:rsidR="00EC35C5" w:rsidRDefault="00EC35C5">
          <w:pPr>
            <w:pStyle w:val="TOC2"/>
            <w:tabs>
              <w:tab w:val="right" w:leader="dot" w:pos="9350"/>
            </w:tabs>
            <w:rPr>
              <w:noProof/>
            </w:rPr>
          </w:pPr>
          <w:hyperlink w:anchor="_Toc234834108" w:history="1">
            <w:r w:rsidRPr="006F60C2">
              <w:rPr>
                <w:rStyle w:val="Hyperlink"/>
                <w:noProof/>
              </w:rPr>
              <w:t>15.2 Vigilance Program</w:t>
            </w:r>
            <w:r>
              <w:rPr>
                <w:noProof/>
              </w:rPr>
              <w:tab/>
            </w:r>
            <w:r>
              <w:rPr>
                <w:noProof/>
              </w:rPr>
              <w:fldChar w:fldCharType="begin"/>
            </w:r>
            <w:r>
              <w:rPr>
                <w:noProof/>
              </w:rPr>
              <w:instrText xml:space="preserve"> PAGEREF _Toc234834108 \h </w:instrText>
            </w:r>
            <w:r>
              <w:rPr>
                <w:noProof/>
              </w:rPr>
            </w:r>
            <w:r>
              <w:rPr>
                <w:noProof/>
              </w:rPr>
              <w:fldChar w:fldCharType="separate"/>
            </w:r>
            <w:r w:rsidR="000C794F">
              <w:rPr>
                <w:noProof/>
              </w:rPr>
              <w:t>38</w:t>
            </w:r>
            <w:r>
              <w:rPr>
                <w:noProof/>
              </w:rPr>
              <w:fldChar w:fldCharType="end"/>
            </w:r>
          </w:hyperlink>
        </w:p>
        <w:p w14:paraId="4BFC2BE0" w14:textId="78228206" w:rsidR="00EC35C5" w:rsidRDefault="00EC35C5">
          <w:pPr>
            <w:pStyle w:val="TOC2"/>
            <w:tabs>
              <w:tab w:val="right" w:leader="dot" w:pos="9350"/>
            </w:tabs>
            <w:rPr>
              <w:noProof/>
            </w:rPr>
          </w:pPr>
          <w:hyperlink w:anchor="_Toc234834109" w:history="1">
            <w:r w:rsidRPr="006F60C2">
              <w:rPr>
                <w:rStyle w:val="Hyperlink"/>
                <w:noProof/>
              </w:rPr>
              <w:t>15.3 Response to Encroachment</w:t>
            </w:r>
            <w:r>
              <w:rPr>
                <w:noProof/>
              </w:rPr>
              <w:tab/>
            </w:r>
            <w:r>
              <w:rPr>
                <w:noProof/>
              </w:rPr>
              <w:fldChar w:fldCharType="begin"/>
            </w:r>
            <w:r>
              <w:rPr>
                <w:noProof/>
              </w:rPr>
              <w:instrText xml:space="preserve"> PAGEREF _Toc234834109 \h </w:instrText>
            </w:r>
            <w:r>
              <w:rPr>
                <w:noProof/>
              </w:rPr>
            </w:r>
            <w:r>
              <w:rPr>
                <w:noProof/>
              </w:rPr>
              <w:fldChar w:fldCharType="separate"/>
            </w:r>
            <w:r w:rsidR="000C794F">
              <w:rPr>
                <w:noProof/>
              </w:rPr>
              <w:t>38</w:t>
            </w:r>
            <w:r>
              <w:rPr>
                <w:noProof/>
              </w:rPr>
              <w:fldChar w:fldCharType="end"/>
            </w:r>
          </w:hyperlink>
        </w:p>
        <w:p w14:paraId="242C1E86" w14:textId="4AC87C7D" w:rsidR="00EC35C5" w:rsidRDefault="00EC35C5">
          <w:pPr>
            <w:pStyle w:val="TOC1"/>
            <w:tabs>
              <w:tab w:val="right" w:leader="dot" w:pos="9350"/>
            </w:tabs>
            <w:rPr>
              <w:noProof/>
            </w:rPr>
          </w:pPr>
          <w:hyperlink w:anchor="_Toc234834110" w:history="1">
            <w:r w:rsidRPr="006F60C2">
              <w:rPr>
                <w:rStyle w:val="Hyperlink"/>
                <w:noProof/>
              </w:rPr>
              <w:t>Part V</w:t>
            </w:r>
            <w:r>
              <w:rPr>
                <w:noProof/>
              </w:rPr>
              <w:tab/>
            </w:r>
            <w:r>
              <w:rPr>
                <w:noProof/>
              </w:rPr>
              <w:fldChar w:fldCharType="begin"/>
            </w:r>
            <w:r>
              <w:rPr>
                <w:noProof/>
              </w:rPr>
              <w:instrText xml:space="preserve"> PAGEREF _Toc234834110 \h </w:instrText>
            </w:r>
            <w:r>
              <w:rPr>
                <w:noProof/>
              </w:rPr>
            </w:r>
            <w:r>
              <w:rPr>
                <w:noProof/>
              </w:rPr>
              <w:fldChar w:fldCharType="separate"/>
            </w:r>
            <w:r w:rsidR="000C794F">
              <w:rPr>
                <w:noProof/>
              </w:rPr>
              <w:t>40</w:t>
            </w:r>
            <w:r>
              <w:rPr>
                <w:noProof/>
              </w:rPr>
              <w:fldChar w:fldCharType="end"/>
            </w:r>
          </w:hyperlink>
        </w:p>
        <w:p w14:paraId="4B9BAE9B" w14:textId="64B70504" w:rsidR="00EC35C5" w:rsidRDefault="00EC35C5">
          <w:pPr>
            <w:pStyle w:val="TOC1"/>
            <w:tabs>
              <w:tab w:val="right" w:leader="dot" w:pos="9350"/>
            </w:tabs>
            <w:rPr>
              <w:noProof/>
            </w:rPr>
          </w:pPr>
          <w:hyperlink w:anchor="_Toc234834111" w:history="1">
            <w:r w:rsidRPr="006F60C2">
              <w:rPr>
                <w:rStyle w:val="Hyperlink"/>
                <w:noProof/>
              </w:rPr>
              <w:t>Chapter 16. Membership</w:t>
            </w:r>
            <w:r>
              <w:rPr>
                <w:noProof/>
              </w:rPr>
              <w:tab/>
            </w:r>
            <w:r>
              <w:rPr>
                <w:noProof/>
              </w:rPr>
              <w:fldChar w:fldCharType="begin"/>
            </w:r>
            <w:r>
              <w:rPr>
                <w:noProof/>
              </w:rPr>
              <w:instrText xml:space="preserve"> PAGEREF _Toc234834111 \h </w:instrText>
            </w:r>
            <w:r>
              <w:rPr>
                <w:noProof/>
              </w:rPr>
            </w:r>
            <w:r>
              <w:rPr>
                <w:noProof/>
              </w:rPr>
              <w:fldChar w:fldCharType="separate"/>
            </w:r>
            <w:r w:rsidR="000C794F">
              <w:rPr>
                <w:noProof/>
              </w:rPr>
              <w:t>41</w:t>
            </w:r>
            <w:r>
              <w:rPr>
                <w:noProof/>
              </w:rPr>
              <w:fldChar w:fldCharType="end"/>
            </w:r>
          </w:hyperlink>
        </w:p>
        <w:p w14:paraId="2E86456E" w14:textId="5CCC9345" w:rsidR="00EC35C5" w:rsidRDefault="00EC35C5">
          <w:pPr>
            <w:pStyle w:val="TOC2"/>
            <w:tabs>
              <w:tab w:val="right" w:leader="dot" w:pos="9350"/>
            </w:tabs>
            <w:rPr>
              <w:noProof/>
            </w:rPr>
          </w:pPr>
          <w:hyperlink w:anchor="_Toc234834112" w:history="1">
            <w:r w:rsidRPr="006F60C2">
              <w:rPr>
                <w:rStyle w:val="Hyperlink"/>
                <w:noProof/>
              </w:rPr>
              <w:t>16.1 Who Is an Heredero/Heir</w:t>
            </w:r>
            <w:r>
              <w:rPr>
                <w:noProof/>
              </w:rPr>
              <w:tab/>
            </w:r>
            <w:r>
              <w:rPr>
                <w:noProof/>
              </w:rPr>
              <w:fldChar w:fldCharType="begin"/>
            </w:r>
            <w:r>
              <w:rPr>
                <w:noProof/>
              </w:rPr>
              <w:instrText xml:space="preserve"> PAGEREF _Toc234834112 \h </w:instrText>
            </w:r>
            <w:r>
              <w:rPr>
                <w:noProof/>
              </w:rPr>
            </w:r>
            <w:r>
              <w:rPr>
                <w:noProof/>
              </w:rPr>
              <w:fldChar w:fldCharType="separate"/>
            </w:r>
            <w:r w:rsidR="000C794F">
              <w:rPr>
                <w:noProof/>
              </w:rPr>
              <w:t>41</w:t>
            </w:r>
            <w:r>
              <w:rPr>
                <w:noProof/>
              </w:rPr>
              <w:fldChar w:fldCharType="end"/>
            </w:r>
          </w:hyperlink>
        </w:p>
        <w:p w14:paraId="70224D9F" w14:textId="75D41199" w:rsidR="00EC35C5" w:rsidRDefault="00EC35C5">
          <w:pPr>
            <w:pStyle w:val="TOC2"/>
            <w:tabs>
              <w:tab w:val="right" w:leader="dot" w:pos="9350"/>
            </w:tabs>
            <w:rPr>
              <w:noProof/>
            </w:rPr>
          </w:pPr>
          <w:hyperlink w:anchor="_Toc234834113" w:history="1">
            <w:r w:rsidRPr="006F60C2">
              <w:rPr>
                <w:rStyle w:val="Hyperlink"/>
                <w:noProof/>
              </w:rPr>
              <w:t>16.2 Membership Caps and Bequeathal</w:t>
            </w:r>
            <w:r>
              <w:rPr>
                <w:noProof/>
              </w:rPr>
              <w:tab/>
            </w:r>
            <w:r>
              <w:rPr>
                <w:noProof/>
              </w:rPr>
              <w:fldChar w:fldCharType="begin"/>
            </w:r>
            <w:r>
              <w:rPr>
                <w:noProof/>
              </w:rPr>
              <w:instrText xml:space="preserve"> PAGEREF _Toc234834113 \h </w:instrText>
            </w:r>
            <w:r>
              <w:rPr>
                <w:noProof/>
              </w:rPr>
            </w:r>
            <w:r>
              <w:rPr>
                <w:noProof/>
              </w:rPr>
              <w:fldChar w:fldCharType="separate"/>
            </w:r>
            <w:r w:rsidR="000C794F">
              <w:rPr>
                <w:noProof/>
              </w:rPr>
              <w:t>41</w:t>
            </w:r>
            <w:r>
              <w:rPr>
                <w:noProof/>
              </w:rPr>
              <w:fldChar w:fldCharType="end"/>
            </w:r>
          </w:hyperlink>
        </w:p>
        <w:p w14:paraId="6F08C398" w14:textId="0CB9E21F" w:rsidR="00EC35C5" w:rsidRDefault="00EC35C5">
          <w:pPr>
            <w:pStyle w:val="TOC2"/>
            <w:tabs>
              <w:tab w:val="right" w:leader="dot" w:pos="9350"/>
            </w:tabs>
            <w:rPr>
              <w:noProof/>
            </w:rPr>
          </w:pPr>
          <w:hyperlink w:anchor="_Toc234834114" w:history="1">
            <w:r w:rsidRPr="006F60C2">
              <w:rPr>
                <w:rStyle w:val="Hyperlink"/>
                <w:noProof/>
              </w:rPr>
              <w:t>16.3 Application Process</w:t>
            </w:r>
            <w:r>
              <w:rPr>
                <w:noProof/>
              </w:rPr>
              <w:tab/>
            </w:r>
            <w:r>
              <w:rPr>
                <w:noProof/>
              </w:rPr>
              <w:fldChar w:fldCharType="begin"/>
            </w:r>
            <w:r>
              <w:rPr>
                <w:noProof/>
              </w:rPr>
              <w:instrText xml:space="preserve"> PAGEREF _Toc234834114 \h </w:instrText>
            </w:r>
            <w:r>
              <w:rPr>
                <w:noProof/>
              </w:rPr>
            </w:r>
            <w:r>
              <w:rPr>
                <w:noProof/>
              </w:rPr>
              <w:fldChar w:fldCharType="separate"/>
            </w:r>
            <w:r w:rsidR="000C794F">
              <w:rPr>
                <w:noProof/>
              </w:rPr>
              <w:t>41</w:t>
            </w:r>
            <w:r>
              <w:rPr>
                <w:noProof/>
              </w:rPr>
              <w:fldChar w:fldCharType="end"/>
            </w:r>
          </w:hyperlink>
        </w:p>
        <w:p w14:paraId="3E44A192" w14:textId="5BD9A841" w:rsidR="00EC35C5" w:rsidRDefault="00EC35C5">
          <w:pPr>
            <w:pStyle w:val="TOC2"/>
            <w:tabs>
              <w:tab w:val="right" w:leader="dot" w:pos="9350"/>
            </w:tabs>
            <w:rPr>
              <w:noProof/>
            </w:rPr>
          </w:pPr>
          <w:hyperlink w:anchor="_Toc234834115" w:history="1">
            <w:r w:rsidRPr="006F60C2">
              <w:rPr>
                <w:rStyle w:val="Hyperlink"/>
                <w:noProof/>
              </w:rPr>
              <w:t>16.4 Probationary Membership and Ratification</w:t>
            </w:r>
            <w:r>
              <w:rPr>
                <w:noProof/>
              </w:rPr>
              <w:tab/>
            </w:r>
            <w:r>
              <w:rPr>
                <w:noProof/>
              </w:rPr>
              <w:fldChar w:fldCharType="begin"/>
            </w:r>
            <w:r>
              <w:rPr>
                <w:noProof/>
              </w:rPr>
              <w:instrText xml:space="preserve"> PAGEREF _Toc234834115 \h </w:instrText>
            </w:r>
            <w:r>
              <w:rPr>
                <w:noProof/>
              </w:rPr>
            </w:r>
            <w:r>
              <w:rPr>
                <w:noProof/>
              </w:rPr>
              <w:fldChar w:fldCharType="separate"/>
            </w:r>
            <w:r w:rsidR="000C794F">
              <w:rPr>
                <w:noProof/>
              </w:rPr>
              <w:t>41</w:t>
            </w:r>
            <w:r>
              <w:rPr>
                <w:noProof/>
              </w:rPr>
              <w:fldChar w:fldCharType="end"/>
            </w:r>
          </w:hyperlink>
        </w:p>
        <w:p w14:paraId="69F7218C" w14:textId="7350DAD2" w:rsidR="00EC35C5" w:rsidRDefault="00EC35C5">
          <w:pPr>
            <w:pStyle w:val="TOC2"/>
            <w:tabs>
              <w:tab w:val="right" w:leader="dot" w:pos="9350"/>
            </w:tabs>
            <w:rPr>
              <w:noProof/>
            </w:rPr>
          </w:pPr>
          <w:hyperlink w:anchor="_Toc234834116" w:history="1">
            <w:r w:rsidRPr="006F60C2">
              <w:rPr>
                <w:rStyle w:val="Hyperlink"/>
                <w:noProof/>
              </w:rPr>
              <w:t>16.5 Obligations of Qualified Voting Members</w:t>
            </w:r>
            <w:r>
              <w:rPr>
                <w:noProof/>
              </w:rPr>
              <w:tab/>
            </w:r>
            <w:r>
              <w:rPr>
                <w:noProof/>
              </w:rPr>
              <w:fldChar w:fldCharType="begin"/>
            </w:r>
            <w:r>
              <w:rPr>
                <w:noProof/>
              </w:rPr>
              <w:instrText xml:space="preserve"> PAGEREF _Toc234834116 \h </w:instrText>
            </w:r>
            <w:r>
              <w:rPr>
                <w:noProof/>
              </w:rPr>
            </w:r>
            <w:r>
              <w:rPr>
                <w:noProof/>
              </w:rPr>
              <w:fldChar w:fldCharType="separate"/>
            </w:r>
            <w:r w:rsidR="000C794F">
              <w:rPr>
                <w:noProof/>
              </w:rPr>
              <w:t>42</w:t>
            </w:r>
            <w:r>
              <w:rPr>
                <w:noProof/>
              </w:rPr>
              <w:fldChar w:fldCharType="end"/>
            </w:r>
          </w:hyperlink>
        </w:p>
        <w:p w14:paraId="48CEEAF3" w14:textId="71994294" w:rsidR="00EC35C5" w:rsidRDefault="00EC35C5">
          <w:pPr>
            <w:pStyle w:val="TOC2"/>
            <w:tabs>
              <w:tab w:val="right" w:leader="dot" w:pos="9350"/>
            </w:tabs>
            <w:rPr>
              <w:noProof/>
            </w:rPr>
          </w:pPr>
          <w:hyperlink w:anchor="_Toc234834117" w:history="1">
            <w:r w:rsidRPr="006F60C2">
              <w:rPr>
                <w:rStyle w:val="Hyperlink"/>
                <w:noProof/>
              </w:rPr>
              <w:t>16.6 Excused Absences, Inactive Status, and Reinstatement</w:t>
            </w:r>
            <w:r>
              <w:rPr>
                <w:noProof/>
              </w:rPr>
              <w:tab/>
            </w:r>
            <w:r>
              <w:rPr>
                <w:noProof/>
              </w:rPr>
              <w:fldChar w:fldCharType="begin"/>
            </w:r>
            <w:r>
              <w:rPr>
                <w:noProof/>
              </w:rPr>
              <w:instrText xml:space="preserve"> PAGEREF _Toc234834117 \h </w:instrText>
            </w:r>
            <w:r>
              <w:rPr>
                <w:noProof/>
              </w:rPr>
            </w:r>
            <w:r>
              <w:rPr>
                <w:noProof/>
              </w:rPr>
              <w:fldChar w:fldCharType="separate"/>
            </w:r>
            <w:r w:rsidR="000C794F">
              <w:rPr>
                <w:noProof/>
              </w:rPr>
              <w:t>42</w:t>
            </w:r>
            <w:r>
              <w:rPr>
                <w:noProof/>
              </w:rPr>
              <w:fldChar w:fldCharType="end"/>
            </w:r>
          </w:hyperlink>
        </w:p>
        <w:p w14:paraId="4518461E" w14:textId="41B9893E" w:rsidR="00EC35C5" w:rsidRDefault="00EC35C5">
          <w:pPr>
            <w:pStyle w:val="TOC2"/>
            <w:tabs>
              <w:tab w:val="right" w:leader="dot" w:pos="9350"/>
            </w:tabs>
            <w:rPr>
              <w:noProof/>
            </w:rPr>
          </w:pPr>
          <w:hyperlink w:anchor="_Toc234834118" w:history="1">
            <w:r w:rsidRPr="006F60C2">
              <w:rPr>
                <w:rStyle w:val="Hyperlink"/>
                <w:noProof/>
              </w:rPr>
              <w:t>16.7 Expulsion, Suspension, and Reinstatement</w:t>
            </w:r>
            <w:r>
              <w:rPr>
                <w:noProof/>
              </w:rPr>
              <w:tab/>
            </w:r>
            <w:r>
              <w:rPr>
                <w:noProof/>
              </w:rPr>
              <w:fldChar w:fldCharType="begin"/>
            </w:r>
            <w:r>
              <w:rPr>
                <w:noProof/>
              </w:rPr>
              <w:instrText xml:space="preserve"> PAGEREF _Toc234834118 \h </w:instrText>
            </w:r>
            <w:r>
              <w:rPr>
                <w:noProof/>
              </w:rPr>
            </w:r>
            <w:r>
              <w:rPr>
                <w:noProof/>
              </w:rPr>
              <w:fldChar w:fldCharType="separate"/>
            </w:r>
            <w:r w:rsidR="000C794F">
              <w:rPr>
                <w:noProof/>
              </w:rPr>
              <w:t>42</w:t>
            </w:r>
            <w:r>
              <w:rPr>
                <w:noProof/>
              </w:rPr>
              <w:fldChar w:fldCharType="end"/>
            </w:r>
          </w:hyperlink>
        </w:p>
        <w:p w14:paraId="4F46BE92" w14:textId="05D6D767" w:rsidR="00EC35C5" w:rsidRDefault="00EC35C5">
          <w:pPr>
            <w:pStyle w:val="TOC2"/>
            <w:tabs>
              <w:tab w:val="right" w:leader="dot" w:pos="9350"/>
            </w:tabs>
            <w:rPr>
              <w:noProof/>
            </w:rPr>
          </w:pPr>
          <w:hyperlink w:anchor="_Toc234834119" w:history="1">
            <w:r w:rsidRPr="006F60C2">
              <w:rPr>
                <w:rStyle w:val="Hyperlink"/>
                <w:noProof/>
              </w:rPr>
              <w:t>16.8 Voting and Spousal Rights</w:t>
            </w:r>
            <w:r>
              <w:rPr>
                <w:noProof/>
              </w:rPr>
              <w:tab/>
            </w:r>
            <w:r>
              <w:rPr>
                <w:noProof/>
              </w:rPr>
              <w:fldChar w:fldCharType="begin"/>
            </w:r>
            <w:r>
              <w:rPr>
                <w:noProof/>
              </w:rPr>
              <w:instrText xml:space="preserve"> PAGEREF _Toc234834119 \h </w:instrText>
            </w:r>
            <w:r>
              <w:rPr>
                <w:noProof/>
              </w:rPr>
            </w:r>
            <w:r>
              <w:rPr>
                <w:noProof/>
              </w:rPr>
              <w:fldChar w:fldCharType="separate"/>
            </w:r>
            <w:r w:rsidR="000C794F">
              <w:rPr>
                <w:noProof/>
              </w:rPr>
              <w:t>43</w:t>
            </w:r>
            <w:r>
              <w:rPr>
                <w:noProof/>
              </w:rPr>
              <w:fldChar w:fldCharType="end"/>
            </w:r>
          </w:hyperlink>
        </w:p>
        <w:p w14:paraId="6809C06D" w14:textId="3D3667DB" w:rsidR="00EC35C5" w:rsidRDefault="00EC35C5">
          <w:pPr>
            <w:pStyle w:val="TOC1"/>
            <w:tabs>
              <w:tab w:val="right" w:leader="dot" w:pos="9350"/>
            </w:tabs>
            <w:rPr>
              <w:noProof/>
            </w:rPr>
          </w:pPr>
          <w:hyperlink w:anchor="_Toc234834120" w:history="1">
            <w:r w:rsidRPr="006F60C2">
              <w:rPr>
                <w:rStyle w:val="Hyperlink"/>
                <w:noProof/>
              </w:rPr>
              <w:t>Chapter 17. Elections</w:t>
            </w:r>
            <w:r>
              <w:rPr>
                <w:noProof/>
              </w:rPr>
              <w:tab/>
            </w:r>
            <w:r>
              <w:rPr>
                <w:noProof/>
              </w:rPr>
              <w:fldChar w:fldCharType="begin"/>
            </w:r>
            <w:r>
              <w:rPr>
                <w:noProof/>
              </w:rPr>
              <w:instrText xml:space="preserve"> PAGEREF _Toc234834120 \h </w:instrText>
            </w:r>
            <w:r>
              <w:rPr>
                <w:noProof/>
              </w:rPr>
            </w:r>
            <w:r>
              <w:rPr>
                <w:noProof/>
              </w:rPr>
              <w:fldChar w:fldCharType="separate"/>
            </w:r>
            <w:r w:rsidR="000C794F">
              <w:rPr>
                <w:noProof/>
              </w:rPr>
              <w:t>44</w:t>
            </w:r>
            <w:r>
              <w:rPr>
                <w:noProof/>
              </w:rPr>
              <w:fldChar w:fldCharType="end"/>
            </w:r>
          </w:hyperlink>
        </w:p>
        <w:p w14:paraId="59280A2F" w14:textId="52E00F5C" w:rsidR="00EC35C5" w:rsidRDefault="00EC35C5">
          <w:pPr>
            <w:pStyle w:val="TOC2"/>
            <w:tabs>
              <w:tab w:val="right" w:leader="dot" w:pos="9350"/>
            </w:tabs>
            <w:rPr>
              <w:noProof/>
            </w:rPr>
          </w:pPr>
          <w:hyperlink w:anchor="_Toc234834121" w:history="1">
            <w:r w:rsidRPr="006F60C2">
              <w:rPr>
                <w:rStyle w:val="Hyperlink"/>
                <w:noProof/>
              </w:rPr>
              <w:t>17.1 When Elections Are Held</w:t>
            </w:r>
            <w:r>
              <w:rPr>
                <w:noProof/>
              </w:rPr>
              <w:tab/>
            </w:r>
            <w:r>
              <w:rPr>
                <w:noProof/>
              </w:rPr>
              <w:fldChar w:fldCharType="begin"/>
            </w:r>
            <w:r>
              <w:rPr>
                <w:noProof/>
              </w:rPr>
              <w:instrText xml:space="preserve"> PAGEREF _Toc234834121 \h </w:instrText>
            </w:r>
            <w:r>
              <w:rPr>
                <w:noProof/>
              </w:rPr>
            </w:r>
            <w:r>
              <w:rPr>
                <w:noProof/>
              </w:rPr>
              <w:fldChar w:fldCharType="separate"/>
            </w:r>
            <w:r w:rsidR="000C794F">
              <w:rPr>
                <w:noProof/>
              </w:rPr>
              <w:t>44</w:t>
            </w:r>
            <w:r>
              <w:rPr>
                <w:noProof/>
              </w:rPr>
              <w:fldChar w:fldCharType="end"/>
            </w:r>
          </w:hyperlink>
        </w:p>
        <w:p w14:paraId="701B9F30" w14:textId="14BE67FB" w:rsidR="00EC35C5" w:rsidRDefault="00EC35C5">
          <w:pPr>
            <w:pStyle w:val="TOC2"/>
            <w:tabs>
              <w:tab w:val="right" w:leader="dot" w:pos="9350"/>
            </w:tabs>
            <w:rPr>
              <w:noProof/>
            </w:rPr>
          </w:pPr>
          <w:hyperlink w:anchor="_Toc234834122" w:history="1">
            <w:r w:rsidRPr="006F60C2">
              <w:rPr>
                <w:rStyle w:val="Hyperlink"/>
                <w:noProof/>
              </w:rPr>
              <w:t>17.2 Election Proclamation</w:t>
            </w:r>
            <w:r>
              <w:rPr>
                <w:noProof/>
              </w:rPr>
              <w:tab/>
            </w:r>
            <w:r>
              <w:rPr>
                <w:noProof/>
              </w:rPr>
              <w:fldChar w:fldCharType="begin"/>
            </w:r>
            <w:r>
              <w:rPr>
                <w:noProof/>
              </w:rPr>
              <w:instrText xml:space="preserve"> PAGEREF _Toc234834122 \h </w:instrText>
            </w:r>
            <w:r>
              <w:rPr>
                <w:noProof/>
              </w:rPr>
            </w:r>
            <w:r>
              <w:rPr>
                <w:noProof/>
              </w:rPr>
              <w:fldChar w:fldCharType="separate"/>
            </w:r>
            <w:r w:rsidR="000C794F">
              <w:rPr>
                <w:noProof/>
              </w:rPr>
              <w:t>44</w:t>
            </w:r>
            <w:r>
              <w:rPr>
                <w:noProof/>
              </w:rPr>
              <w:fldChar w:fldCharType="end"/>
            </w:r>
          </w:hyperlink>
        </w:p>
        <w:p w14:paraId="6EB6E6C7" w14:textId="2C3B2D03" w:rsidR="00EC35C5" w:rsidRDefault="00EC35C5">
          <w:pPr>
            <w:pStyle w:val="TOC2"/>
            <w:tabs>
              <w:tab w:val="right" w:leader="dot" w:pos="9350"/>
            </w:tabs>
            <w:rPr>
              <w:noProof/>
            </w:rPr>
          </w:pPr>
          <w:hyperlink w:anchor="_Toc234834123" w:history="1">
            <w:r w:rsidRPr="006F60C2">
              <w:rPr>
                <w:rStyle w:val="Hyperlink"/>
                <w:noProof/>
              </w:rPr>
              <w:t>17.3 Candidacy</w:t>
            </w:r>
            <w:r>
              <w:rPr>
                <w:noProof/>
              </w:rPr>
              <w:tab/>
            </w:r>
            <w:r>
              <w:rPr>
                <w:noProof/>
              </w:rPr>
              <w:fldChar w:fldCharType="begin"/>
            </w:r>
            <w:r>
              <w:rPr>
                <w:noProof/>
              </w:rPr>
              <w:instrText xml:space="preserve"> PAGEREF _Toc234834123 \h </w:instrText>
            </w:r>
            <w:r>
              <w:rPr>
                <w:noProof/>
              </w:rPr>
            </w:r>
            <w:r>
              <w:rPr>
                <w:noProof/>
              </w:rPr>
              <w:fldChar w:fldCharType="separate"/>
            </w:r>
            <w:r w:rsidR="000C794F">
              <w:rPr>
                <w:noProof/>
              </w:rPr>
              <w:t>44</w:t>
            </w:r>
            <w:r>
              <w:rPr>
                <w:noProof/>
              </w:rPr>
              <w:fldChar w:fldCharType="end"/>
            </w:r>
          </w:hyperlink>
        </w:p>
        <w:p w14:paraId="79C0412C" w14:textId="63618B22" w:rsidR="00EC35C5" w:rsidRDefault="00EC35C5">
          <w:pPr>
            <w:pStyle w:val="TOC2"/>
            <w:tabs>
              <w:tab w:val="right" w:leader="dot" w:pos="9350"/>
            </w:tabs>
            <w:rPr>
              <w:noProof/>
            </w:rPr>
          </w:pPr>
          <w:hyperlink w:anchor="_Toc234834124" w:history="1">
            <w:r w:rsidRPr="006F60C2">
              <w:rPr>
                <w:rStyle w:val="Hyperlink"/>
                <w:noProof/>
              </w:rPr>
              <w:t>17.4 Voter Registration</w:t>
            </w:r>
            <w:r>
              <w:rPr>
                <w:noProof/>
              </w:rPr>
              <w:tab/>
            </w:r>
            <w:r>
              <w:rPr>
                <w:noProof/>
              </w:rPr>
              <w:fldChar w:fldCharType="begin"/>
            </w:r>
            <w:r>
              <w:rPr>
                <w:noProof/>
              </w:rPr>
              <w:instrText xml:space="preserve"> PAGEREF _Toc234834124 \h </w:instrText>
            </w:r>
            <w:r>
              <w:rPr>
                <w:noProof/>
              </w:rPr>
            </w:r>
            <w:r>
              <w:rPr>
                <w:noProof/>
              </w:rPr>
              <w:fldChar w:fldCharType="separate"/>
            </w:r>
            <w:r w:rsidR="000C794F">
              <w:rPr>
                <w:noProof/>
              </w:rPr>
              <w:t>44</w:t>
            </w:r>
            <w:r>
              <w:rPr>
                <w:noProof/>
              </w:rPr>
              <w:fldChar w:fldCharType="end"/>
            </w:r>
          </w:hyperlink>
        </w:p>
        <w:p w14:paraId="5F912FF1" w14:textId="5FF5BA35" w:rsidR="00EC35C5" w:rsidRDefault="00EC35C5">
          <w:pPr>
            <w:pStyle w:val="TOC2"/>
            <w:tabs>
              <w:tab w:val="right" w:leader="dot" w:pos="9350"/>
            </w:tabs>
            <w:rPr>
              <w:noProof/>
            </w:rPr>
          </w:pPr>
          <w:hyperlink w:anchor="_Toc234834125" w:history="1">
            <w:r w:rsidRPr="006F60C2">
              <w:rPr>
                <w:rStyle w:val="Hyperlink"/>
                <w:noProof/>
              </w:rPr>
              <w:t>17.5 Ballots and the Ballot Box</w:t>
            </w:r>
            <w:r>
              <w:rPr>
                <w:noProof/>
              </w:rPr>
              <w:tab/>
            </w:r>
            <w:r>
              <w:rPr>
                <w:noProof/>
              </w:rPr>
              <w:fldChar w:fldCharType="begin"/>
            </w:r>
            <w:r>
              <w:rPr>
                <w:noProof/>
              </w:rPr>
              <w:instrText xml:space="preserve"> PAGEREF _Toc234834125 \h </w:instrText>
            </w:r>
            <w:r>
              <w:rPr>
                <w:noProof/>
              </w:rPr>
            </w:r>
            <w:r>
              <w:rPr>
                <w:noProof/>
              </w:rPr>
              <w:fldChar w:fldCharType="separate"/>
            </w:r>
            <w:r w:rsidR="000C794F">
              <w:rPr>
                <w:noProof/>
              </w:rPr>
              <w:t>45</w:t>
            </w:r>
            <w:r>
              <w:rPr>
                <w:noProof/>
              </w:rPr>
              <w:fldChar w:fldCharType="end"/>
            </w:r>
          </w:hyperlink>
        </w:p>
        <w:p w14:paraId="5FE90D3C" w14:textId="0F99B80D" w:rsidR="00EC35C5" w:rsidRDefault="00EC35C5">
          <w:pPr>
            <w:pStyle w:val="TOC2"/>
            <w:tabs>
              <w:tab w:val="right" w:leader="dot" w:pos="9350"/>
            </w:tabs>
            <w:rPr>
              <w:noProof/>
            </w:rPr>
          </w:pPr>
          <w:hyperlink w:anchor="_Toc234834126" w:history="1">
            <w:r w:rsidRPr="006F60C2">
              <w:rPr>
                <w:rStyle w:val="Hyperlink"/>
                <w:noProof/>
              </w:rPr>
              <w:t>17.6 Election Officials</w:t>
            </w:r>
            <w:r>
              <w:rPr>
                <w:noProof/>
              </w:rPr>
              <w:tab/>
            </w:r>
            <w:r>
              <w:rPr>
                <w:noProof/>
              </w:rPr>
              <w:fldChar w:fldCharType="begin"/>
            </w:r>
            <w:r>
              <w:rPr>
                <w:noProof/>
              </w:rPr>
              <w:instrText xml:space="preserve"> PAGEREF _Toc234834126 \h </w:instrText>
            </w:r>
            <w:r>
              <w:rPr>
                <w:noProof/>
              </w:rPr>
            </w:r>
            <w:r>
              <w:rPr>
                <w:noProof/>
              </w:rPr>
              <w:fldChar w:fldCharType="separate"/>
            </w:r>
            <w:r w:rsidR="000C794F">
              <w:rPr>
                <w:noProof/>
              </w:rPr>
              <w:t>45</w:t>
            </w:r>
            <w:r>
              <w:rPr>
                <w:noProof/>
              </w:rPr>
              <w:fldChar w:fldCharType="end"/>
            </w:r>
          </w:hyperlink>
        </w:p>
        <w:p w14:paraId="0AADAB17" w14:textId="1FBF85C6" w:rsidR="00EC35C5" w:rsidRDefault="00EC35C5">
          <w:pPr>
            <w:pStyle w:val="TOC2"/>
            <w:tabs>
              <w:tab w:val="right" w:leader="dot" w:pos="9350"/>
            </w:tabs>
            <w:rPr>
              <w:noProof/>
            </w:rPr>
          </w:pPr>
          <w:hyperlink w:anchor="_Toc234834127" w:history="1">
            <w:r w:rsidRPr="006F60C2">
              <w:rPr>
                <w:rStyle w:val="Hyperlink"/>
                <w:noProof/>
              </w:rPr>
              <w:t>17.7 Election Day</w:t>
            </w:r>
            <w:r>
              <w:rPr>
                <w:noProof/>
              </w:rPr>
              <w:tab/>
            </w:r>
            <w:r>
              <w:rPr>
                <w:noProof/>
              </w:rPr>
              <w:fldChar w:fldCharType="begin"/>
            </w:r>
            <w:r>
              <w:rPr>
                <w:noProof/>
              </w:rPr>
              <w:instrText xml:space="preserve"> PAGEREF _Toc234834127 \h </w:instrText>
            </w:r>
            <w:r>
              <w:rPr>
                <w:noProof/>
              </w:rPr>
            </w:r>
            <w:r>
              <w:rPr>
                <w:noProof/>
              </w:rPr>
              <w:fldChar w:fldCharType="separate"/>
            </w:r>
            <w:r w:rsidR="000C794F">
              <w:rPr>
                <w:noProof/>
              </w:rPr>
              <w:t>45</w:t>
            </w:r>
            <w:r>
              <w:rPr>
                <w:noProof/>
              </w:rPr>
              <w:fldChar w:fldCharType="end"/>
            </w:r>
          </w:hyperlink>
        </w:p>
        <w:p w14:paraId="4389413C" w14:textId="50CF5B97" w:rsidR="00EC35C5" w:rsidRDefault="00EC35C5">
          <w:pPr>
            <w:pStyle w:val="TOC2"/>
            <w:tabs>
              <w:tab w:val="right" w:leader="dot" w:pos="9350"/>
            </w:tabs>
            <w:rPr>
              <w:noProof/>
            </w:rPr>
          </w:pPr>
          <w:hyperlink w:anchor="_Toc234834128" w:history="1">
            <w:r w:rsidRPr="006F60C2">
              <w:rPr>
                <w:rStyle w:val="Hyperlink"/>
                <w:noProof/>
              </w:rPr>
              <w:t>17.8 Canvass, Certificates, and Taking Office</w:t>
            </w:r>
            <w:r>
              <w:rPr>
                <w:noProof/>
              </w:rPr>
              <w:tab/>
            </w:r>
            <w:r>
              <w:rPr>
                <w:noProof/>
              </w:rPr>
              <w:fldChar w:fldCharType="begin"/>
            </w:r>
            <w:r>
              <w:rPr>
                <w:noProof/>
              </w:rPr>
              <w:instrText xml:space="preserve"> PAGEREF _Toc234834128 \h </w:instrText>
            </w:r>
            <w:r>
              <w:rPr>
                <w:noProof/>
              </w:rPr>
            </w:r>
            <w:r>
              <w:rPr>
                <w:noProof/>
              </w:rPr>
              <w:fldChar w:fldCharType="separate"/>
            </w:r>
            <w:r w:rsidR="000C794F">
              <w:rPr>
                <w:noProof/>
              </w:rPr>
              <w:t>45</w:t>
            </w:r>
            <w:r>
              <w:rPr>
                <w:noProof/>
              </w:rPr>
              <w:fldChar w:fldCharType="end"/>
            </w:r>
          </w:hyperlink>
        </w:p>
        <w:p w14:paraId="03987743" w14:textId="2B96E725" w:rsidR="00EC35C5" w:rsidRDefault="00EC35C5">
          <w:pPr>
            <w:pStyle w:val="TOC2"/>
            <w:tabs>
              <w:tab w:val="right" w:leader="dot" w:pos="9350"/>
            </w:tabs>
            <w:rPr>
              <w:noProof/>
            </w:rPr>
          </w:pPr>
          <w:hyperlink w:anchor="_Toc234834129" w:history="1">
            <w:r w:rsidRPr="006F60C2">
              <w:rPr>
                <w:rStyle w:val="Hyperlink"/>
                <w:noProof/>
              </w:rPr>
              <w:t>17.9 Election Contests</w:t>
            </w:r>
            <w:r>
              <w:rPr>
                <w:noProof/>
              </w:rPr>
              <w:tab/>
            </w:r>
            <w:r>
              <w:rPr>
                <w:noProof/>
              </w:rPr>
              <w:fldChar w:fldCharType="begin"/>
            </w:r>
            <w:r>
              <w:rPr>
                <w:noProof/>
              </w:rPr>
              <w:instrText xml:space="preserve"> PAGEREF _Toc234834129 \h </w:instrText>
            </w:r>
            <w:r>
              <w:rPr>
                <w:noProof/>
              </w:rPr>
            </w:r>
            <w:r>
              <w:rPr>
                <w:noProof/>
              </w:rPr>
              <w:fldChar w:fldCharType="separate"/>
            </w:r>
            <w:r w:rsidR="000C794F">
              <w:rPr>
                <w:noProof/>
              </w:rPr>
              <w:t>46</w:t>
            </w:r>
            <w:r>
              <w:rPr>
                <w:noProof/>
              </w:rPr>
              <w:fldChar w:fldCharType="end"/>
            </w:r>
          </w:hyperlink>
        </w:p>
        <w:p w14:paraId="0B23FE5D" w14:textId="24524848" w:rsidR="00EC35C5" w:rsidRDefault="00EC35C5">
          <w:pPr>
            <w:pStyle w:val="TOC1"/>
            <w:tabs>
              <w:tab w:val="right" w:leader="dot" w:pos="9350"/>
            </w:tabs>
            <w:rPr>
              <w:noProof/>
            </w:rPr>
          </w:pPr>
          <w:hyperlink w:anchor="_Toc234834130" w:history="1">
            <w:r w:rsidRPr="006F60C2">
              <w:rPr>
                <w:rStyle w:val="Hyperlink"/>
                <w:noProof/>
              </w:rPr>
              <w:t>Chapter 18. Public Communications and the Annual Report</w:t>
            </w:r>
            <w:r>
              <w:rPr>
                <w:noProof/>
              </w:rPr>
              <w:tab/>
            </w:r>
            <w:r>
              <w:rPr>
                <w:noProof/>
              </w:rPr>
              <w:fldChar w:fldCharType="begin"/>
            </w:r>
            <w:r>
              <w:rPr>
                <w:noProof/>
              </w:rPr>
              <w:instrText xml:space="preserve"> PAGEREF _Toc234834130 \h </w:instrText>
            </w:r>
            <w:r>
              <w:rPr>
                <w:noProof/>
              </w:rPr>
            </w:r>
            <w:r>
              <w:rPr>
                <w:noProof/>
              </w:rPr>
              <w:fldChar w:fldCharType="separate"/>
            </w:r>
            <w:r w:rsidR="000C794F">
              <w:rPr>
                <w:noProof/>
              </w:rPr>
              <w:t>47</w:t>
            </w:r>
            <w:r>
              <w:rPr>
                <w:noProof/>
              </w:rPr>
              <w:fldChar w:fldCharType="end"/>
            </w:r>
          </w:hyperlink>
        </w:p>
        <w:p w14:paraId="7EE1F206" w14:textId="6E902065" w:rsidR="00EC35C5" w:rsidRDefault="00EC35C5">
          <w:pPr>
            <w:pStyle w:val="TOC2"/>
            <w:tabs>
              <w:tab w:val="right" w:leader="dot" w:pos="9350"/>
            </w:tabs>
            <w:rPr>
              <w:noProof/>
            </w:rPr>
          </w:pPr>
          <w:hyperlink w:anchor="_Toc234834131" w:history="1">
            <w:r w:rsidRPr="006F60C2">
              <w:rPr>
                <w:rStyle w:val="Hyperlink"/>
                <w:noProof/>
              </w:rPr>
              <w:t>18.1 Official Communications</w:t>
            </w:r>
            <w:r>
              <w:rPr>
                <w:noProof/>
              </w:rPr>
              <w:tab/>
            </w:r>
            <w:r>
              <w:rPr>
                <w:noProof/>
              </w:rPr>
              <w:fldChar w:fldCharType="begin"/>
            </w:r>
            <w:r>
              <w:rPr>
                <w:noProof/>
              </w:rPr>
              <w:instrText xml:space="preserve"> PAGEREF _Toc234834131 \h </w:instrText>
            </w:r>
            <w:r>
              <w:rPr>
                <w:noProof/>
              </w:rPr>
            </w:r>
            <w:r>
              <w:rPr>
                <w:noProof/>
              </w:rPr>
              <w:fldChar w:fldCharType="separate"/>
            </w:r>
            <w:r w:rsidR="000C794F">
              <w:rPr>
                <w:noProof/>
              </w:rPr>
              <w:t>47</w:t>
            </w:r>
            <w:r>
              <w:rPr>
                <w:noProof/>
              </w:rPr>
              <w:fldChar w:fldCharType="end"/>
            </w:r>
          </w:hyperlink>
        </w:p>
        <w:p w14:paraId="3D0ED1E2" w14:textId="373FA852" w:rsidR="00EC35C5" w:rsidRDefault="00EC35C5">
          <w:pPr>
            <w:pStyle w:val="TOC2"/>
            <w:tabs>
              <w:tab w:val="right" w:leader="dot" w:pos="9350"/>
            </w:tabs>
            <w:rPr>
              <w:noProof/>
            </w:rPr>
          </w:pPr>
          <w:hyperlink w:anchor="_Toc234834132" w:history="1">
            <w:r w:rsidRPr="006F60C2">
              <w:rPr>
                <w:rStyle w:val="Hyperlink"/>
                <w:noProof/>
              </w:rPr>
              <w:t>18.2 The Annual Report</w:t>
            </w:r>
            <w:r>
              <w:rPr>
                <w:noProof/>
              </w:rPr>
              <w:tab/>
            </w:r>
            <w:r>
              <w:rPr>
                <w:noProof/>
              </w:rPr>
              <w:fldChar w:fldCharType="begin"/>
            </w:r>
            <w:r>
              <w:rPr>
                <w:noProof/>
              </w:rPr>
              <w:instrText xml:space="preserve"> PAGEREF _Toc234834132 \h </w:instrText>
            </w:r>
            <w:r>
              <w:rPr>
                <w:noProof/>
              </w:rPr>
            </w:r>
            <w:r>
              <w:rPr>
                <w:noProof/>
              </w:rPr>
              <w:fldChar w:fldCharType="separate"/>
            </w:r>
            <w:r w:rsidR="000C794F">
              <w:rPr>
                <w:noProof/>
              </w:rPr>
              <w:t>47</w:t>
            </w:r>
            <w:r>
              <w:rPr>
                <w:noProof/>
              </w:rPr>
              <w:fldChar w:fldCharType="end"/>
            </w:r>
          </w:hyperlink>
        </w:p>
        <w:p w14:paraId="7C968EC2" w14:textId="6450CA1E" w:rsidR="00EC35C5" w:rsidRDefault="00EC35C5">
          <w:pPr>
            <w:pStyle w:val="TOC1"/>
            <w:tabs>
              <w:tab w:val="right" w:leader="dot" w:pos="9350"/>
            </w:tabs>
            <w:rPr>
              <w:noProof/>
            </w:rPr>
          </w:pPr>
          <w:hyperlink w:anchor="_Toc234834133" w:history="1">
            <w:r w:rsidRPr="006F60C2">
              <w:rPr>
                <w:rStyle w:val="Hyperlink"/>
                <w:noProof/>
              </w:rPr>
              <w:t>Chapter 19. Strategic Planning</w:t>
            </w:r>
            <w:r>
              <w:rPr>
                <w:noProof/>
              </w:rPr>
              <w:tab/>
            </w:r>
            <w:r>
              <w:rPr>
                <w:noProof/>
              </w:rPr>
              <w:fldChar w:fldCharType="begin"/>
            </w:r>
            <w:r>
              <w:rPr>
                <w:noProof/>
              </w:rPr>
              <w:instrText xml:space="preserve"> PAGEREF _Toc234834133 \h </w:instrText>
            </w:r>
            <w:r>
              <w:rPr>
                <w:noProof/>
              </w:rPr>
            </w:r>
            <w:r>
              <w:rPr>
                <w:noProof/>
              </w:rPr>
              <w:fldChar w:fldCharType="separate"/>
            </w:r>
            <w:r w:rsidR="000C794F">
              <w:rPr>
                <w:noProof/>
              </w:rPr>
              <w:t>48</w:t>
            </w:r>
            <w:r>
              <w:rPr>
                <w:noProof/>
              </w:rPr>
              <w:fldChar w:fldCharType="end"/>
            </w:r>
          </w:hyperlink>
        </w:p>
        <w:p w14:paraId="36EFA981" w14:textId="263B669D" w:rsidR="00EC35C5" w:rsidRDefault="00EC35C5">
          <w:pPr>
            <w:pStyle w:val="TOC2"/>
            <w:tabs>
              <w:tab w:val="right" w:leader="dot" w:pos="9350"/>
            </w:tabs>
            <w:rPr>
              <w:noProof/>
            </w:rPr>
          </w:pPr>
          <w:hyperlink w:anchor="_Toc234834134" w:history="1">
            <w:r w:rsidRPr="006F60C2">
              <w:rPr>
                <w:rStyle w:val="Hyperlink"/>
                <w:noProof/>
              </w:rPr>
              <w:t>19.1 Why Plan</w:t>
            </w:r>
            <w:r>
              <w:rPr>
                <w:noProof/>
              </w:rPr>
              <w:tab/>
            </w:r>
            <w:r>
              <w:rPr>
                <w:noProof/>
              </w:rPr>
              <w:fldChar w:fldCharType="begin"/>
            </w:r>
            <w:r>
              <w:rPr>
                <w:noProof/>
              </w:rPr>
              <w:instrText xml:space="preserve"> PAGEREF _Toc234834134 \h </w:instrText>
            </w:r>
            <w:r>
              <w:rPr>
                <w:noProof/>
              </w:rPr>
            </w:r>
            <w:r>
              <w:rPr>
                <w:noProof/>
              </w:rPr>
              <w:fldChar w:fldCharType="separate"/>
            </w:r>
            <w:r w:rsidR="000C794F">
              <w:rPr>
                <w:noProof/>
              </w:rPr>
              <w:t>48</w:t>
            </w:r>
            <w:r>
              <w:rPr>
                <w:noProof/>
              </w:rPr>
              <w:fldChar w:fldCharType="end"/>
            </w:r>
          </w:hyperlink>
        </w:p>
        <w:p w14:paraId="23468B76" w14:textId="52D9241D" w:rsidR="00EC35C5" w:rsidRDefault="00EC35C5">
          <w:pPr>
            <w:pStyle w:val="TOC2"/>
            <w:tabs>
              <w:tab w:val="right" w:leader="dot" w:pos="9350"/>
            </w:tabs>
            <w:rPr>
              <w:noProof/>
            </w:rPr>
          </w:pPr>
          <w:hyperlink w:anchor="_Toc234834135" w:history="1">
            <w:r w:rsidRPr="006F60C2">
              <w:rPr>
                <w:rStyle w:val="Hyperlink"/>
                <w:noProof/>
              </w:rPr>
              <w:t>19.2 Planning Cycle</w:t>
            </w:r>
            <w:r>
              <w:rPr>
                <w:noProof/>
              </w:rPr>
              <w:tab/>
            </w:r>
            <w:r>
              <w:rPr>
                <w:noProof/>
              </w:rPr>
              <w:fldChar w:fldCharType="begin"/>
            </w:r>
            <w:r>
              <w:rPr>
                <w:noProof/>
              </w:rPr>
              <w:instrText xml:space="preserve"> PAGEREF _Toc234834135 \h </w:instrText>
            </w:r>
            <w:r>
              <w:rPr>
                <w:noProof/>
              </w:rPr>
            </w:r>
            <w:r>
              <w:rPr>
                <w:noProof/>
              </w:rPr>
              <w:fldChar w:fldCharType="separate"/>
            </w:r>
            <w:r w:rsidR="000C794F">
              <w:rPr>
                <w:noProof/>
              </w:rPr>
              <w:t>48</w:t>
            </w:r>
            <w:r>
              <w:rPr>
                <w:noProof/>
              </w:rPr>
              <w:fldChar w:fldCharType="end"/>
            </w:r>
          </w:hyperlink>
        </w:p>
        <w:p w14:paraId="64610049" w14:textId="34761274" w:rsidR="00EC35C5" w:rsidRDefault="00EC35C5">
          <w:pPr>
            <w:pStyle w:val="TOC1"/>
            <w:tabs>
              <w:tab w:val="right" w:leader="dot" w:pos="9350"/>
            </w:tabs>
            <w:rPr>
              <w:noProof/>
            </w:rPr>
          </w:pPr>
          <w:hyperlink w:anchor="_Toc234834136" w:history="1">
            <w:r w:rsidRPr="006F60C2">
              <w:rPr>
                <w:rStyle w:val="Hyperlink"/>
                <w:noProof/>
              </w:rPr>
              <w:t>Chapter 20. Annual Board Self-Assessment</w:t>
            </w:r>
            <w:r>
              <w:rPr>
                <w:noProof/>
              </w:rPr>
              <w:tab/>
            </w:r>
            <w:r>
              <w:rPr>
                <w:noProof/>
              </w:rPr>
              <w:fldChar w:fldCharType="begin"/>
            </w:r>
            <w:r>
              <w:rPr>
                <w:noProof/>
              </w:rPr>
              <w:instrText xml:space="preserve"> PAGEREF _Toc234834136 \h </w:instrText>
            </w:r>
            <w:r>
              <w:rPr>
                <w:noProof/>
              </w:rPr>
            </w:r>
            <w:r>
              <w:rPr>
                <w:noProof/>
              </w:rPr>
              <w:fldChar w:fldCharType="separate"/>
            </w:r>
            <w:r w:rsidR="000C794F">
              <w:rPr>
                <w:noProof/>
              </w:rPr>
              <w:t>49</w:t>
            </w:r>
            <w:r>
              <w:rPr>
                <w:noProof/>
              </w:rPr>
              <w:fldChar w:fldCharType="end"/>
            </w:r>
          </w:hyperlink>
        </w:p>
        <w:p w14:paraId="7854E93A" w14:textId="3D18F268" w:rsidR="00EC35C5" w:rsidRDefault="00EC35C5">
          <w:pPr>
            <w:pStyle w:val="TOC2"/>
            <w:tabs>
              <w:tab w:val="right" w:leader="dot" w:pos="9350"/>
            </w:tabs>
            <w:rPr>
              <w:noProof/>
            </w:rPr>
          </w:pPr>
          <w:hyperlink w:anchor="_Toc234834137" w:history="1">
            <w:r w:rsidRPr="006F60C2">
              <w:rPr>
                <w:rStyle w:val="Hyperlink"/>
                <w:noProof/>
              </w:rPr>
              <w:t>20.1 Purpose and Method</w:t>
            </w:r>
            <w:r>
              <w:rPr>
                <w:noProof/>
              </w:rPr>
              <w:tab/>
            </w:r>
            <w:r>
              <w:rPr>
                <w:noProof/>
              </w:rPr>
              <w:fldChar w:fldCharType="begin"/>
            </w:r>
            <w:r>
              <w:rPr>
                <w:noProof/>
              </w:rPr>
              <w:instrText xml:space="preserve"> PAGEREF _Toc234834137 \h </w:instrText>
            </w:r>
            <w:r>
              <w:rPr>
                <w:noProof/>
              </w:rPr>
            </w:r>
            <w:r>
              <w:rPr>
                <w:noProof/>
              </w:rPr>
              <w:fldChar w:fldCharType="separate"/>
            </w:r>
            <w:r w:rsidR="000C794F">
              <w:rPr>
                <w:noProof/>
              </w:rPr>
              <w:t>49</w:t>
            </w:r>
            <w:r>
              <w:rPr>
                <w:noProof/>
              </w:rPr>
              <w:fldChar w:fldCharType="end"/>
            </w:r>
          </w:hyperlink>
        </w:p>
        <w:p w14:paraId="6C8447CF" w14:textId="1D24C698" w:rsidR="00EC35C5" w:rsidRDefault="00EC35C5">
          <w:pPr>
            <w:pStyle w:val="TOC2"/>
            <w:tabs>
              <w:tab w:val="right" w:leader="dot" w:pos="9350"/>
            </w:tabs>
            <w:rPr>
              <w:noProof/>
            </w:rPr>
          </w:pPr>
          <w:hyperlink w:anchor="_Toc234834138" w:history="1">
            <w:r w:rsidRPr="006F60C2">
              <w:rPr>
                <w:rStyle w:val="Hyperlink"/>
                <w:noProof/>
              </w:rPr>
              <w:t>20.2 What Is Assessed</w:t>
            </w:r>
            <w:r>
              <w:rPr>
                <w:noProof/>
              </w:rPr>
              <w:tab/>
            </w:r>
            <w:r>
              <w:rPr>
                <w:noProof/>
              </w:rPr>
              <w:fldChar w:fldCharType="begin"/>
            </w:r>
            <w:r>
              <w:rPr>
                <w:noProof/>
              </w:rPr>
              <w:instrText xml:space="preserve"> PAGEREF _Toc234834138 \h </w:instrText>
            </w:r>
            <w:r>
              <w:rPr>
                <w:noProof/>
              </w:rPr>
            </w:r>
            <w:r>
              <w:rPr>
                <w:noProof/>
              </w:rPr>
              <w:fldChar w:fldCharType="separate"/>
            </w:r>
            <w:r w:rsidR="000C794F">
              <w:rPr>
                <w:noProof/>
              </w:rPr>
              <w:t>49</w:t>
            </w:r>
            <w:r>
              <w:rPr>
                <w:noProof/>
              </w:rPr>
              <w:fldChar w:fldCharType="end"/>
            </w:r>
          </w:hyperlink>
        </w:p>
        <w:p w14:paraId="29C3C610" w14:textId="7DB2CC25" w:rsidR="00EC35C5" w:rsidRDefault="00EC35C5">
          <w:pPr>
            <w:pStyle w:val="TOC1"/>
            <w:tabs>
              <w:tab w:val="right" w:leader="dot" w:pos="9350"/>
            </w:tabs>
            <w:rPr>
              <w:noProof/>
            </w:rPr>
          </w:pPr>
          <w:hyperlink w:anchor="_Toc234834139" w:history="1">
            <w:r w:rsidRPr="006F60C2">
              <w:rPr>
                <w:rStyle w:val="Hyperlink"/>
                <w:noProof/>
              </w:rPr>
              <w:t>Appendices</w:t>
            </w:r>
            <w:r>
              <w:rPr>
                <w:noProof/>
              </w:rPr>
              <w:tab/>
            </w:r>
            <w:r>
              <w:rPr>
                <w:noProof/>
              </w:rPr>
              <w:fldChar w:fldCharType="begin"/>
            </w:r>
            <w:r>
              <w:rPr>
                <w:noProof/>
              </w:rPr>
              <w:instrText xml:space="preserve"> PAGEREF _Toc234834139 \h </w:instrText>
            </w:r>
            <w:r>
              <w:rPr>
                <w:noProof/>
              </w:rPr>
            </w:r>
            <w:r>
              <w:rPr>
                <w:noProof/>
              </w:rPr>
              <w:fldChar w:fldCharType="separate"/>
            </w:r>
            <w:r w:rsidR="000C794F">
              <w:rPr>
                <w:noProof/>
              </w:rPr>
              <w:t>50</w:t>
            </w:r>
            <w:r>
              <w:rPr>
                <w:noProof/>
              </w:rPr>
              <w:fldChar w:fldCharType="end"/>
            </w:r>
          </w:hyperlink>
        </w:p>
        <w:p w14:paraId="56922303" w14:textId="15759E2E" w:rsidR="00EC35C5" w:rsidRDefault="00EC35C5">
          <w:pPr>
            <w:pStyle w:val="TOC1"/>
            <w:tabs>
              <w:tab w:val="right" w:leader="dot" w:pos="9350"/>
            </w:tabs>
            <w:rPr>
              <w:noProof/>
            </w:rPr>
          </w:pPr>
          <w:hyperlink w:anchor="_Toc234834140" w:history="1">
            <w:r w:rsidRPr="006F60C2">
              <w:rPr>
                <w:rStyle w:val="Hyperlink"/>
                <w:noProof/>
              </w:rPr>
              <w:t>Appendix A. Annual Compliance Calendar</w:t>
            </w:r>
            <w:r>
              <w:rPr>
                <w:noProof/>
              </w:rPr>
              <w:tab/>
            </w:r>
            <w:r>
              <w:rPr>
                <w:noProof/>
              </w:rPr>
              <w:fldChar w:fldCharType="begin"/>
            </w:r>
            <w:r>
              <w:rPr>
                <w:noProof/>
              </w:rPr>
              <w:instrText xml:space="preserve"> PAGEREF _Toc234834140 \h </w:instrText>
            </w:r>
            <w:r>
              <w:rPr>
                <w:noProof/>
              </w:rPr>
            </w:r>
            <w:r>
              <w:rPr>
                <w:noProof/>
              </w:rPr>
              <w:fldChar w:fldCharType="separate"/>
            </w:r>
            <w:r w:rsidR="000C794F">
              <w:rPr>
                <w:noProof/>
              </w:rPr>
              <w:t>51</w:t>
            </w:r>
            <w:r>
              <w:rPr>
                <w:noProof/>
              </w:rPr>
              <w:fldChar w:fldCharType="end"/>
            </w:r>
          </w:hyperlink>
        </w:p>
        <w:p w14:paraId="3F5603B4" w14:textId="6DA407DF" w:rsidR="00EC35C5" w:rsidRDefault="00EC35C5">
          <w:pPr>
            <w:pStyle w:val="TOC1"/>
            <w:tabs>
              <w:tab w:val="right" w:leader="dot" w:pos="9350"/>
            </w:tabs>
            <w:rPr>
              <w:noProof/>
            </w:rPr>
          </w:pPr>
          <w:hyperlink w:anchor="_Toc234834141" w:history="1">
            <w:r w:rsidRPr="006F60C2">
              <w:rPr>
                <w:rStyle w:val="Hyperlink"/>
                <w:noProof/>
              </w:rPr>
              <w:t>Appendix B. Open Meetings Act Resolution (Template)</w:t>
            </w:r>
            <w:r>
              <w:rPr>
                <w:noProof/>
              </w:rPr>
              <w:tab/>
            </w:r>
            <w:r>
              <w:rPr>
                <w:noProof/>
              </w:rPr>
              <w:fldChar w:fldCharType="begin"/>
            </w:r>
            <w:r>
              <w:rPr>
                <w:noProof/>
              </w:rPr>
              <w:instrText xml:space="preserve"> PAGEREF _Toc234834141 \h </w:instrText>
            </w:r>
            <w:r>
              <w:rPr>
                <w:noProof/>
              </w:rPr>
            </w:r>
            <w:r>
              <w:rPr>
                <w:noProof/>
              </w:rPr>
              <w:fldChar w:fldCharType="separate"/>
            </w:r>
            <w:r w:rsidR="000C794F">
              <w:rPr>
                <w:noProof/>
              </w:rPr>
              <w:t>52</w:t>
            </w:r>
            <w:r>
              <w:rPr>
                <w:noProof/>
              </w:rPr>
              <w:fldChar w:fldCharType="end"/>
            </w:r>
          </w:hyperlink>
        </w:p>
        <w:p w14:paraId="61D8F385" w14:textId="433936A6" w:rsidR="00EC35C5" w:rsidRDefault="00EC35C5">
          <w:pPr>
            <w:pStyle w:val="TOC1"/>
            <w:tabs>
              <w:tab w:val="right" w:leader="dot" w:pos="9350"/>
            </w:tabs>
            <w:rPr>
              <w:noProof/>
            </w:rPr>
          </w:pPr>
          <w:hyperlink w:anchor="_Toc234834142" w:history="1">
            <w:r w:rsidRPr="006F60C2">
              <w:rPr>
                <w:rStyle w:val="Hyperlink"/>
                <w:noProof/>
              </w:rPr>
              <w:t>Appendix C. Meeting Agenda (Template)</w:t>
            </w:r>
            <w:r>
              <w:rPr>
                <w:noProof/>
              </w:rPr>
              <w:tab/>
            </w:r>
            <w:r>
              <w:rPr>
                <w:noProof/>
              </w:rPr>
              <w:fldChar w:fldCharType="begin"/>
            </w:r>
            <w:r>
              <w:rPr>
                <w:noProof/>
              </w:rPr>
              <w:instrText xml:space="preserve"> PAGEREF _Toc234834142 \h </w:instrText>
            </w:r>
            <w:r>
              <w:rPr>
                <w:noProof/>
              </w:rPr>
            </w:r>
            <w:r>
              <w:rPr>
                <w:noProof/>
              </w:rPr>
              <w:fldChar w:fldCharType="separate"/>
            </w:r>
            <w:r w:rsidR="000C794F">
              <w:rPr>
                <w:noProof/>
              </w:rPr>
              <w:t>53</w:t>
            </w:r>
            <w:r>
              <w:rPr>
                <w:noProof/>
              </w:rPr>
              <w:fldChar w:fldCharType="end"/>
            </w:r>
          </w:hyperlink>
        </w:p>
        <w:p w14:paraId="5B031B11" w14:textId="6068B265" w:rsidR="00EC35C5" w:rsidRDefault="00EC35C5">
          <w:pPr>
            <w:pStyle w:val="TOC1"/>
            <w:tabs>
              <w:tab w:val="right" w:leader="dot" w:pos="9350"/>
            </w:tabs>
            <w:rPr>
              <w:noProof/>
            </w:rPr>
          </w:pPr>
          <w:hyperlink w:anchor="_Toc234834143" w:history="1">
            <w:r w:rsidRPr="006F60C2">
              <w:rPr>
                <w:rStyle w:val="Hyperlink"/>
                <w:noProof/>
              </w:rPr>
              <w:t>Appendix D. Meeting Minutes (Template)</w:t>
            </w:r>
            <w:r>
              <w:rPr>
                <w:noProof/>
              </w:rPr>
              <w:tab/>
            </w:r>
            <w:r>
              <w:rPr>
                <w:noProof/>
              </w:rPr>
              <w:fldChar w:fldCharType="begin"/>
            </w:r>
            <w:r>
              <w:rPr>
                <w:noProof/>
              </w:rPr>
              <w:instrText xml:space="preserve"> PAGEREF _Toc234834143 \h </w:instrText>
            </w:r>
            <w:r>
              <w:rPr>
                <w:noProof/>
              </w:rPr>
            </w:r>
            <w:r>
              <w:rPr>
                <w:noProof/>
              </w:rPr>
              <w:fldChar w:fldCharType="separate"/>
            </w:r>
            <w:r w:rsidR="000C794F">
              <w:rPr>
                <w:noProof/>
              </w:rPr>
              <w:t>54</w:t>
            </w:r>
            <w:r>
              <w:rPr>
                <w:noProof/>
              </w:rPr>
              <w:fldChar w:fldCharType="end"/>
            </w:r>
          </w:hyperlink>
        </w:p>
        <w:p w14:paraId="21324EA4" w14:textId="6B877094" w:rsidR="00EC35C5" w:rsidRDefault="00EC35C5">
          <w:pPr>
            <w:pStyle w:val="TOC1"/>
            <w:tabs>
              <w:tab w:val="right" w:leader="dot" w:pos="9350"/>
            </w:tabs>
            <w:rPr>
              <w:noProof/>
            </w:rPr>
          </w:pPr>
          <w:hyperlink w:anchor="_Toc234834144" w:history="1">
            <w:r w:rsidRPr="006F60C2">
              <w:rPr>
                <w:rStyle w:val="Hyperlink"/>
                <w:noProof/>
              </w:rPr>
              <w:t>Appendix E. IPRA Request Form and Response Letters</w:t>
            </w:r>
            <w:r>
              <w:rPr>
                <w:noProof/>
              </w:rPr>
              <w:tab/>
            </w:r>
            <w:r>
              <w:rPr>
                <w:noProof/>
              </w:rPr>
              <w:fldChar w:fldCharType="begin"/>
            </w:r>
            <w:r>
              <w:rPr>
                <w:noProof/>
              </w:rPr>
              <w:instrText xml:space="preserve"> PAGEREF _Toc234834144 \h </w:instrText>
            </w:r>
            <w:r>
              <w:rPr>
                <w:noProof/>
              </w:rPr>
            </w:r>
            <w:r>
              <w:rPr>
                <w:noProof/>
              </w:rPr>
              <w:fldChar w:fldCharType="separate"/>
            </w:r>
            <w:r w:rsidR="000C794F">
              <w:rPr>
                <w:noProof/>
              </w:rPr>
              <w:t>55</w:t>
            </w:r>
            <w:r>
              <w:rPr>
                <w:noProof/>
              </w:rPr>
              <w:fldChar w:fldCharType="end"/>
            </w:r>
          </w:hyperlink>
        </w:p>
        <w:p w14:paraId="21FFBFE6" w14:textId="28FC384C" w:rsidR="00EC35C5" w:rsidRDefault="00EC35C5">
          <w:pPr>
            <w:pStyle w:val="TOC2"/>
            <w:tabs>
              <w:tab w:val="right" w:leader="dot" w:pos="9350"/>
            </w:tabs>
            <w:rPr>
              <w:noProof/>
            </w:rPr>
          </w:pPr>
          <w:hyperlink w:anchor="_Toc234834145" w:history="1">
            <w:r w:rsidRPr="006F60C2">
              <w:rPr>
                <w:rStyle w:val="Hyperlink"/>
                <w:noProof/>
              </w:rPr>
              <w:t>E-1. Request to Inspect Public Records</w:t>
            </w:r>
            <w:r>
              <w:rPr>
                <w:noProof/>
              </w:rPr>
              <w:tab/>
            </w:r>
            <w:r>
              <w:rPr>
                <w:noProof/>
              </w:rPr>
              <w:fldChar w:fldCharType="begin"/>
            </w:r>
            <w:r>
              <w:rPr>
                <w:noProof/>
              </w:rPr>
              <w:instrText xml:space="preserve"> PAGEREF _Toc234834145 \h </w:instrText>
            </w:r>
            <w:r>
              <w:rPr>
                <w:noProof/>
              </w:rPr>
            </w:r>
            <w:r>
              <w:rPr>
                <w:noProof/>
              </w:rPr>
              <w:fldChar w:fldCharType="separate"/>
            </w:r>
            <w:r w:rsidR="000C794F">
              <w:rPr>
                <w:noProof/>
              </w:rPr>
              <w:t>55</w:t>
            </w:r>
            <w:r>
              <w:rPr>
                <w:noProof/>
              </w:rPr>
              <w:fldChar w:fldCharType="end"/>
            </w:r>
          </w:hyperlink>
        </w:p>
        <w:p w14:paraId="6B71979E" w14:textId="32CE02D4" w:rsidR="00EC35C5" w:rsidRDefault="00EC35C5">
          <w:pPr>
            <w:pStyle w:val="TOC2"/>
            <w:tabs>
              <w:tab w:val="right" w:leader="dot" w:pos="9350"/>
            </w:tabs>
            <w:rPr>
              <w:noProof/>
            </w:rPr>
          </w:pPr>
          <w:hyperlink w:anchor="_Toc234834146" w:history="1">
            <w:r w:rsidRPr="006F60C2">
              <w:rPr>
                <w:rStyle w:val="Hyperlink"/>
                <w:noProof/>
              </w:rPr>
              <w:t>E-2. Three-Day Acknowledgment Letter (Template)</w:t>
            </w:r>
            <w:r>
              <w:rPr>
                <w:noProof/>
              </w:rPr>
              <w:tab/>
            </w:r>
            <w:r>
              <w:rPr>
                <w:noProof/>
              </w:rPr>
              <w:fldChar w:fldCharType="begin"/>
            </w:r>
            <w:r>
              <w:rPr>
                <w:noProof/>
              </w:rPr>
              <w:instrText xml:space="preserve"> PAGEREF _Toc234834146 \h </w:instrText>
            </w:r>
            <w:r>
              <w:rPr>
                <w:noProof/>
              </w:rPr>
            </w:r>
            <w:r>
              <w:rPr>
                <w:noProof/>
              </w:rPr>
              <w:fldChar w:fldCharType="separate"/>
            </w:r>
            <w:r w:rsidR="000C794F">
              <w:rPr>
                <w:noProof/>
              </w:rPr>
              <w:t>55</w:t>
            </w:r>
            <w:r>
              <w:rPr>
                <w:noProof/>
              </w:rPr>
              <w:fldChar w:fldCharType="end"/>
            </w:r>
          </w:hyperlink>
        </w:p>
        <w:p w14:paraId="7FD28A05" w14:textId="102AFC9A" w:rsidR="00EC35C5" w:rsidRDefault="00EC35C5">
          <w:pPr>
            <w:pStyle w:val="TOC2"/>
            <w:tabs>
              <w:tab w:val="right" w:leader="dot" w:pos="9350"/>
            </w:tabs>
            <w:rPr>
              <w:noProof/>
            </w:rPr>
          </w:pPr>
          <w:hyperlink w:anchor="_Toc234834147" w:history="1">
            <w:r w:rsidRPr="006F60C2">
              <w:rPr>
                <w:rStyle w:val="Hyperlink"/>
                <w:noProof/>
              </w:rPr>
              <w:t>E-3. Denial Letter (Template)</w:t>
            </w:r>
            <w:r>
              <w:rPr>
                <w:noProof/>
              </w:rPr>
              <w:tab/>
            </w:r>
            <w:r>
              <w:rPr>
                <w:noProof/>
              </w:rPr>
              <w:fldChar w:fldCharType="begin"/>
            </w:r>
            <w:r>
              <w:rPr>
                <w:noProof/>
              </w:rPr>
              <w:instrText xml:space="preserve"> PAGEREF _Toc234834147 \h </w:instrText>
            </w:r>
            <w:r>
              <w:rPr>
                <w:noProof/>
              </w:rPr>
            </w:r>
            <w:r>
              <w:rPr>
                <w:noProof/>
              </w:rPr>
              <w:fldChar w:fldCharType="separate"/>
            </w:r>
            <w:r w:rsidR="000C794F">
              <w:rPr>
                <w:noProof/>
              </w:rPr>
              <w:t>55</w:t>
            </w:r>
            <w:r>
              <w:rPr>
                <w:noProof/>
              </w:rPr>
              <w:fldChar w:fldCharType="end"/>
            </w:r>
          </w:hyperlink>
        </w:p>
        <w:p w14:paraId="4B05EB29" w14:textId="36BD3B91" w:rsidR="00EC35C5" w:rsidRDefault="00EC35C5">
          <w:pPr>
            <w:pStyle w:val="TOC1"/>
            <w:tabs>
              <w:tab w:val="right" w:leader="dot" w:pos="9350"/>
            </w:tabs>
            <w:rPr>
              <w:noProof/>
            </w:rPr>
          </w:pPr>
          <w:hyperlink w:anchor="_Toc234834148" w:history="1">
            <w:r w:rsidRPr="006F60C2">
              <w:rPr>
                <w:rStyle w:val="Hyperlink"/>
                <w:noProof/>
              </w:rPr>
              <w:t>Appendix F. Records Retention Quick Reference</w:t>
            </w:r>
            <w:r>
              <w:rPr>
                <w:noProof/>
              </w:rPr>
              <w:tab/>
            </w:r>
            <w:r>
              <w:rPr>
                <w:noProof/>
              </w:rPr>
              <w:fldChar w:fldCharType="begin"/>
            </w:r>
            <w:r>
              <w:rPr>
                <w:noProof/>
              </w:rPr>
              <w:instrText xml:space="preserve"> PAGEREF _Toc234834148 \h </w:instrText>
            </w:r>
            <w:r>
              <w:rPr>
                <w:noProof/>
              </w:rPr>
            </w:r>
            <w:r>
              <w:rPr>
                <w:noProof/>
              </w:rPr>
              <w:fldChar w:fldCharType="separate"/>
            </w:r>
            <w:r w:rsidR="000C794F">
              <w:rPr>
                <w:noProof/>
              </w:rPr>
              <w:t>56</w:t>
            </w:r>
            <w:r>
              <w:rPr>
                <w:noProof/>
              </w:rPr>
              <w:fldChar w:fldCharType="end"/>
            </w:r>
          </w:hyperlink>
        </w:p>
        <w:p w14:paraId="3D1B5BC9" w14:textId="48DC9DE4" w:rsidR="00EC35C5" w:rsidRDefault="00EC35C5">
          <w:pPr>
            <w:pStyle w:val="TOC1"/>
            <w:tabs>
              <w:tab w:val="right" w:leader="dot" w:pos="9350"/>
            </w:tabs>
            <w:rPr>
              <w:noProof/>
            </w:rPr>
          </w:pPr>
          <w:hyperlink w:anchor="_Toc234834149" w:history="1">
            <w:r w:rsidRPr="006F60C2">
              <w:rPr>
                <w:rStyle w:val="Hyperlink"/>
                <w:noProof/>
              </w:rPr>
              <w:t>Appendix G. Conflict-of-Interest Disclosure and Recusal Form</w:t>
            </w:r>
            <w:r>
              <w:rPr>
                <w:noProof/>
              </w:rPr>
              <w:tab/>
            </w:r>
            <w:r>
              <w:rPr>
                <w:noProof/>
              </w:rPr>
              <w:fldChar w:fldCharType="begin"/>
            </w:r>
            <w:r>
              <w:rPr>
                <w:noProof/>
              </w:rPr>
              <w:instrText xml:space="preserve"> PAGEREF _Toc234834149 \h </w:instrText>
            </w:r>
            <w:r>
              <w:rPr>
                <w:noProof/>
              </w:rPr>
            </w:r>
            <w:r>
              <w:rPr>
                <w:noProof/>
              </w:rPr>
              <w:fldChar w:fldCharType="separate"/>
            </w:r>
            <w:r w:rsidR="000C794F">
              <w:rPr>
                <w:noProof/>
              </w:rPr>
              <w:t>57</w:t>
            </w:r>
            <w:r>
              <w:rPr>
                <w:noProof/>
              </w:rPr>
              <w:fldChar w:fldCharType="end"/>
            </w:r>
          </w:hyperlink>
        </w:p>
        <w:p w14:paraId="5D9D0A54" w14:textId="2B91C636" w:rsidR="00EC35C5" w:rsidRDefault="00EC35C5">
          <w:pPr>
            <w:pStyle w:val="TOC2"/>
            <w:tabs>
              <w:tab w:val="right" w:leader="dot" w:pos="9350"/>
            </w:tabs>
            <w:rPr>
              <w:noProof/>
            </w:rPr>
          </w:pPr>
          <w:hyperlink w:anchor="_Toc234834150" w:history="1">
            <w:r w:rsidRPr="006F60C2">
              <w:rPr>
                <w:rStyle w:val="Hyperlink"/>
                <w:noProof/>
              </w:rPr>
              <w:t>Recusal Record (completed at the meeting; attach to minutes)</w:t>
            </w:r>
            <w:r>
              <w:rPr>
                <w:noProof/>
              </w:rPr>
              <w:tab/>
            </w:r>
            <w:r>
              <w:rPr>
                <w:noProof/>
              </w:rPr>
              <w:fldChar w:fldCharType="begin"/>
            </w:r>
            <w:r>
              <w:rPr>
                <w:noProof/>
              </w:rPr>
              <w:instrText xml:space="preserve"> PAGEREF _Toc234834150 \h </w:instrText>
            </w:r>
            <w:r>
              <w:rPr>
                <w:noProof/>
              </w:rPr>
            </w:r>
            <w:r>
              <w:rPr>
                <w:noProof/>
              </w:rPr>
              <w:fldChar w:fldCharType="separate"/>
            </w:r>
            <w:r w:rsidR="000C794F">
              <w:rPr>
                <w:noProof/>
              </w:rPr>
              <w:t>57</w:t>
            </w:r>
            <w:r>
              <w:rPr>
                <w:noProof/>
              </w:rPr>
              <w:fldChar w:fldCharType="end"/>
            </w:r>
          </w:hyperlink>
        </w:p>
        <w:p w14:paraId="6CA23053" w14:textId="1AC3ACF5" w:rsidR="00EC35C5" w:rsidRDefault="00EC35C5">
          <w:pPr>
            <w:pStyle w:val="TOC1"/>
            <w:tabs>
              <w:tab w:val="right" w:leader="dot" w:pos="9350"/>
            </w:tabs>
            <w:rPr>
              <w:noProof/>
            </w:rPr>
          </w:pPr>
          <w:hyperlink w:anchor="_Toc234834151" w:history="1">
            <w:r w:rsidRPr="006F60C2">
              <w:rPr>
                <w:rStyle w:val="Hyperlink"/>
                <w:noProof/>
              </w:rPr>
              <w:t>Appendix H. Election Calendar Worksheet</w:t>
            </w:r>
            <w:r>
              <w:rPr>
                <w:noProof/>
              </w:rPr>
              <w:tab/>
            </w:r>
            <w:r>
              <w:rPr>
                <w:noProof/>
              </w:rPr>
              <w:fldChar w:fldCharType="begin"/>
            </w:r>
            <w:r>
              <w:rPr>
                <w:noProof/>
              </w:rPr>
              <w:instrText xml:space="preserve"> PAGEREF _Toc234834151 \h </w:instrText>
            </w:r>
            <w:r>
              <w:rPr>
                <w:noProof/>
              </w:rPr>
            </w:r>
            <w:r>
              <w:rPr>
                <w:noProof/>
              </w:rPr>
              <w:fldChar w:fldCharType="separate"/>
            </w:r>
            <w:r w:rsidR="000C794F">
              <w:rPr>
                <w:noProof/>
              </w:rPr>
              <w:t>58</w:t>
            </w:r>
            <w:r>
              <w:rPr>
                <w:noProof/>
              </w:rPr>
              <w:fldChar w:fldCharType="end"/>
            </w:r>
          </w:hyperlink>
        </w:p>
        <w:p w14:paraId="2524CB01" w14:textId="1FF6C826" w:rsidR="00EC35C5" w:rsidRDefault="00EC35C5">
          <w:pPr>
            <w:pStyle w:val="TOC1"/>
            <w:tabs>
              <w:tab w:val="right" w:leader="dot" w:pos="9350"/>
            </w:tabs>
            <w:rPr>
              <w:noProof/>
            </w:rPr>
          </w:pPr>
          <w:hyperlink w:anchor="_Toc234834152" w:history="1">
            <w:r w:rsidRPr="006F60C2">
              <w:rPr>
                <w:rStyle w:val="Hyperlink"/>
                <w:noProof/>
              </w:rPr>
              <w:t>Appendix I. Membership Application Checklist</w:t>
            </w:r>
            <w:r>
              <w:rPr>
                <w:noProof/>
              </w:rPr>
              <w:tab/>
            </w:r>
            <w:r>
              <w:rPr>
                <w:noProof/>
              </w:rPr>
              <w:fldChar w:fldCharType="begin"/>
            </w:r>
            <w:r>
              <w:rPr>
                <w:noProof/>
              </w:rPr>
              <w:instrText xml:space="preserve"> PAGEREF _Toc234834152 \h </w:instrText>
            </w:r>
            <w:r>
              <w:rPr>
                <w:noProof/>
              </w:rPr>
            </w:r>
            <w:r>
              <w:rPr>
                <w:noProof/>
              </w:rPr>
              <w:fldChar w:fldCharType="separate"/>
            </w:r>
            <w:r w:rsidR="000C794F">
              <w:rPr>
                <w:noProof/>
              </w:rPr>
              <w:t>59</w:t>
            </w:r>
            <w:r>
              <w:rPr>
                <w:noProof/>
              </w:rPr>
              <w:fldChar w:fldCharType="end"/>
            </w:r>
          </w:hyperlink>
        </w:p>
        <w:p w14:paraId="0F8C9997" w14:textId="32F7DDBD" w:rsidR="00EC35C5" w:rsidRDefault="00EC35C5">
          <w:pPr>
            <w:pStyle w:val="TOC1"/>
            <w:tabs>
              <w:tab w:val="right" w:leader="dot" w:pos="9350"/>
            </w:tabs>
            <w:rPr>
              <w:noProof/>
            </w:rPr>
          </w:pPr>
          <w:hyperlink w:anchor="_Toc234834153" w:history="1">
            <w:r w:rsidRPr="006F60C2">
              <w:rPr>
                <w:rStyle w:val="Hyperlink"/>
                <w:noProof/>
              </w:rPr>
              <w:t>Appendix J. Excused Absence Request</w:t>
            </w:r>
            <w:r>
              <w:rPr>
                <w:noProof/>
              </w:rPr>
              <w:tab/>
            </w:r>
            <w:r>
              <w:rPr>
                <w:noProof/>
              </w:rPr>
              <w:fldChar w:fldCharType="begin"/>
            </w:r>
            <w:r>
              <w:rPr>
                <w:noProof/>
              </w:rPr>
              <w:instrText xml:space="preserve"> PAGEREF _Toc234834153 \h </w:instrText>
            </w:r>
            <w:r>
              <w:rPr>
                <w:noProof/>
              </w:rPr>
            </w:r>
            <w:r>
              <w:rPr>
                <w:noProof/>
              </w:rPr>
              <w:fldChar w:fldCharType="separate"/>
            </w:r>
            <w:r w:rsidR="000C794F">
              <w:rPr>
                <w:noProof/>
              </w:rPr>
              <w:t>60</w:t>
            </w:r>
            <w:r>
              <w:rPr>
                <w:noProof/>
              </w:rPr>
              <w:fldChar w:fldCharType="end"/>
            </w:r>
          </w:hyperlink>
        </w:p>
        <w:p w14:paraId="1FED007D" w14:textId="76F03462" w:rsidR="00EC35C5" w:rsidRDefault="00EC35C5">
          <w:pPr>
            <w:pStyle w:val="TOC1"/>
            <w:tabs>
              <w:tab w:val="right" w:leader="dot" w:pos="9350"/>
            </w:tabs>
            <w:rPr>
              <w:noProof/>
            </w:rPr>
          </w:pPr>
          <w:hyperlink w:anchor="_Toc234834154" w:history="1">
            <w:r w:rsidRPr="006F60C2">
              <w:rPr>
                <w:rStyle w:val="Hyperlink"/>
                <w:noProof/>
              </w:rPr>
              <w:t>Appendix K. Payment Voucher / Check Request</w:t>
            </w:r>
            <w:r>
              <w:rPr>
                <w:noProof/>
              </w:rPr>
              <w:tab/>
            </w:r>
            <w:r>
              <w:rPr>
                <w:noProof/>
              </w:rPr>
              <w:fldChar w:fldCharType="begin"/>
            </w:r>
            <w:r>
              <w:rPr>
                <w:noProof/>
              </w:rPr>
              <w:instrText xml:space="preserve"> PAGEREF _Toc234834154 \h </w:instrText>
            </w:r>
            <w:r>
              <w:rPr>
                <w:noProof/>
              </w:rPr>
            </w:r>
            <w:r>
              <w:rPr>
                <w:noProof/>
              </w:rPr>
              <w:fldChar w:fldCharType="separate"/>
            </w:r>
            <w:r w:rsidR="000C794F">
              <w:rPr>
                <w:noProof/>
              </w:rPr>
              <w:t>61</w:t>
            </w:r>
            <w:r>
              <w:rPr>
                <w:noProof/>
              </w:rPr>
              <w:fldChar w:fldCharType="end"/>
            </w:r>
          </w:hyperlink>
        </w:p>
        <w:p w14:paraId="62386B96" w14:textId="127976E2" w:rsidR="00EC35C5" w:rsidRDefault="00EC35C5">
          <w:pPr>
            <w:pStyle w:val="TOC1"/>
            <w:tabs>
              <w:tab w:val="right" w:leader="dot" w:pos="9350"/>
            </w:tabs>
            <w:rPr>
              <w:noProof/>
            </w:rPr>
          </w:pPr>
          <w:hyperlink w:anchor="_Toc234834155" w:history="1">
            <w:r w:rsidRPr="006F60C2">
              <w:rPr>
                <w:rStyle w:val="Hyperlink"/>
                <w:noProof/>
              </w:rPr>
              <w:t>Appendix L. Per Diem and Mileage Claim</w:t>
            </w:r>
            <w:r>
              <w:rPr>
                <w:noProof/>
              </w:rPr>
              <w:tab/>
            </w:r>
            <w:r>
              <w:rPr>
                <w:noProof/>
              </w:rPr>
              <w:fldChar w:fldCharType="begin"/>
            </w:r>
            <w:r>
              <w:rPr>
                <w:noProof/>
              </w:rPr>
              <w:instrText xml:space="preserve"> PAGEREF _Toc234834155 \h </w:instrText>
            </w:r>
            <w:r>
              <w:rPr>
                <w:noProof/>
              </w:rPr>
            </w:r>
            <w:r>
              <w:rPr>
                <w:noProof/>
              </w:rPr>
              <w:fldChar w:fldCharType="separate"/>
            </w:r>
            <w:r w:rsidR="000C794F">
              <w:rPr>
                <w:noProof/>
              </w:rPr>
              <w:t>62</w:t>
            </w:r>
            <w:r>
              <w:rPr>
                <w:noProof/>
              </w:rPr>
              <w:fldChar w:fldCharType="end"/>
            </w:r>
          </w:hyperlink>
        </w:p>
        <w:p w14:paraId="298451D4" w14:textId="1D068751" w:rsidR="00EC35C5" w:rsidRDefault="00EC35C5">
          <w:pPr>
            <w:pStyle w:val="TOC1"/>
            <w:tabs>
              <w:tab w:val="right" w:leader="dot" w:pos="9350"/>
            </w:tabs>
            <w:rPr>
              <w:noProof/>
            </w:rPr>
          </w:pPr>
          <w:hyperlink w:anchor="_Toc234834156" w:history="1">
            <w:r w:rsidRPr="006F60C2">
              <w:rPr>
                <w:rStyle w:val="Hyperlink"/>
                <w:noProof/>
              </w:rPr>
              <w:t>Appendix M. New Trustee Onboarding Checklist and Oath</w:t>
            </w:r>
            <w:r>
              <w:rPr>
                <w:noProof/>
              </w:rPr>
              <w:tab/>
            </w:r>
            <w:r>
              <w:rPr>
                <w:noProof/>
              </w:rPr>
              <w:fldChar w:fldCharType="begin"/>
            </w:r>
            <w:r>
              <w:rPr>
                <w:noProof/>
              </w:rPr>
              <w:instrText xml:space="preserve"> PAGEREF _Toc234834156 \h </w:instrText>
            </w:r>
            <w:r>
              <w:rPr>
                <w:noProof/>
              </w:rPr>
            </w:r>
            <w:r>
              <w:rPr>
                <w:noProof/>
              </w:rPr>
              <w:fldChar w:fldCharType="separate"/>
            </w:r>
            <w:r w:rsidR="000C794F">
              <w:rPr>
                <w:noProof/>
              </w:rPr>
              <w:t>63</w:t>
            </w:r>
            <w:r>
              <w:rPr>
                <w:noProof/>
              </w:rPr>
              <w:fldChar w:fldCharType="end"/>
            </w:r>
          </w:hyperlink>
        </w:p>
        <w:p w14:paraId="544400EA" w14:textId="7C13FAED" w:rsidR="00EC35C5" w:rsidRDefault="00EC35C5">
          <w:pPr>
            <w:pStyle w:val="TOC2"/>
            <w:tabs>
              <w:tab w:val="right" w:leader="dot" w:pos="9350"/>
            </w:tabs>
            <w:rPr>
              <w:noProof/>
            </w:rPr>
          </w:pPr>
          <w:hyperlink w:anchor="_Toc234834157" w:history="1">
            <w:r w:rsidRPr="006F60C2">
              <w:rPr>
                <w:rStyle w:val="Hyperlink"/>
                <w:noProof/>
              </w:rPr>
              <w:t>Onboarding Checklist</w:t>
            </w:r>
            <w:r>
              <w:rPr>
                <w:noProof/>
              </w:rPr>
              <w:tab/>
            </w:r>
            <w:r>
              <w:rPr>
                <w:noProof/>
              </w:rPr>
              <w:fldChar w:fldCharType="begin"/>
            </w:r>
            <w:r>
              <w:rPr>
                <w:noProof/>
              </w:rPr>
              <w:instrText xml:space="preserve"> PAGEREF _Toc234834157 \h </w:instrText>
            </w:r>
            <w:r>
              <w:rPr>
                <w:noProof/>
              </w:rPr>
            </w:r>
            <w:r>
              <w:rPr>
                <w:noProof/>
              </w:rPr>
              <w:fldChar w:fldCharType="separate"/>
            </w:r>
            <w:r w:rsidR="000C794F">
              <w:rPr>
                <w:noProof/>
              </w:rPr>
              <w:t>63</w:t>
            </w:r>
            <w:r>
              <w:rPr>
                <w:noProof/>
              </w:rPr>
              <w:fldChar w:fldCharType="end"/>
            </w:r>
          </w:hyperlink>
        </w:p>
        <w:p w14:paraId="4FE3F51D" w14:textId="5F106B0C" w:rsidR="00EC35C5" w:rsidRDefault="00EC35C5">
          <w:pPr>
            <w:pStyle w:val="TOC2"/>
            <w:tabs>
              <w:tab w:val="right" w:leader="dot" w:pos="9350"/>
            </w:tabs>
            <w:rPr>
              <w:noProof/>
            </w:rPr>
          </w:pPr>
          <w:hyperlink w:anchor="_Toc234834158" w:history="1">
            <w:r w:rsidRPr="006F60C2">
              <w:rPr>
                <w:rStyle w:val="Hyperlink"/>
                <w:noProof/>
              </w:rPr>
              <w:t>Oath of Office (Recommended Form)</w:t>
            </w:r>
            <w:r>
              <w:rPr>
                <w:noProof/>
              </w:rPr>
              <w:tab/>
            </w:r>
            <w:r>
              <w:rPr>
                <w:noProof/>
              </w:rPr>
              <w:fldChar w:fldCharType="begin"/>
            </w:r>
            <w:r>
              <w:rPr>
                <w:noProof/>
              </w:rPr>
              <w:instrText xml:space="preserve"> PAGEREF _Toc234834158 \h </w:instrText>
            </w:r>
            <w:r>
              <w:rPr>
                <w:noProof/>
              </w:rPr>
            </w:r>
            <w:r>
              <w:rPr>
                <w:noProof/>
              </w:rPr>
              <w:fldChar w:fldCharType="separate"/>
            </w:r>
            <w:r w:rsidR="000C794F">
              <w:rPr>
                <w:noProof/>
              </w:rPr>
              <w:t>63</w:t>
            </w:r>
            <w:r>
              <w:rPr>
                <w:noProof/>
              </w:rPr>
              <w:fldChar w:fldCharType="end"/>
            </w:r>
          </w:hyperlink>
        </w:p>
        <w:p w14:paraId="773F26C8" w14:textId="372C81D3" w:rsidR="00EC35C5" w:rsidRDefault="00EC35C5">
          <w:pPr>
            <w:pStyle w:val="TOC1"/>
            <w:tabs>
              <w:tab w:val="right" w:leader="dot" w:pos="9350"/>
            </w:tabs>
            <w:rPr>
              <w:noProof/>
            </w:rPr>
          </w:pPr>
          <w:hyperlink w:anchor="_Toc234834159" w:history="1">
            <w:r w:rsidRPr="006F60C2">
              <w:rPr>
                <w:rStyle w:val="Hyperlink"/>
                <w:noProof/>
              </w:rPr>
              <w:t>Appendix N. Annual Board Self-Assessment Form</w:t>
            </w:r>
            <w:r>
              <w:rPr>
                <w:noProof/>
              </w:rPr>
              <w:tab/>
            </w:r>
            <w:r>
              <w:rPr>
                <w:noProof/>
              </w:rPr>
              <w:fldChar w:fldCharType="begin"/>
            </w:r>
            <w:r>
              <w:rPr>
                <w:noProof/>
              </w:rPr>
              <w:instrText xml:space="preserve"> PAGEREF _Toc234834159 \h </w:instrText>
            </w:r>
            <w:r>
              <w:rPr>
                <w:noProof/>
              </w:rPr>
            </w:r>
            <w:r>
              <w:rPr>
                <w:noProof/>
              </w:rPr>
              <w:fldChar w:fldCharType="separate"/>
            </w:r>
            <w:r w:rsidR="000C794F">
              <w:rPr>
                <w:noProof/>
              </w:rPr>
              <w:t>64</w:t>
            </w:r>
            <w:r>
              <w:rPr>
                <w:noProof/>
              </w:rPr>
              <w:fldChar w:fldCharType="end"/>
            </w:r>
          </w:hyperlink>
        </w:p>
        <w:p w14:paraId="4CBFD146" w14:textId="7FF23831" w:rsidR="00EC35C5" w:rsidRDefault="00EC35C5">
          <w:pPr>
            <w:pStyle w:val="TOC1"/>
            <w:tabs>
              <w:tab w:val="right" w:leader="dot" w:pos="9350"/>
            </w:tabs>
            <w:rPr>
              <w:noProof/>
            </w:rPr>
          </w:pPr>
          <w:hyperlink w:anchor="_Toc234834160" w:history="1">
            <w:r w:rsidRPr="006F60C2">
              <w:rPr>
                <w:rStyle w:val="Hyperlink"/>
                <w:noProof/>
              </w:rPr>
              <w:t>Appendix O. Items Flagged for Board and Counsel Review</w:t>
            </w:r>
            <w:r>
              <w:rPr>
                <w:noProof/>
              </w:rPr>
              <w:tab/>
            </w:r>
            <w:r>
              <w:rPr>
                <w:noProof/>
              </w:rPr>
              <w:fldChar w:fldCharType="begin"/>
            </w:r>
            <w:r>
              <w:rPr>
                <w:noProof/>
              </w:rPr>
              <w:instrText xml:space="preserve"> PAGEREF _Toc234834160 \h </w:instrText>
            </w:r>
            <w:r>
              <w:rPr>
                <w:noProof/>
              </w:rPr>
            </w:r>
            <w:r>
              <w:rPr>
                <w:noProof/>
              </w:rPr>
              <w:fldChar w:fldCharType="separate"/>
            </w:r>
            <w:r w:rsidR="000C794F">
              <w:rPr>
                <w:noProof/>
              </w:rPr>
              <w:t>65</w:t>
            </w:r>
            <w:r>
              <w:rPr>
                <w:noProof/>
              </w:rPr>
              <w:fldChar w:fldCharType="end"/>
            </w:r>
          </w:hyperlink>
        </w:p>
        <w:p w14:paraId="75CC459D" w14:textId="77777777" w:rsidR="00F16EBA" w:rsidRDefault="00000000">
          <w:r>
            <w:fldChar w:fldCharType="end"/>
          </w:r>
        </w:p>
      </w:sdtContent>
    </w:sdt>
    <w:p w14:paraId="38979A69" w14:textId="77777777" w:rsidR="00F16EBA" w:rsidRDefault="00F16EBA">
      <w:pPr>
        <w:sectPr w:rsidR="00F16EBA">
          <w:headerReference w:type="even" r:id="rId13"/>
          <w:headerReference w:type="default" r:id="rId14"/>
          <w:footerReference w:type="default" r:id="rId15"/>
          <w:headerReference w:type="first" r:id="rId16"/>
          <w:pgSz w:w="12240" w:h="15840"/>
          <w:pgMar w:top="1440" w:right="1440" w:bottom="1440" w:left="1440" w:header="708" w:footer="708" w:gutter="0"/>
          <w:cols w:space="720"/>
          <w:docGrid w:linePitch="360"/>
        </w:sectPr>
      </w:pPr>
    </w:p>
    <w:p w14:paraId="2B0B8A15" w14:textId="77777777" w:rsidR="00F16EBA" w:rsidRDefault="00000000">
      <w:pPr>
        <w:pStyle w:val="Heading1"/>
        <w:pageBreakBefore/>
      </w:pPr>
      <w:bookmarkStart w:id="1" w:name="_Toc234834018"/>
      <w:r>
        <w:lastRenderedPageBreak/>
        <w:t>Foreword</w:t>
      </w:r>
      <w:bookmarkEnd w:id="1"/>
    </w:p>
    <w:p w14:paraId="74BD1C98" w14:textId="4035060E" w:rsidR="00F16EBA" w:rsidRDefault="00000000">
      <w:pPr>
        <w:spacing w:after="120"/>
        <w:jc w:val="both"/>
      </w:pPr>
      <w:r>
        <w:t>This Governance Manual assembles, in one place, the policies, procedures, statutory obligations, and standardized practices that govern the Lower Gallinas Land Grant La Sierrita-Merced ("LGLG" or the "Organization"), its Board of Trustees (the "Board"), and its membership. It is written for t</w:t>
      </w:r>
      <w:r w:rsidR="00D70A6D">
        <w:t>wo</w:t>
      </w:r>
      <w:r>
        <w:t xml:space="preserve"> audiences: trustees, who must administer a political subdivision of the State of New Mexico; </w:t>
      </w:r>
      <w:r w:rsidR="00C50BD2">
        <w:t>officers and</w:t>
      </w:r>
      <w:r>
        <w:t xml:space="preserve"> carry specific statutory and bylaw duties; and members, who are entitled to understand how their land grant is governed and how to participate in it.</w:t>
      </w:r>
    </w:p>
    <w:p w14:paraId="15FEF2AD" w14:textId="77777777" w:rsidR="00F16EBA" w:rsidRDefault="00000000">
      <w:pPr>
        <w:spacing w:after="120"/>
        <w:jc w:val="both"/>
      </w:pPr>
      <w:r>
        <w:t>The Manual does not replace the Bylaws. Where this Manual and the Bylaws differ, the Bylaws control; where the Bylaws and state statute differ, the statute controls. Each chapter states its governing authority so readers can verify the source directly.</w:t>
      </w:r>
    </w:p>
    <w:p w14:paraId="70B08946" w14:textId="77777777" w:rsidR="00F16EBA" w:rsidRDefault="00000000">
      <w:pPr>
        <w:pStyle w:val="Heading2"/>
      </w:pPr>
      <w:bookmarkStart w:id="2" w:name="_Toc234834019"/>
      <w:r>
        <w:t>How to Use This Manual</w:t>
      </w:r>
      <w:bookmarkEnd w:id="2"/>
    </w:p>
    <w:p w14:paraId="3F8F25A3" w14:textId="6D54806D" w:rsidR="00F16EBA" w:rsidRDefault="00000000">
      <w:pPr>
        <w:pStyle w:val="ListParagraph"/>
        <w:numPr>
          <w:ilvl w:val="0"/>
          <w:numId w:val="2"/>
        </w:numPr>
        <w:spacing w:after="60"/>
        <w:jc w:val="both"/>
      </w:pPr>
      <w:r>
        <w:rPr>
          <w:b/>
          <w:bCs/>
        </w:rPr>
        <w:t>Trustees and officers</w:t>
      </w:r>
      <w:r>
        <w:t xml:space="preserve"> should read Parts I through III in full upon taking </w:t>
      </w:r>
      <w:r w:rsidR="00186872">
        <w:t>office and</w:t>
      </w:r>
      <w:r>
        <w:t xml:space="preserve"> use Parts IV and V as working references for land, membership, and election administration.</w:t>
      </w:r>
    </w:p>
    <w:p w14:paraId="71A3A492" w14:textId="77777777" w:rsidR="00F16EBA" w:rsidRDefault="00000000">
      <w:pPr>
        <w:pStyle w:val="ListParagraph"/>
        <w:numPr>
          <w:ilvl w:val="0"/>
          <w:numId w:val="2"/>
        </w:numPr>
        <w:spacing w:after="60"/>
        <w:jc w:val="both"/>
      </w:pPr>
      <w:r>
        <w:rPr>
          <w:b/>
          <w:bCs/>
        </w:rPr>
        <w:t>Members</w:t>
      </w:r>
      <w:r>
        <w:t xml:space="preserve"> will find the provisions most relevant to them in Chapter 16 (Membership), Chapter 17 (Elections), and Chapter 6 (their rights at public meetings).</w:t>
      </w:r>
    </w:p>
    <w:p w14:paraId="2DED6462" w14:textId="77777777" w:rsidR="00F16EBA" w:rsidRDefault="00000000">
      <w:pPr>
        <w:pStyle w:val="ListParagraph"/>
        <w:numPr>
          <w:ilvl w:val="0"/>
          <w:numId w:val="2"/>
        </w:numPr>
        <w:spacing w:after="60"/>
        <w:jc w:val="both"/>
      </w:pPr>
      <w:r>
        <w:rPr>
          <w:b/>
          <w:bCs/>
        </w:rPr>
        <w:t>The Appendices</w:t>
      </w:r>
      <w:r>
        <w:t xml:space="preserve"> contain ready-to-use forms, templates, and checklists referenced throughout the chapters.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16EBA" w14:paraId="78334F27" w14:textId="77777777">
        <w:tc>
          <w:tcPr>
            <w:tcW w:w="9360" w:type="dxa"/>
            <w:tcBorders>
              <w:top w:val="single" w:sz="4" w:space="0" w:color="1F3B5B"/>
              <w:left w:val="single" w:sz="12" w:space="0" w:color="1F3B5B"/>
              <w:bottom w:val="single" w:sz="4" w:space="0" w:color="1F3B5B"/>
              <w:right w:val="single" w:sz="4" w:space="0" w:color="1F3B5B"/>
            </w:tcBorders>
            <w:shd w:val="clear" w:color="auto" w:fill="EEF3F8"/>
            <w:tcMar>
              <w:top w:w="80" w:type="dxa"/>
              <w:left w:w="160" w:type="dxa"/>
              <w:bottom w:w="80" w:type="dxa"/>
              <w:right w:w="160" w:type="dxa"/>
            </w:tcMar>
          </w:tcPr>
          <w:p w14:paraId="0730DA4C" w14:textId="77777777" w:rsidR="00F16EBA" w:rsidRDefault="00000000">
            <w:pPr>
              <w:spacing w:before="20" w:after="20"/>
            </w:pPr>
            <w:r>
              <w:rPr>
                <w:b/>
                <w:bCs/>
                <w:color w:val="1F3B5B"/>
              </w:rPr>
              <w:t xml:space="preserve">IMPORTANT DISCLAIMER. </w:t>
            </w:r>
            <w:r>
              <w:t>This Manual is a governance aid prepared for internal use. It is not legal advice. Dollar thresholds, per diem rates, audit tiers, and procurement limits change by legislation and agency rule; verify current figures with the New Mexico Land Grant Council, the Department of Finance and Administration (DFA), or legal counsel before relying on them. Items identified during drafting as possible conflicts between the Bylaws and statute are collected in Appendix O for Board and counsel review.</w:t>
            </w:r>
          </w:p>
        </w:tc>
      </w:tr>
    </w:tbl>
    <w:p w14:paraId="63707830" w14:textId="77777777" w:rsidR="00F16EBA" w:rsidRDefault="00F16EBA">
      <w:pPr>
        <w:spacing w:after="60"/>
      </w:pPr>
    </w:p>
    <w:p w14:paraId="6CBFAE5D" w14:textId="77777777" w:rsidR="00F16EBA" w:rsidRDefault="00000000">
      <w:pPr>
        <w:pStyle w:val="Heading2"/>
      </w:pPr>
      <w:bookmarkStart w:id="3" w:name="_Toc234834020"/>
      <w:r>
        <w:t>Adoption and Revision</w:t>
      </w:r>
      <w:bookmarkEnd w:id="3"/>
    </w:p>
    <w:p w14:paraId="10911954" w14:textId="07036957" w:rsidR="00F16EBA" w:rsidRDefault="00000000">
      <w:pPr>
        <w:spacing w:after="120"/>
        <w:jc w:val="both"/>
      </w:pPr>
      <w:r>
        <w:t xml:space="preserve">This Manual takes effect upon adoption by resolution of the Board of Trustees at a properly noticed public meeting. The Board should review the Manual annually, ordinarily at the first regular meeting of each fiscal </w:t>
      </w:r>
      <w:r w:rsidR="00B178CF">
        <w:t>year and</w:t>
      </w:r>
      <w:r>
        <w:t xml:space="preserve"> may amend it by resolution at any properly noticed meeting. Amendments to the Bylaws themselves remain subject to Article XVI of the Bylaws (three-fourths majority vote of the qualified voting members).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84"/>
        <w:gridCol w:w="2464"/>
        <w:gridCol w:w="4712"/>
      </w:tblGrid>
      <w:tr w:rsidR="00F16EBA" w14:paraId="230EEFF7" w14:textId="77777777">
        <w:trPr>
          <w:tblHeader/>
        </w:trPr>
        <w:tc>
          <w:tcPr>
            <w:tcW w:w="2200" w:type="dxa"/>
            <w:shd w:val="clear" w:color="auto" w:fill="1F3B5B"/>
            <w:tcMar>
              <w:left w:w="100" w:type="dxa"/>
              <w:right w:w="100" w:type="dxa"/>
            </w:tcMar>
            <w:vAlign w:val="center"/>
          </w:tcPr>
          <w:p w14:paraId="29856271" w14:textId="77777777" w:rsidR="00F16EBA" w:rsidRDefault="00000000">
            <w:pPr>
              <w:spacing w:before="40" w:after="40"/>
            </w:pPr>
            <w:r>
              <w:rPr>
                <w:b/>
                <w:bCs/>
                <w:color w:val="FFFFFF"/>
              </w:rPr>
              <w:t>Version</w:t>
            </w:r>
          </w:p>
        </w:tc>
        <w:tc>
          <w:tcPr>
            <w:tcW w:w="2400" w:type="dxa"/>
            <w:shd w:val="clear" w:color="auto" w:fill="1F3B5B"/>
            <w:tcMar>
              <w:left w:w="100" w:type="dxa"/>
              <w:right w:w="100" w:type="dxa"/>
            </w:tcMar>
            <w:vAlign w:val="center"/>
          </w:tcPr>
          <w:p w14:paraId="7D1E41FE" w14:textId="77777777" w:rsidR="00F16EBA" w:rsidRDefault="00000000">
            <w:pPr>
              <w:spacing w:before="40" w:after="40"/>
            </w:pPr>
            <w:r>
              <w:rPr>
                <w:b/>
                <w:bCs/>
                <w:color w:val="FFFFFF"/>
              </w:rPr>
              <w:t>Date</w:t>
            </w:r>
          </w:p>
        </w:tc>
        <w:tc>
          <w:tcPr>
            <w:tcW w:w="4760" w:type="dxa"/>
            <w:shd w:val="clear" w:color="auto" w:fill="1F3B5B"/>
            <w:tcMar>
              <w:left w:w="100" w:type="dxa"/>
              <w:right w:w="100" w:type="dxa"/>
            </w:tcMar>
            <w:vAlign w:val="center"/>
          </w:tcPr>
          <w:p w14:paraId="0CD6AF47" w14:textId="77777777" w:rsidR="00F16EBA" w:rsidRDefault="00000000">
            <w:pPr>
              <w:spacing w:before="40" w:after="40"/>
            </w:pPr>
            <w:r>
              <w:rPr>
                <w:b/>
                <w:bCs/>
                <w:color w:val="FFFFFF"/>
              </w:rPr>
              <w:t>Action</w:t>
            </w:r>
          </w:p>
        </w:tc>
      </w:tr>
      <w:tr w:rsidR="00F16EBA" w14:paraId="1AA34413" w14:textId="77777777">
        <w:tc>
          <w:tcPr>
            <w:tcW w:w="2200" w:type="dxa"/>
            <w:tcMar>
              <w:left w:w="100" w:type="dxa"/>
              <w:right w:w="100" w:type="dxa"/>
            </w:tcMar>
            <w:vAlign w:val="center"/>
          </w:tcPr>
          <w:p w14:paraId="0F18A0EA" w14:textId="77777777" w:rsidR="00F16EBA" w:rsidRDefault="00000000">
            <w:pPr>
              <w:spacing w:before="40" w:after="40"/>
            </w:pPr>
            <w:r>
              <w:t>1.0</w:t>
            </w:r>
          </w:p>
        </w:tc>
        <w:tc>
          <w:tcPr>
            <w:tcW w:w="2400" w:type="dxa"/>
            <w:tcMar>
              <w:left w:w="100" w:type="dxa"/>
              <w:right w:w="100" w:type="dxa"/>
            </w:tcMar>
            <w:vAlign w:val="center"/>
          </w:tcPr>
          <w:p w14:paraId="3EE1DDBE" w14:textId="77777777" w:rsidR="00F16EBA" w:rsidRDefault="00000000">
            <w:pPr>
              <w:spacing w:before="40" w:after="40"/>
            </w:pPr>
            <w:r>
              <w:t>________________</w:t>
            </w:r>
          </w:p>
        </w:tc>
        <w:tc>
          <w:tcPr>
            <w:tcW w:w="4760" w:type="dxa"/>
            <w:tcMar>
              <w:left w:w="100" w:type="dxa"/>
              <w:right w:w="100" w:type="dxa"/>
            </w:tcMar>
            <w:vAlign w:val="center"/>
          </w:tcPr>
          <w:p w14:paraId="7A04865B" w14:textId="77777777" w:rsidR="00F16EBA" w:rsidRDefault="00000000">
            <w:pPr>
              <w:spacing w:before="40" w:after="40"/>
            </w:pPr>
            <w:r>
              <w:t>Adopted by Board resolution No. ________</w:t>
            </w:r>
          </w:p>
        </w:tc>
      </w:tr>
      <w:tr w:rsidR="00F16EBA" w14:paraId="1BF3DABC" w14:textId="77777777">
        <w:tc>
          <w:tcPr>
            <w:tcW w:w="2200" w:type="dxa"/>
            <w:tcMar>
              <w:left w:w="100" w:type="dxa"/>
              <w:right w:w="100" w:type="dxa"/>
            </w:tcMar>
            <w:vAlign w:val="center"/>
          </w:tcPr>
          <w:p w14:paraId="04775FDA" w14:textId="77777777" w:rsidR="00F16EBA" w:rsidRDefault="00F16EBA">
            <w:pPr>
              <w:spacing w:before="40" w:after="40"/>
            </w:pPr>
          </w:p>
        </w:tc>
        <w:tc>
          <w:tcPr>
            <w:tcW w:w="2400" w:type="dxa"/>
            <w:tcMar>
              <w:left w:w="100" w:type="dxa"/>
              <w:right w:w="100" w:type="dxa"/>
            </w:tcMar>
            <w:vAlign w:val="center"/>
          </w:tcPr>
          <w:p w14:paraId="72A4E497" w14:textId="77777777" w:rsidR="00F16EBA" w:rsidRDefault="00F16EBA">
            <w:pPr>
              <w:spacing w:before="40" w:after="40"/>
            </w:pPr>
          </w:p>
        </w:tc>
        <w:tc>
          <w:tcPr>
            <w:tcW w:w="4760" w:type="dxa"/>
            <w:tcMar>
              <w:left w:w="100" w:type="dxa"/>
              <w:right w:w="100" w:type="dxa"/>
            </w:tcMar>
            <w:vAlign w:val="center"/>
          </w:tcPr>
          <w:p w14:paraId="3AE2701D" w14:textId="77777777" w:rsidR="00F16EBA" w:rsidRDefault="00F16EBA">
            <w:pPr>
              <w:spacing w:before="40" w:after="40"/>
            </w:pPr>
          </w:p>
        </w:tc>
      </w:tr>
      <w:tr w:rsidR="00F16EBA" w14:paraId="6A71CF4E" w14:textId="77777777">
        <w:tc>
          <w:tcPr>
            <w:tcW w:w="2200" w:type="dxa"/>
            <w:tcMar>
              <w:left w:w="100" w:type="dxa"/>
              <w:right w:w="100" w:type="dxa"/>
            </w:tcMar>
            <w:vAlign w:val="center"/>
          </w:tcPr>
          <w:p w14:paraId="751B1BBC" w14:textId="77777777" w:rsidR="00F16EBA" w:rsidRDefault="00F16EBA">
            <w:pPr>
              <w:spacing w:before="40" w:after="40"/>
            </w:pPr>
          </w:p>
        </w:tc>
        <w:tc>
          <w:tcPr>
            <w:tcW w:w="2400" w:type="dxa"/>
            <w:tcMar>
              <w:left w:w="100" w:type="dxa"/>
              <w:right w:w="100" w:type="dxa"/>
            </w:tcMar>
            <w:vAlign w:val="center"/>
          </w:tcPr>
          <w:p w14:paraId="2C03F967" w14:textId="77777777" w:rsidR="00F16EBA" w:rsidRDefault="00F16EBA">
            <w:pPr>
              <w:spacing w:before="40" w:after="40"/>
            </w:pPr>
          </w:p>
        </w:tc>
        <w:tc>
          <w:tcPr>
            <w:tcW w:w="4760" w:type="dxa"/>
            <w:tcMar>
              <w:left w:w="100" w:type="dxa"/>
              <w:right w:w="100" w:type="dxa"/>
            </w:tcMar>
            <w:vAlign w:val="center"/>
          </w:tcPr>
          <w:p w14:paraId="2F83B2DF" w14:textId="77777777" w:rsidR="00F16EBA" w:rsidRDefault="00F16EBA">
            <w:pPr>
              <w:spacing w:before="40" w:after="40"/>
            </w:pPr>
          </w:p>
        </w:tc>
      </w:tr>
    </w:tbl>
    <w:p w14:paraId="2B2AC951" w14:textId="77777777" w:rsidR="00F16EBA" w:rsidRDefault="00F16EBA">
      <w:pPr>
        <w:spacing w:after="60"/>
      </w:pPr>
    </w:p>
    <w:p w14:paraId="2379E412" w14:textId="77777777" w:rsidR="00F16EBA" w:rsidRDefault="00F16EBA">
      <w:pPr>
        <w:pageBreakBefore/>
        <w:spacing w:before="3000"/>
      </w:pPr>
    </w:p>
    <w:p w14:paraId="162F507F" w14:textId="77777777" w:rsidR="00F16EBA" w:rsidRDefault="00000000">
      <w:pPr>
        <w:pStyle w:val="Heading1"/>
        <w:jc w:val="center"/>
      </w:pPr>
      <w:bookmarkStart w:id="4" w:name="_Toc234834021"/>
      <w:r>
        <w:t>Part I</w:t>
      </w:r>
      <w:bookmarkEnd w:id="4"/>
    </w:p>
    <w:p w14:paraId="302FD654" w14:textId="77777777" w:rsidR="00F16EBA" w:rsidRDefault="00000000">
      <w:pPr>
        <w:spacing w:before="200"/>
        <w:jc w:val="center"/>
      </w:pPr>
      <w:r>
        <w:rPr>
          <w:b/>
          <w:bCs/>
          <w:color w:val="1F3B5B"/>
          <w:sz w:val="40"/>
          <w:szCs w:val="40"/>
        </w:rPr>
        <w:t>Foundations of the Land Grant</w:t>
      </w:r>
    </w:p>
    <w:p w14:paraId="363E2537" w14:textId="77777777" w:rsidR="00F16EBA" w:rsidRDefault="00000000">
      <w:pPr>
        <w:pStyle w:val="Heading1"/>
        <w:pageBreakBefore/>
      </w:pPr>
      <w:bookmarkStart w:id="5" w:name="_Toc234834022"/>
      <w:r>
        <w:lastRenderedPageBreak/>
        <w:t>Chapter 1. Organization, History, and Legal Status</w:t>
      </w:r>
      <w:bookmarkEnd w:id="5"/>
    </w:p>
    <w:p w14:paraId="09267A83" w14:textId="77777777" w:rsidR="00F16EBA" w:rsidRDefault="00000000">
      <w:pPr>
        <w:pStyle w:val="Heading2"/>
      </w:pPr>
      <w:bookmarkStart w:id="6" w:name="_Toc234834023"/>
      <w:r>
        <w:t>1.1 Identity</w:t>
      </w:r>
      <w:bookmarkEnd w:id="6"/>
    </w:p>
    <w:p w14:paraId="2436AAAA" w14:textId="77777777" w:rsidR="00F16EBA" w:rsidRDefault="00000000">
      <w:pPr>
        <w:spacing w:after="120"/>
        <w:jc w:val="both"/>
      </w:pPr>
      <w:r>
        <w:t>The Lower Gallinas Land Grant La Sierrita-Merced is a community land grant-merced and a political subdivision of the State of New Mexico, organized under the General Provisions of Chapter 49, Article 1, NMSA 1978. Its principal place of business is Gallinas, Montezuma, New Mexico; its mailing address is P.O. Box 102, Montezuma, NM 87731. The Organization does business as "LGLG." Its website is lowergallinaslandgrant.com.</w:t>
      </w:r>
    </w:p>
    <w:p w14:paraId="603E02A3" w14:textId="77777777" w:rsidR="00F16EBA" w:rsidRDefault="00000000">
      <w:pPr>
        <w:pStyle w:val="Heading2"/>
      </w:pPr>
      <w:bookmarkStart w:id="7" w:name="_Toc234834024"/>
      <w:r>
        <w:t>1.2 History</w:t>
      </w:r>
      <w:bookmarkEnd w:id="7"/>
    </w:p>
    <w:p w14:paraId="45F820F9" w14:textId="77777777" w:rsidR="00F16EBA" w:rsidRDefault="00000000">
      <w:pPr>
        <w:spacing w:after="120"/>
        <w:jc w:val="both"/>
      </w:pPr>
      <w:r>
        <w:t>The lands of the LGLG were partitioned from the Town of Las Vegas Grant through a deed of indenture issued by the Board of Trustees of the Las Vegas Grant in 1951 and approved by the Fourth Judicial District Court of New Mexico; the court reaffirmed that approval in 1997. By deed recorded January 21, 1952 (Book 174 of Deeds, pages 223–225, San Miguel County), the property was conveyed to Fidel Ortega in trust for the benefit of the inhabitants of Precinct No. 35 as then constituted. Fidel Ortega and Felipe Blea were the selected successor trustees responsible for management of the trust property. The Land Grant runs along State Road 65; its landmark is Hermit’s Peak.</w:t>
      </w:r>
    </w:p>
    <w:p w14:paraId="32D137D1" w14:textId="77777777" w:rsidR="00186872" w:rsidRDefault="00000000">
      <w:pPr>
        <w:spacing w:after="120"/>
        <w:jc w:val="both"/>
      </w:pPr>
      <w:r>
        <w:t xml:space="preserve">Effective June 16, 2023, the Legislature added the Lower Gallinas Land Grant-Merced to the list of grants governed by Chapter 49, Article 1 (Laws 2023, </w:t>
      </w:r>
      <w:r w:rsidR="00186872">
        <w:t>Ch.</w:t>
      </w:r>
      <w:r>
        <w:t xml:space="preserve"> 21, codified at NMSA 1978, § 49-1-2(AA)). Under the Bylaws, the Organization recognizes July 1, </w:t>
      </w:r>
      <w:r w:rsidR="00186872">
        <w:t>2023,</w:t>
      </w:r>
      <w:r>
        <w:t xml:space="preserve"> as the date it became a political subdivision. </w:t>
      </w:r>
    </w:p>
    <w:p w14:paraId="5B15D0AA" w14:textId="3DAD0CCF" w:rsidR="00F16EBA" w:rsidRDefault="00000000">
      <w:pPr>
        <w:spacing w:after="120"/>
        <w:jc w:val="both"/>
      </w:pPr>
      <w:r>
        <w:t xml:space="preserve">The real property of the Organization includes Tract B-1, containing 72.59 acres, more or less, in projected Sections 27, 28, 33 and 34, Township 17 North, Range 15 East, N.M.P.M., San Miguel County (Plat Book 53, page 89), known since October 15, </w:t>
      </w:r>
      <w:r w:rsidR="00186872">
        <w:t>2025,</w:t>
      </w:r>
      <w:r>
        <w:t xml:space="preserve"> as the "Davis Property."</w:t>
      </w:r>
    </w:p>
    <w:p w14:paraId="6EF2EC49" w14:textId="77777777" w:rsidR="00F16EBA" w:rsidRDefault="00000000">
      <w:pPr>
        <w:pStyle w:val="Heading2"/>
      </w:pPr>
      <w:bookmarkStart w:id="8" w:name="_Toc234834025"/>
      <w:r>
        <w:t>1.3 What Political-Subdivision Status Means</w:t>
      </w:r>
      <w:bookmarkEnd w:id="8"/>
    </w:p>
    <w:p w14:paraId="785FA740" w14:textId="77777777" w:rsidR="00F16EBA" w:rsidRDefault="00000000">
      <w:pPr>
        <w:pStyle w:val="ListParagraph"/>
        <w:numPr>
          <w:ilvl w:val="0"/>
          <w:numId w:val="2"/>
        </w:numPr>
        <w:spacing w:after="60"/>
        <w:jc w:val="both"/>
      </w:pPr>
      <w:r>
        <w:t>The Land Grant is governed by its Bylaws, the Treaty of Guadalupe Hidalgo, and NMSA 1978, §§ 49-1-1 through 49-1-18 (§ 49-1-1).</w:t>
      </w:r>
    </w:p>
    <w:p w14:paraId="08A03053" w14:textId="77777777" w:rsidR="00F16EBA" w:rsidRDefault="00000000">
      <w:pPr>
        <w:pStyle w:val="ListParagraph"/>
        <w:numPr>
          <w:ilvl w:val="0"/>
          <w:numId w:val="2"/>
        </w:numPr>
        <w:spacing w:after="60"/>
        <w:jc w:val="both"/>
      </w:pPr>
      <w:r>
        <w:t>The Board must comply with the general governance statutes that bind political subdivisions: the Open Meetings Act, the Inspection of Public Records Act, the Audit Act, the Procurement Code, the Governmental Conduct Act, the Per Diem and Mileage Act, and the Tort Claims Act, among others.</w:t>
      </w:r>
    </w:p>
    <w:p w14:paraId="046A8D30" w14:textId="77777777" w:rsidR="00F16EBA" w:rsidRDefault="00000000">
      <w:pPr>
        <w:pStyle w:val="ListParagraph"/>
        <w:numPr>
          <w:ilvl w:val="0"/>
          <w:numId w:val="2"/>
        </w:numPr>
        <w:spacing w:after="60"/>
        <w:jc w:val="both"/>
      </w:pPr>
      <w:r>
        <w:t>Political-subdivision status does not alter the heirs’ property rights in the common lands, and the common lands are not state land (§ 49-1-11.1).</w:t>
      </w:r>
    </w:p>
    <w:p w14:paraId="06B72449" w14:textId="77777777" w:rsidR="00F16EBA" w:rsidRDefault="00000000">
      <w:pPr>
        <w:pStyle w:val="ListParagraph"/>
        <w:numPr>
          <w:ilvl w:val="0"/>
          <w:numId w:val="2"/>
        </w:numPr>
        <w:spacing w:after="60"/>
        <w:jc w:val="both"/>
      </w:pPr>
      <w:r>
        <w:t>The common lands are protected: an Article 1 land grant is not subject to adverse possession claims against its common lands, except claims vested before June 15, 2007 (§ 49-1-11.2), and political subdivisions generally may not be sued in quiet-title actions (§ 42-11-1).</w:t>
      </w:r>
    </w:p>
    <w:p w14:paraId="3AF7C0B0" w14:textId="77777777" w:rsidR="00F16EBA" w:rsidRDefault="00000000">
      <w:pPr>
        <w:pStyle w:val="Heading2"/>
      </w:pPr>
      <w:bookmarkStart w:id="9" w:name="_Toc234834026"/>
      <w:r>
        <w:t>1.4 Purposes</w:t>
      </w:r>
      <w:bookmarkEnd w:id="9"/>
    </w:p>
    <w:p w14:paraId="4DA7F44E" w14:textId="77777777" w:rsidR="00F16EBA" w:rsidRDefault="00000000">
      <w:pPr>
        <w:spacing w:after="120"/>
        <w:jc w:val="both"/>
      </w:pPr>
      <w:r>
        <w:lastRenderedPageBreak/>
        <w:t>Under Article II of the Bylaws, the Organization exists to identify, acquire, and secure its common lands and waters; to control, care for, and manage its properties and resources; to promote economic development and local infrastructure; to conduct comprehensive planning and determine land uses and zoning; and to provide for the health, safety, and general welfare of its members. It is organized to defend the sovereign rights of its members; hold land and water in trust; educate members on conservation and land use; and pursue community economic development. No part of the land shall ever be held, alienated, conveyed to, or used by any individual adversely or exclusively to the members.</w:t>
      </w:r>
    </w:p>
    <w:p w14:paraId="3F544268" w14:textId="77777777" w:rsidR="00F16EBA" w:rsidRDefault="00000000">
      <w:pPr>
        <w:pStyle w:val="Heading2"/>
      </w:pPr>
      <w:bookmarkStart w:id="10" w:name="_Toc234834027"/>
      <w:r>
        <w:t>1.5 Registry and Fiscal Year</w:t>
      </w:r>
      <w:bookmarkEnd w:id="10"/>
    </w:p>
    <w:p w14:paraId="1E84631B" w14:textId="77777777" w:rsidR="00F16EBA" w:rsidRDefault="00000000">
      <w:pPr>
        <w:spacing w:after="120"/>
        <w:jc w:val="both"/>
      </w:pPr>
      <w:r>
        <w:t>The Organization must register its Bylaws and its list of current officers with the New Mexico Land Grant Council registry and must notify the Council of its officers upon each election or appointment (§ 49-1-23). The fiscal year runs July 1 through June 30 (Bylaws, Art. VI). The official seal features a stylized Hermit’s Peak, the Gallinas River, and mountains, with the year 1952 (Bylaws, Art. V).</w:t>
      </w:r>
    </w:p>
    <w:p w14:paraId="57DAB5AF" w14:textId="77777777" w:rsidR="00F16EBA" w:rsidRDefault="00000000">
      <w:pPr>
        <w:spacing w:before="120" w:after="60"/>
      </w:pPr>
      <w:r>
        <w:rPr>
          <w:b/>
          <w:bCs/>
          <w:i/>
          <w:iCs/>
        </w:rPr>
        <w:t xml:space="preserve">Authority: </w:t>
      </w:r>
      <w:r>
        <w:rPr>
          <w:i/>
          <w:iCs/>
        </w:rPr>
        <w:t>NMSA 1978, §§ 49-1-1, 49-1-1.1, 49-1-2(AA), 49-1-11.1, 49-1-11.2, 49-1-23; Bylaws (accepted and signed March 22, 2026), Arts. I–VI.</w:t>
      </w:r>
    </w:p>
    <w:p w14:paraId="7C78E139" w14:textId="77777777" w:rsidR="00F16EBA" w:rsidRDefault="00000000">
      <w:pPr>
        <w:spacing w:after="60"/>
      </w:pPr>
      <w:r>
        <w:rPr>
          <w:b/>
          <w:bCs/>
          <w:i/>
          <w:iCs/>
        </w:rPr>
        <w:t xml:space="preserve">Responsible officer(s): </w:t>
      </w:r>
      <w:r>
        <w:rPr>
          <w:i/>
          <w:iCs/>
        </w:rPr>
        <w:t>Chairperson (external representation); Secretary (registry filings and records).</w:t>
      </w:r>
    </w:p>
    <w:p w14:paraId="44654211" w14:textId="77777777" w:rsidR="00F16EBA" w:rsidRDefault="00000000">
      <w:pPr>
        <w:spacing w:after="160"/>
      </w:pPr>
      <w:r>
        <w:rPr>
          <w:b/>
          <w:bCs/>
          <w:i/>
          <w:iCs/>
        </w:rPr>
        <w:t xml:space="preserve">Related forms: </w:t>
      </w:r>
      <w:r>
        <w:rPr>
          <w:i/>
          <w:iCs/>
        </w:rPr>
        <w:t>Appendix A (Annual Compliance Calendar).</w:t>
      </w:r>
    </w:p>
    <w:p w14:paraId="7BA4517A" w14:textId="77777777" w:rsidR="00F16EBA" w:rsidRDefault="00000000">
      <w:pPr>
        <w:pStyle w:val="Heading1"/>
        <w:pageBreakBefore/>
      </w:pPr>
      <w:bookmarkStart w:id="11" w:name="_Toc234834028"/>
      <w:r>
        <w:lastRenderedPageBreak/>
        <w:t>Chapter 2. Governing Framework and Hierarchy of Authority</w:t>
      </w:r>
      <w:bookmarkEnd w:id="11"/>
    </w:p>
    <w:p w14:paraId="69D6A436" w14:textId="77777777" w:rsidR="00F16EBA" w:rsidRDefault="00000000">
      <w:pPr>
        <w:pStyle w:val="Heading2"/>
      </w:pPr>
      <w:bookmarkStart w:id="12" w:name="_Toc234834029"/>
      <w:r>
        <w:t>2.1 Hierarchy of Authority</w:t>
      </w:r>
      <w:bookmarkEnd w:id="12"/>
    </w:p>
    <w:p w14:paraId="6A66A539" w14:textId="77777777" w:rsidR="00F16EBA" w:rsidRDefault="00000000">
      <w:pPr>
        <w:spacing w:after="120"/>
        <w:jc w:val="both"/>
      </w:pPr>
      <w:r>
        <w:t>When authorities conflict, the higher authority controls. For LGLG the order is:</w:t>
      </w:r>
    </w:p>
    <w:p w14:paraId="7EDD7457" w14:textId="77777777" w:rsidR="00F16EBA" w:rsidRDefault="00000000">
      <w:pPr>
        <w:pStyle w:val="ListParagraph"/>
        <w:numPr>
          <w:ilvl w:val="0"/>
          <w:numId w:val="3"/>
        </w:numPr>
        <w:spacing w:after="60"/>
        <w:jc w:val="both"/>
      </w:pPr>
      <w:r>
        <w:t>The Treaty of Guadalupe Hidalgo (1848) and the United States Constitution and federal law.</w:t>
      </w:r>
    </w:p>
    <w:p w14:paraId="10C51862" w14:textId="77777777" w:rsidR="00F16EBA" w:rsidRDefault="00000000">
      <w:pPr>
        <w:pStyle w:val="ListParagraph"/>
        <w:numPr>
          <w:ilvl w:val="0"/>
          <w:numId w:val="3"/>
        </w:numPr>
        <w:spacing w:after="60"/>
        <w:jc w:val="both"/>
      </w:pPr>
      <w:r>
        <w:t>The Constitution of the State of New Mexico, including Article II, Section 5 (rights under the Treaty preserved) and Article IX, Section 14 (anti-donation clause).</w:t>
      </w:r>
    </w:p>
    <w:p w14:paraId="744514EE" w14:textId="77777777" w:rsidR="00F16EBA" w:rsidRDefault="00000000">
      <w:pPr>
        <w:pStyle w:val="ListParagraph"/>
        <w:numPr>
          <w:ilvl w:val="0"/>
          <w:numId w:val="3"/>
        </w:numPr>
        <w:spacing w:after="60"/>
        <w:jc w:val="both"/>
      </w:pPr>
      <w:r>
        <w:t>New Mexico statutes: Chapter 49, Article 1 NMSA 1978 (General Provisions for land grants-mercedes) and the general governance statutes applicable to political subdivisions.</w:t>
      </w:r>
    </w:p>
    <w:p w14:paraId="1940EA8B" w14:textId="77777777" w:rsidR="00F16EBA" w:rsidRDefault="00000000">
      <w:pPr>
        <w:pStyle w:val="ListParagraph"/>
        <w:numPr>
          <w:ilvl w:val="0"/>
          <w:numId w:val="3"/>
        </w:numPr>
        <w:spacing w:after="60"/>
        <w:jc w:val="both"/>
      </w:pPr>
      <w:r>
        <w:t>The Bylaws of the Organization, adopted by the membership.</w:t>
      </w:r>
    </w:p>
    <w:p w14:paraId="6A72A88A" w14:textId="77777777" w:rsidR="00F16EBA" w:rsidRDefault="00000000">
      <w:pPr>
        <w:pStyle w:val="ListParagraph"/>
        <w:numPr>
          <w:ilvl w:val="0"/>
          <w:numId w:val="3"/>
        </w:numPr>
        <w:spacing w:after="60"/>
        <w:jc w:val="both"/>
      </w:pPr>
      <w:r>
        <w:t>Rules and regulations promulgated by the Board under Article XV of the Bylaws.</w:t>
      </w:r>
    </w:p>
    <w:p w14:paraId="4BB8B25D" w14:textId="77777777" w:rsidR="00F16EBA" w:rsidRDefault="00000000">
      <w:pPr>
        <w:pStyle w:val="ListParagraph"/>
        <w:numPr>
          <w:ilvl w:val="0"/>
          <w:numId w:val="3"/>
        </w:numPr>
        <w:spacing w:after="60"/>
        <w:jc w:val="both"/>
      </w:pPr>
      <w:r>
        <w:t>Board resolutions, policies, and this Manual.</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16EBA" w14:paraId="0C0F4832" w14:textId="77777777">
        <w:tc>
          <w:tcPr>
            <w:tcW w:w="9360" w:type="dxa"/>
            <w:tcBorders>
              <w:top w:val="single" w:sz="4" w:space="0" w:color="1F3B5B"/>
              <w:left w:val="single" w:sz="12" w:space="0" w:color="1F3B5B"/>
              <w:bottom w:val="single" w:sz="4" w:space="0" w:color="1F3B5B"/>
              <w:right w:val="single" w:sz="4" w:space="0" w:color="1F3B5B"/>
            </w:tcBorders>
            <w:shd w:val="clear" w:color="auto" w:fill="EEF3F8"/>
            <w:tcMar>
              <w:top w:w="80" w:type="dxa"/>
              <w:left w:w="160" w:type="dxa"/>
              <w:bottom w:w="80" w:type="dxa"/>
              <w:right w:w="160" w:type="dxa"/>
            </w:tcMar>
          </w:tcPr>
          <w:p w14:paraId="079F79C6" w14:textId="77777777" w:rsidR="00F16EBA" w:rsidRDefault="00000000">
            <w:pPr>
              <w:spacing w:before="20" w:after="20"/>
            </w:pPr>
            <w:r>
              <w:rPr>
                <w:b/>
                <w:bCs/>
                <w:color w:val="1F3B5B"/>
              </w:rPr>
              <w:t xml:space="preserve">BOARD NOTE. </w:t>
            </w:r>
            <w:r>
              <w:t>Bylaws cannot conflict with statute. In litigation the statute controls and the offending bylaw can be set aside. When the Board discovers a conflict, it should note the conflict in its minutes, follow the statute, and place a curative bylaw amendment before the membership at the next opportunity.</w:t>
            </w:r>
          </w:p>
        </w:tc>
      </w:tr>
    </w:tbl>
    <w:p w14:paraId="41516089" w14:textId="77777777" w:rsidR="00F16EBA" w:rsidRDefault="00F16EBA">
      <w:pPr>
        <w:spacing w:after="60"/>
      </w:pPr>
    </w:p>
    <w:p w14:paraId="69F12E5A" w14:textId="77777777" w:rsidR="00F16EBA" w:rsidRDefault="00000000">
      <w:pPr>
        <w:pStyle w:val="Heading2"/>
      </w:pPr>
      <w:bookmarkStart w:id="13" w:name="_Toc234834030"/>
      <w:r>
        <w:t>2.2 Bylaws Versus Rules and Regulations</w:t>
      </w:r>
      <w:bookmarkEnd w:id="13"/>
    </w:p>
    <w:p w14:paraId="648C1094" w14:textId="77777777" w:rsidR="00F16EBA" w:rsidRDefault="00000000">
      <w:pPr>
        <w:spacing w:after="120"/>
        <w:jc w:val="both"/>
      </w:pPr>
      <w:r>
        <w:rPr>
          <w:b/>
          <w:bCs/>
        </w:rPr>
        <w:t>Bylaws</w:t>
      </w:r>
      <w:r>
        <w:t xml:space="preserve"> are the Organization’s constitution. They may be modified, repealed, or amended only by written resolution of the Board after affirmation by a three-fourths majority vote of the qualified voting members, through adoption during an election where the question is placed on the ballot (Bylaws, Art. XVI, § 1). No amendment may operate to the detriment of pledged revenues (Art. XVI, § 2).</w:t>
      </w:r>
    </w:p>
    <w:p w14:paraId="6C64EE75" w14:textId="77777777" w:rsidR="00F16EBA" w:rsidRDefault="00000000">
      <w:pPr>
        <w:spacing w:after="120"/>
        <w:jc w:val="both"/>
      </w:pPr>
      <w:r>
        <w:rPr>
          <w:b/>
          <w:bCs/>
        </w:rPr>
        <w:t>Rules and regulations</w:t>
      </w:r>
      <w:r>
        <w:t xml:space="preserve"> govern the detail-level management of the common lands and the Organization’s operations. The Board may promulgate them by majority vote, but must first distribute proposals to all members and allow a minimum 30-day comment period (Bylaws, Art. XV, §§ 1–2). Emergency rules take effect immediately, are distributed to the membership for a 30-day comment period, and must be modified, adopted, ratified, or rescinded at the Board’s next meeting (Art. XV, § 3).</w:t>
      </w:r>
    </w:p>
    <w:p w14:paraId="771CDF88" w14:textId="77777777" w:rsidR="00F16EBA" w:rsidRDefault="00000000">
      <w:pPr>
        <w:pStyle w:val="Heading2"/>
      </w:pPr>
      <w:bookmarkStart w:id="14" w:name="_Toc234834031"/>
      <w:r>
        <w:t>2.3 Key Statutes at a Glance</w:t>
      </w:r>
      <w:bookmarkEnd w:id="14"/>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0"/>
        <w:gridCol w:w="2600"/>
        <w:gridCol w:w="3160"/>
      </w:tblGrid>
      <w:tr w:rsidR="00F16EBA" w14:paraId="5ECFD40F" w14:textId="77777777">
        <w:trPr>
          <w:tblHeader/>
        </w:trPr>
        <w:tc>
          <w:tcPr>
            <w:tcW w:w="3600" w:type="dxa"/>
            <w:shd w:val="clear" w:color="auto" w:fill="1F3B5B"/>
            <w:tcMar>
              <w:left w:w="100" w:type="dxa"/>
              <w:right w:w="100" w:type="dxa"/>
            </w:tcMar>
            <w:vAlign w:val="center"/>
          </w:tcPr>
          <w:p w14:paraId="29B86D4D" w14:textId="77777777" w:rsidR="00F16EBA" w:rsidRDefault="00000000">
            <w:pPr>
              <w:spacing w:before="40" w:after="40"/>
            </w:pPr>
            <w:r>
              <w:rPr>
                <w:b/>
                <w:bCs/>
                <w:color w:val="FFFFFF"/>
              </w:rPr>
              <w:t>Subject</w:t>
            </w:r>
          </w:p>
        </w:tc>
        <w:tc>
          <w:tcPr>
            <w:tcW w:w="2600" w:type="dxa"/>
            <w:shd w:val="clear" w:color="auto" w:fill="1F3B5B"/>
            <w:tcMar>
              <w:left w:w="100" w:type="dxa"/>
              <w:right w:w="100" w:type="dxa"/>
            </w:tcMar>
            <w:vAlign w:val="center"/>
          </w:tcPr>
          <w:p w14:paraId="2345F76B" w14:textId="77777777" w:rsidR="00F16EBA" w:rsidRDefault="00000000">
            <w:pPr>
              <w:spacing w:before="40" w:after="40"/>
            </w:pPr>
            <w:r>
              <w:rPr>
                <w:b/>
                <w:bCs/>
                <w:color w:val="FFFFFF"/>
              </w:rPr>
              <w:t>Citation (NMSA 1978)</w:t>
            </w:r>
          </w:p>
        </w:tc>
        <w:tc>
          <w:tcPr>
            <w:tcW w:w="3160" w:type="dxa"/>
            <w:shd w:val="clear" w:color="auto" w:fill="1F3B5B"/>
            <w:tcMar>
              <w:left w:w="100" w:type="dxa"/>
              <w:right w:w="100" w:type="dxa"/>
            </w:tcMar>
            <w:vAlign w:val="center"/>
          </w:tcPr>
          <w:p w14:paraId="4E31928C" w14:textId="77777777" w:rsidR="00F16EBA" w:rsidRDefault="00000000">
            <w:pPr>
              <w:spacing w:before="40" w:after="40"/>
            </w:pPr>
            <w:r>
              <w:rPr>
                <w:b/>
                <w:bCs/>
                <w:color w:val="FFFFFF"/>
              </w:rPr>
              <w:t>Chapter of this Manual</w:t>
            </w:r>
          </w:p>
        </w:tc>
      </w:tr>
      <w:tr w:rsidR="00F16EBA" w14:paraId="754BAD6F" w14:textId="77777777">
        <w:tc>
          <w:tcPr>
            <w:tcW w:w="3600" w:type="dxa"/>
            <w:tcMar>
              <w:left w:w="100" w:type="dxa"/>
              <w:right w:w="100" w:type="dxa"/>
            </w:tcMar>
            <w:vAlign w:val="center"/>
          </w:tcPr>
          <w:p w14:paraId="66071D10" w14:textId="77777777" w:rsidR="00F16EBA" w:rsidRDefault="00000000">
            <w:pPr>
              <w:spacing w:before="40" w:after="40"/>
            </w:pPr>
            <w:r>
              <w:t>Land grant general provisions</w:t>
            </w:r>
          </w:p>
        </w:tc>
        <w:tc>
          <w:tcPr>
            <w:tcW w:w="2600" w:type="dxa"/>
            <w:tcMar>
              <w:left w:w="100" w:type="dxa"/>
              <w:right w:w="100" w:type="dxa"/>
            </w:tcMar>
            <w:vAlign w:val="center"/>
          </w:tcPr>
          <w:p w14:paraId="39F2D1F1" w14:textId="77777777" w:rsidR="00F16EBA" w:rsidRDefault="00000000">
            <w:pPr>
              <w:spacing w:before="40" w:after="40"/>
            </w:pPr>
            <w:r>
              <w:t>§§ 49-1-1 to 49-1-24</w:t>
            </w:r>
          </w:p>
        </w:tc>
        <w:tc>
          <w:tcPr>
            <w:tcW w:w="3160" w:type="dxa"/>
            <w:tcMar>
              <w:left w:w="100" w:type="dxa"/>
              <w:right w:w="100" w:type="dxa"/>
            </w:tcMar>
            <w:vAlign w:val="center"/>
          </w:tcPr>
          <w:p w14:paraId="336CF04E" w14:textId="77777777" w:rsidR="00F16EBA" w:rsidRDefault="00000000">
            <w:pPr>
              <w:spacing w:before="40" w:after="40"/>
            </w:pPr>
            <w:r>
              <w:t>Throughout</w:t>
            </w:r>
          </w:p>
        </w:tc>
      </w:tr>
      <w:tr w:rsidR="00F16EBA" w14:paraId="08634395" w14:textId="77777777">
        <w:tc>
          <w:tcPr>
            <w:tcW w:w="3600" w:type="dxa"/>
            <w:tcMar>
              <w:left w:w="100" w:type="dxa"/>
              <w:right w:w="100" w:type="dxa"/>
            </w:tcMar>
            <w:vAlign w:val="center"/>
          </w:tcPr>
          <w:p w14:paraId="73497801" w14:textId="77777777" w:rsidR="00F16EBA" w:rsidRDefault="00000000">
            <w:pPr>
              <w:spacing w:before="40" w:after="40"/>
            </w:pPr>
            <w:r>
              <w:t>Open Meetings Act</w:t>
            </w:r>
          </w:p>
        </w:tc>
        <w:tc>
          <w:tcPr>
            <w:tcW w:w="2600" w:type="dxa"/>
            <w:tcMar>
              <w:left w:w="100" w:type="dxa"/>
              <w:right w:w="100" w:type="dxa"/>
            </w:tcMar>
            <w:vAlign w:val="center"/>
          </w:tcPr>
          <w:p w14:paraId="648DA1CB" w14:textId="77777777" w:rsidR="00F16EBA" w:rsidRDefault="00000000">
            <w:pPr>
              <w:spacing w:before="40" w:after="40"/>
            </w:pPr>
            <w:r>
              <w:t>§§ 10-15-1 to 10-15-4</w:t>
            </w:r>
          </w:p>
        </w:tc>
        <w:tc>
          <w:tcPr>
            <w:tcW w:w="3160" w:type="dxa"/>
            <w:tcMar>
              <w:left w:w="100" w:type="dxa"/>
              <w:right w:w="100" w:type="dxa"/>
            </w:tcMar>
            <w:vAlign w:val="center"/>
          </w:tcPr>
          <w:p w14:paraId="2884C416" w14:textId="77777777" w:rsidR="00F16EBA" w:rsidRDefault="00000000">
            <w:pPr>
              <w:spacing w:before="40" w:after="40"/>
            </w:pPr>
            <w:r>
              <w:t>Ch. 6</w:t>
            </w:r>
          </w:p>
        </w:tc>
      </w:tr>
      <w:tr w:rsidR="00F16EBA" w14:paraId="5F1B7C00" w14:textId="77777777">
        <w:tc>
          <w:tcPr>
            <w:tcW w:w="3600" w:type="dxa"/>
            <w:tcMar>
              <w:left w:w="100" w:type="dxa"/>
              <w:right w:w="100" w:type="dxa"/>
            </w:tcMar>
            <w:vAlign w:val="center"/>
          </w:tcPr>
          <w:p w14:paraId="63245875" w14:textId="77777777" w:rsidR="00F16EBA" w:rsidRDefault="00000000">
            <w:pPr>
              <w:spacing w:before="40" w:after="40"/>
            </w:pPr>
            <w:r>
              <w:t>Inspection of Public Records Act</w:t>
            </w:r>
          </w:p>
        </w:tc>
        <w:tc>
          <w:tcPr>
            <w:tcW w:w="2600" w:type="dxa"/>
            <w:tcMar>
              <w:left w:w="100" w:type="dxa"/>
              <w:right w:w="100" w:type="dxa"/>
            </w:tcMar>
            <w:vAlign w:val="center"/>
          </w:tcPr>
          <w:p w14:paraId="04627C97" w14:textId="77777777" w:rsidR="00F16EBA" w:rsidRDefault="00000000">
            <w:pPr>
              <w:spacing w:before="40" w:after="40"/>
            </w:pPr>
            <w:r>
              <w:t>§§ 14-2-1 to 14-2-12</w:t>
            </w:r>
          </w:p>
        </w:tc>
        <w:tc>
          <w:tcPr>
            <w:tcW w:w="3160" w:type="dxa"/>
            <w:tcMar>
              <w:left w:w="100" w:type="dxa"/>
              <w:right w:w="100" w:type="dxa"/>
            </w:tcMar>
            <w:vAlign w:val="center"/>
          </w:tcPr>
          <w:p w14:paraId="5152588A" w14:textId="77777777" w:rsidR="00F16EBA" w:rsidRDefault="00000000">
            <w:pPr>
              <w:spacing w:before="40" w:after="40"/>
            </w:pPr>
            <w:r>
              <w:t>Ch. 9</w:t>
            </w:r>
          </w:p>
        </w:tc>
      </w:tr>
      <w:tr w:rsidR="00F16EBA" w14:paraId="4A98616D" w14:textId="77777777">
        <w:tc>
          <w:tcPr>
            <w:tcW w:w="3600" w:type="dxa"/>
            <w:tcMar>
              <w:left w:w="100" w:type="dxa"/>
              <w:right w:w="100" w:type="dxa"/>
            </w:tcMar>
            <w:vAlign w:val="center"/>
          </w:tcPr>
          <w:p w14:paraId="3C70EBFC" w14:textId="77777777" w:rsidR="00F16EBA" w:rsidRDefault="00000000">
            <w:pPr>
              <w:spacing w:before="40" w:after="40"/>
            </w:pPr>
            <w:r>
              <w:lastRenderedPageBreak/>
              <w:t>Audit Act (tiered reporting)</w:t>
            </w:r>
          </w:p>
        </w:tc>
        <w:tc>
          <w:tcPr>
            <w:tcW w:w="2600" w:type="dxa"/>
            <w:tcMar>
              <w:left w:w="100" w:type="dxa"/>
              <w:right w:w="100" w:type="dxa"/>
            </w:tcMar>
            <w:vAlign w:val="center"/>
          </w:tcPr>
          <w:p w14:paraId="5319F02C" w14:textId="77777777" w:rsidR="00F16EBA" w:rsidRDefault="00000000">
            <w:pPr>
              <w:spacing w:before="40" w:after="40"/>
            </w:pPr>
            <w:r>
              <w:t>§§ 12-6-1 to 12-6-15</w:t>
            </w:r>
          </w:p>
        </w:tc>
        <w:tc>
          <w:tcPr>
            <w:tcW w:w="3160" w:type="dxa"/>
            <w:tcMar>
              <w:left w:w="100" w:type="dxa"/>
              <w:right w:w="100" w:type="dxa"/>
            </w:tcMar>
            <w:vAlign w:val="center"/>
          </w:tcPr>
          <w:p w14:paraId="251FA8B8" w14:textId="77777777" w:rsidR="00F16EBA" w:rsidRDefault="00000000">
            <w:pPr>
              <w:spacing w:before="40" w:after="40"/>
            </w:pPr>
            <w:r>
              <w:t>Ch. 10</w:t>
            </w:r>
          </w:p>
        </w:tc>
      </w:tr>
      <w:tr w:rsidR="00F16EBA" w14:paraId="0BA5C4BE" w14:textId="77777777">
        <w:tc>
          <w:tcPr>
            <w:tcW w:w="3600" w:type="dxa"/>
            <w:tcMar>
              <w:left w:w="100" w:type="dxa"/>
              <w:right w:w="100" w:type="dxa"/>
            </w:tcMar>
            <w:vAlign w:val="center"/>
          </w:tcPr>
          <w:p w14:paraId="52DE707B" w14:textId="77777777" w:rsidR="00F16EBA" w:rsidRDefault="00000000">
            <w:pPr>
              <w:spacing w:before="40" w:after="40"/>
            </w:pPr>
            <w:r>
              <w:t>Local government budgets</w:t>
            </w:r>
          </w:p>
        </w:tc>
        <w:tc>
          <w:tcPr>
            <w:tcW w:w="2600" w:type="dxa"/>
            <w:tcMar>
              <w:left w:w="100" w:type="dxa"/>
              <w:right w:w="100" w:type="dxa"/>
            </w:tcMar>
            <w:vAlign w:val="center"/>
          </w:tcPr>
          <w:p w14:paraId="3A8E0F60" w14:textId="77777777" w:rsidR="00F16EBA" w:rsidRDefault="00000000">
            <w:pPr>
              <w:spacing w:before="40" w:after="40"/>
            </w:pPr>
            <w:r>
              <w:t>§ 6-6-2</w:t>
            </w:r>
          </w:p>
        </w:tc>
        <w:tc>
          <w:tcPr>
            <w:tcW w:w="3160" w:type="dxa"/>
            <w:tcMar>
              <w:left w:w="100" w:type="dxa"/>
              <w:right w:w="100" w:type="dxa"/>
            </w:tcMar>
            <w:vAlign w:val="center"/>
          </w:tcPr>
          <w:p w14:paraId="76F0B6E7" w14:textId="77777777" w:rsidR="00F16EBA" w:rsidRDefault="00000000">
            <w:pPr>
              <w:spacing w:before="40" w:after="40"/>
            </w:pPr>
            <w:r>
              <w:t>Ch. 10</w:t>
            </w:r>
          </w:p>
        </w:tc>
      </w:tr>
      <w:tr w:rsidR="00F16EBA" w14:paraId="46F41C71" w14:textId="77777777">
        <w:tc>
          <w:tcPr>
            <w:tcW w:w="3600" w:type="dxa"/>
            <w:tcMar>
              <w:left w:w="100" w:type="dxa"/>
              <w:right w:w="100" w:type="dxa"/>
            </w:tcMar>
            <w:vAlign w:val="center"/>
          </w:tcPr>
          <w:p w14:paraId="7179540F" w14:textId="77777777" w:rsidR="00F16EBA" w:rsidRDefault="00000000">
            <w:pPr>
              <w:spacing w:before="40" w:after="40"/>
            </w:pPr>
            <w:r>
              <w:t>Procurement Code</w:t>
            </w:r>
          </w:p>
        </w:tc>
        <w:tc>
          <w:tcPr>
            <w:tcW w:w="2600" w:type="dxa"/>
            <w:tcMar>
              <w:left w:w="100" w:type="dxa"/>
              <w:right w:w="100" w:type="dxa"/>
            </w:tcMar>
            <w:vAlign w:val="center"/>
          </w:tcPr>
          <w:p w14:paraId="569AB5A4" w14:textId="77777777" w:rsidR="00F16EBA" w:rsidRDefault="00000000">
            <w:pPr>
              <w:spacing w:before="40" w:after="40"/>
            </w:pPr>
            <w:r>
              <w:t>§§ 13-1-28 to 13-1-199</w:t>
            </w:r>
          </w:p>
        </w:tc>
        <w:tc>
          <w:tcPr>
            <w:tcW w:w="3160" w:type="dxa"/>
            <w:tcMar>
              <w:left w:w="100" w:type="dxa"/>
              <w:right w:w="100" w:type="dxa"/>
            </w:tcMar>
            <w:vAlign w:val="center"/>
          </w:tcPr>
          <w:p w14:paraId="08372787" w14:textId="77777777" w:rsidR="00F16EBA" w:rsidRDefault="00000000">
            <w:pPr>
              <w:spacing w:before="40" w:after="40"/>
            </w:pPr>
            <w:r>
              <w:t>Ch. 11</w:t>
            </w:r>
          </w:p>
        </w:tc>
      </w:tr>
      <w:tr w:rsidR="00F16EBA" w14:paraId="318276AC" w14:textId="77777777">
        <w:tc>
          <w:tcPr>
            <w:tcW w:w="3600" w:type="dxa"/>
            <w:tcMar>
              <w:left w:w="100" w:type="dxa"/>
              <w:right w:w="100" w:type="dxa"/>
            </w:tcMar>
            <w:vAlign w:val="center"/>
          </w:tcPr>
          <w:p w14:paraId="1DF3EFF2" w14:textId="77777777" w:rsidR="00F16EBA" w:rsidRDefault="00000000">
            <w:pPr>
              <w:spacing w:before="40" w:after="40"/>
            </w:pPr>
            <w:r>
              <w:t>Governmental Conduct Act</w:t>
            </w:r>
          </w:p>
        </w:tc>
        <w:tc>
          <w:tcPr>
            <w:tcW w:w="2600" w:type="dxa"/>
            <w:tcMar>
              <w:left w:w="100" w:type="dxa"/>
              <w:right w:w="100" w:type="dxa"/>
            </w:tcMar>
            <w:vAlign w:val="center"/>
          </w:tcPr>
          <w:p w14:paraId="3248E909" w14:textId="77777777" w:rsidR="00F16EBA" w:rsidRDefault="00000000">
            <w:pPr>
              <w:spacing w:before="40" w:after="40"/>
            </w:pPr>
            <w:r>
              <w:t>§§ 10-16-1 to 10-16-18</w:t>
            </w:r>
          </w:p>
        </w:tc>
        <w:tc>
          <w:tcPr>
            <w:tcW w:w="3160" w:type="dxa"/>
            <w:tcMar>
              <w:left w:w="100" w:type="dxa"/>
              <w:right w:w="100" w:type="dxa"/>
            </w:tcMar>
            <w:vAlign w:val="center"/>
          </w:tcPr>
          <w:p w14:paraId="3220DB1B" w14:textId="77777777" w:rsidR="00F16EBA" w:rsidRDefault="00000000">
            <w:pPr>
              <w:spacing w:before="40" w:after="40"/>
            </w:pPr>
            <w:r>
              <w:t>Ch. 5</w:t>
            </w:r>
          </w:p>
        </w:tc>
      </w:tr>
      <w:tr w:rsidR="00F16EBA" w14:paraId="337B0B43" w14:textId="77777777">
        <w:tc>
          <w:tcPr>
            <w:tcW w:w="3600" w:type="dxa"/>
            <w:tcMar>
              <w:left w:w="100" w:type="dxa"/>
              <w:right w:w="100" w:type="dxa"/>
            </w:tcMar>
            <w:vAlign w:val="center"/>
          </w:tcPr>
          <w:p w14:paraId="750F727B" w14:textId="77777777" w:rsidR="00F16EBA" w:rsidRDefault="00000000">
            <w:pPr>
              <w:spacing w:before="40" w:after="40"/>
            </w:pPr>
            <w:r>
              <w:t>Per Diem and Mileage Act</w:t>
            </w:r>
          </w:p>
        </w:tc>
        <w:tc>
          <w:tcPr>
            <w:tcW w:w="2600" w:type="dxa"/>
            <w:tcMar>
              <w:left w:w="100" w:type="dxa"/>
              <w:right w:w="100" w:type="dxa"/>
            </w:tcMar>
            <w:vAlign w:val="center"/>
          </w:tcPr>
          <w:p w14:paraId="6CA7DC41" w14:textId="77777777" w:rsidR="00F16EBA" w:rsidRDefault="00000000">
            <w:pPr>
              <w:spacing w:before="40" w:after="40"/>
            </w:pPr>
            <w:r>
              <w:t>§§ 10-8-1 to 10-8-8</w:t>
            </w:r>
          </w:p>
        </w:tc>
        <w:tc>
          <w:tcPr>
            <w:tcW w:w="3160" w:type="dxa"/>
            <w:tcMar>
              <w:left w:w="100" w:type="dxa"/>
              <w:right w:w="100" w:type="dxa"/>
            </w:tcMar>
            <w:vAlign w:val="center"/>
          </w:tcPr>
          <w:p w14:paraId="7EB9A850" w14:textId="77777777" w:rsidR="00F16EBA" w:rsidRDefault="00000000">
            <w:pPr>
              <w:spacing w:before="40" w:after="40"/>
            </w:pPr>
            <w:r>
              <w:t>Ch. 10</w:t>
            </w:r>
          </w:p>
        </w:tc>
      </w:tr>
      <w:tr w:rsidR="00F16EBA" w14:paraId="66F194EF" w14:textId="77777777">
        <w:tc>
          <w:tcPr>
            <w:tcW w:w="3600" w:type="dxa"/>
            <w:tcMar>
              <w:left w:w="100" w:type="dxa"/>
              <w:right w:w="100" w:type="dxa"/>
            </w:tcMar>
            <w:vAlign w:val="center"/>
          </w:tcPr>
          <w:p w14:paraId="126BC91B" w14:textId="77777777" w:rsidR="00F16EBA" w:rsidRDefault="00000000">
            <w:pPr>
              <w:spacing w:before="40" w:after="40"/>
            </w:pPr>
            <w:r>
              <w:t>Tort Claims Act; land grant coverage</w:t>
            </w:r>
          </w:p>
        </w:tc>
        <w:tc>
          <w:tcPr>
            <w:tcW w:w="2600" w:type="dxa"/>
            <w:tcMar>
              <w:left w:w="100" w:type="dxa"/>
              <w:right w:w="100" w:type="dxa"/>
            </w:tcMar>
            <w:vAlign w:val="center"/>
          </w:tcPr>
          <w:p w14:paraId="4C0EDA63" w14:textId="77777777" w:rsidR="00F16EBA" w:rsidRDefault="00000000">
            <w:pPr>
              <w:spacing w:before="40" w:after="40"/>
            </w:pPr>
            <w:r>
              <w:t>§§ 41-4-1 et seq.; 41-4-30</w:t>
            </w:r>
          </w:p>
        </w:tc>
        <w:tc>
          <w:tcPr>
            <w:tcW w:w="3160" w:type="dxa"/>
            <w:tcMar>
              <w:left w:w="100" w:type="dxa"/>
              <w:right w:w="100" w:type="dxa"/>
            </w:tcMar>
            <w:vAlign w:val="center"/>
          </w:tcPr>
          <w:p w14:paraId="70DCF00A" w14:textId="77777777" w:rsidR="00F16EBA" w:rsidRDefault="00000000">
            <w:pPr>
              <w:spacing w:before="40" w:after="40"/>
            </w:pPr>
            <w:r>
              <w:t>Ch. 13</w:t>
            </w:r>
          </w:p>
        </w:tc>
      </w:tr>
      <w:tr w:rsidR="00F16EBA" w14:paraId="1395F0F1" w14:textId="77777777">
        <w:tc>
          <w:tcPr>
            <w:tcW w:w="3600" w:type="dxa"/>
            <w:tcMar>
              <w:left w:w="100" w:type="dxa"/>
              <w:right w:w="100" w:type="dxa"/>
            </w:tcMar>
            <w:vAlign w:val="center"/>
          </w:tcPr>
          <w:p w14:paraId="5CEB84D7" w14:textId="77777777" w:rsidR="00F16EBA" w:rsidRDefault="00000000">
            <w:pPr>
              <w:spacing w:before="40" w:after="40"/>
            </w:pPr>
            <w:r>
              <w:t>Land Grant Support Act; assistance fund</w:t>
            </w:r>
          </w:p>
        </w:tc>
        <w:tc>
          <w:tcPr>
            <w:tcW w:w="2600" w:type="dxa"/>
            <w:tcMar>
              <w:left w:w="100" w:type="dxa"/>
              <w:right w:w="100" w:type="dxa"/>
            </w:tcMar>
            <w:vAlign w:val="center"/>
          </w:tcPr>
          <w:p w14:paraId="52541B26" w14:textId="77777777" w:rsidR="00F16EBA" w:rsidRDefault="00000000">
            <w:pPr>
              <w:spacing w:before="40" w:after="40"/>
            </w:pPr>
            <w:r>
              <w:t>§§ 49-11-1 to 49-11-6</w:t>
            </w:r>
          </w:p>
        </w:tc>
        <w:tc>
          <w:tcPr>
            <w:tcW w:w="3160" w:type="dxa"/>
            <w:tcMar>
              <w:left w:w="100" w:type="dxa"/>
              <w:right w:w="100" w:type="dxa"/>
            </w:tcMar>
            <w:vAlign w:val="center"/>
          </w:tcPr>
          <w:p w14:paraId="7FA261FC" w14:textId="77777777" w:rsidR="00F16EBA" w:rsidRDefault="00000000">
            <w:pPr>
              <w:spacing w:before="40" w:after="40"/>
            </w:pPr>
            <w:r>
              <w:t>Ch. 10</w:t>
            </w:r>
          </w:p>
        </w:tc>
      </w:tr>
      <w:tr w:rsidR="00F16EBA" w14:paraId="7986A896" w14:textId="77777777">
        <w:tc>
          <w:tcPr>
            <w:tcW w:w="3600" w:type="dxa"/>
            <w:tcMar>
              <w:left w:w="100" w:type="dxa"/>
              <w:right w:w="100" w:type="dxa"/>
            </w:tcMar>
            <w:vAlign w:val="center"/>
          </w:tcPr>
          <w:p w14:paraId="7A4912B5" w14:textId="77777777" w:rsidR="00F16EBA" w:rsidRDefault="00000000">
            <w:pPr>
              <w:spacing w:before="40" w:after="40"/>
            </w:pPr>
            <w:r>
              <w:t>Adverse possession bar</w:t>
            </w:r>
          </w:p>
        </w:tc>
        <w:tc>
          <w:tcPr>
            <w:tcW w:w="2600" w:type="dxa"/>
            <w:tcMar>
              <w:left w:w="100" w:type="dxa"/>
              <w:right w:w="100" w:type="dxa"/>
            </w:tcMar>
            <w:vAlign w:val="center"/>
          </w:tcPr>
          <w:p w14:paraId="605F9CB1" w14:textId="77777777" w:rsidR="00F16EBA" w:rsidRDefault="00000000">
            <w:pPr>
              <w:spacing w:before="40" w:after="40"/>
            </w:pPr>
            <w:r>
              <w:t>§ 49-1-11.2</w:t>
            </w:r>
          </w:p>
        </w:tc>
        <w:tc>
          <w:tcPr>
            <w:tcW w:w="3160" w:type="dxa"/>
            <w:tcMar>
              <w:left w:w="100" w:type="dxa"/>
              <w:right w:w="100" w:type="dxa"/>
            </w:tcMar>
            <w:vAlign w:val="center"/>
          </w:tcPr>
          <w:p w14:paraId="4F0B2491" w14:textId="77777777" w:rsidR="00F16EBA" w:rsidRDefault="00000000">
            <w:pPr>
              <w:spacing w:before="40" w:after="40"/>
            </w:pPr>
            <w:r>
              <w:t>Ch. 15</w:t>
            </w:r>
          </w:p>
        </w:tc>
      </w:tr>
    </w:tbl>
    <w:p w14:paraId="3DFE817F" w14:textId="77777777" w:rsidR="00F16EBA" w:rsidRDefault="00F16EBA">
      <w:pPr>
        <w:spacing w:after="60"/>
      </w:pPr>
    </w:p>
    <w:p w14:paraId="67BABA7A" w14:textId="77777777" w:rsidR="00F16EBA" w:rsidRDefault="00000000">
      <w:pPr>
        <w:spacing w:before="120" w:after="60"/>
      </w:pPr>
      <w:r>
        <w:rPr>
          <w:b/>
          <w:bCs/>
          <w:i/>
          <w:iCs/>
        </w:rPr>
        <w:t xml:space="preserve">Authority: </w:t>
      </w:r>
      <w:r>
        <w:rPr>
          <w:i/>
          <w:iCs/>
        </w:rPr>
        <w:t>NMSA 1978, § 49-1-1; N.M. Const. art. II, § 5; art. IX, § 14; Bylaws, Arts. XV–XVI.</w:t>
      </w:r>
    </w:p>
    <w:p w14:paraId="0190D641" w14:textId="77777777" w:rsidR="00F16EBA" w:rsidRDefault="00000000">
      <w:pPr>
        <w:spacing w:after="60"/>
      </w:pPr>
      <w:r>
        <w:rPr>
          <w:b/>
          <w:bCs/>
          <w:i/>
          <w:iCs/>
        </w:rPr>
        <w:t xml:space="preserve">Responsible officer(s): </w:t>
      </w:r>
      <w:r>
        <w:rPr>
          <w:i/>
          <w:iCs/>
        </w:rPr>
        <w:t>Entire Board; Parliamentarian advises on order of authority questions.</w:t>
      </w:r>
    </w:p>
    <w:p w14:paraId="2C783FBA" w14:textId="77777777" w:rsidR="00F16EBA" w:rsidRDefault="00000000">
      <w:pPr>
        <w:spacing w:after="160"/>
      </w:pPr>
      <w:r>
        <w:rPr>
          <w:b/>
          <w:bCs/>
          <w:i/>
          <w:iCs/>
        </w:rPr>
        <w:t xml:space="preserve">Related forms: </w:t>
      </w:r>
      <w:r>
        <w:rPr>
          <w:i/>
          <w:iCs/>
        </w:rPr>
        <w:t>Appendix O (Items Flagged for Board and Counsel Review).</w:t>
      </w:r>
    </w:p>
    <w:p w14:paraId="1C317A52" w14:textId="77777777" w:rsidR="00F16EBA" w:rsidRDefault="00F16EBA">
      <w:pPr>
        <w:pageBreakBefore/>
        <w:spacing w:before="3000"/>
      </w:pPr>
    </w:p>
    <w:p w14:paraId="312E602A" w14:textId="77777777" w:rsidR="00F16EBA" w:rsidRDefault="00000000">
      <w:pPr>
        <w:pStyle w:val="Heading1"/>
        <w:jc w:val="center"/>
      </w:pPr>
      <w:bookmarkStart w:id="15" w:name="_Toc234834032"/>
      <w:r>
        <w:t>Part II</w:t>
      </w:r>
      <w:bookmarkEnd w:id="15"/>
    </w:p>
    <w:p w14:paraId="5B2BE836" w14:textId="77777777" w:rsidR="00F16EBA" w:rsidRDefault="00000000">
      <w:pPr>
        <w:spacing w:before="200"/>
        <w:jc w:val="center"/>
      </w:pPr>
      <w:r>
        <w:rPr>
          <w:b/>
          <w:bCs/>
          <w:color w:val="1F3B5B"/>
          <w:sz w:val="40"/>
          <w:szCs w:val="40"/>
        </w:rPr>
        <w:t>Governance and Board Operations</w:t>
      </w:r>
    </w:p>
    <w:p w14:paraId="3E78439C" w14:textId="77777777" w:rsidR="00F16EBA" w:rsidRDefault="00000000">
      <w:pPr>
        <w:pStyle w:val="Heading1"/>
        <w:pageBreakBefore/>
      </w:pPr>
      <w:bookmarkStart w:id="16" w:name="_Toc234834033"/>
      <w:r>
        <w:lastRenderedPageBreak/>
        <w:t>Chapter 3. The Board of Trustees: Roles and Responsibilities</w:t>
      </w:r>
      <w:bookmarkEnd w:id="16"/>
    </w:p>
    <w:p w14:paraId="26C68DB1" w14:textId="77777777" w:rsidR="00F16EBA" w:rsidRDefault="00000000">
      <w:pPr>
        <w:pStyle w:val="Heading2"/>
      </w:pPr>
      <w:bookmarkStart w:id="17" w:name="_Toc234834034"/>
      <w:r>
        <w:t>3.1 Composition and Qualifications</w:t>
      </w:r>
      <w:bookmarkEnd w:id="17"/>
    </w:p>
    <w:p w14:paraId="2A3686DC" w14:textId="77777777" w:rsidR="00F16EBA" w:rsidRDefault="00000000">
      <w:pPr>
        <w:spacing w:after="120"/>
        <w:jc w:val="both"/>
      </w:pPr>
      <w:r>
        <w:t>Management and control of the Organization are vested in a five-member Board of Trustees, commonly known as "The Board of Trustees of the Lower Gallinas Land Grant La Sierrita-Merced" (§ 49-1-3; Bylaws, Art. XI, § 1). Each trustee must be a qualified voting member of the Organization who is not in default of any dues, rent, or other payments for the use of the common lands (§ 49-1-4; Bylaws, Art. XI, § 2). A person convicted of a felonious or infamous crime is disqualified unless pardoned or restored to political rights (§ 49-1-4). No two individuals related as spouse, parent, child, brother, sister, grandparent, grandchild, partner, boyfriend, or girlfriend may serve concurrently (Bylaws, Art. XI, § 2; Art. X, § 15).</w:t>
      </w:r>
    </w:p>
    <w:p w14:paraId="08E06B4F" w14:textId="77777777" w:rsidR="00F16EBA" w:rsidRDefault="00000000">
      <w:pPr>
        <w:pStyle w:val="Heading2"/>
      </w:pPr>
      <w:bookmarkStart w:id="18" w:name="_Toc234834035"/>
      <w:r>
        <w:t>3.2 Terms and Staggering</w:t>
      </w:r>
      <w:bookmarkEnd w:id="18"/>
    </w:p>
    <w:p w14:paraId="248170D2" w14:textId="77777777" w:rsidR="00F16EBA" w:rsidRDefault="00000000">
      <w:pPr>
        <w:spacing w:after="120"/>
        <w:jc w:val="both"/>
      </w:pPr>
      <w:r>
        <w:t>Trustees serve four-year terms, staggered so that either two or three positions are up for election at each two-year cycle (Bylaws, Art. XI, § 3). Elections are held on the first Saturday of May in even-numbered years (Bylaws, Art. X, § 1). If no candidates run, the sitting trustees may be asked to stay on until the Chair identifies willing volunteers (Art. XI, § 3).</w:t>
      </w:r>
    </w:p>
    <w:p w14:paraId="14D1E7D5" w14:textId="77777777" w:rsidR="00F16EBA" w:rsidRDefault="00000000">
      <w:pPr>
        <w:pStyle w:val="Heading2"/>
      </w:pPr>
      <w:bookmarkStart w:id="19" w:name="_Toc234834036"/>
      <w:r>
        <w:t>3.3 Powers of the Board</w:t>
      </w:r>
      <w:bookmarkEnd w:id="19"/>
    </w:p>
    <w:p w14:paraId="53B78B0D" w14:textId="77777777" w:rsidR="00F16EBA" w:rsidRDefault="00000000">
      <w:pPr>
        <w:spacing w:after="120"/>
        <w:jc w:val="both"/>
      </w:pPr>
      <w:r>
        <w:t>Under NMSA 1978, § 49-1-3 and Article XI of the Bylaws, the Board may:</w:t>
      </w:r>
    </w:p>
    <w:p w14:paraId="435E6629" w14:textId="77777777" w:rsidR="00F16EBA" w:rsidRDefault="00000000">
      <w:pPr>
        <w:pStyle w:val="ListParagraph"/>
        <w:numPr>
          <w:ilvl w:val="0"/>
          <w:numId w:val="2"/>
        </w:numPr>
        <w:spacing w:after="60"/>
        <w:jc w:val="both"/>
      </w:pPr>
      <w:r>
        <w:t>control and manage the Land Grant, prescribe terms and conditions for use of the common lands, and adopt bylaws (subject to membership approval), rules, and regulations in substantial compliance with state law;</w:t>
      </w:r>
    </w:p>
    <w:p w14:paraId="17821714" w14:textId="77777777" w:rsidR="00F16EBA" w:rsidRDefault="00000000">
      <w:pPr>
        <w:pStyle w:val="ListParagraph"/>
        <w:numPr>
          <w:ilvl w:val="0"/>
          <w:numId w:val="2"/>
        </w:numPr>
        <w:spacing w:after="60"/>
        <w:jc w:val="both"/>
      </w:pPr>
      <w:r>
        <w:t>sue and be sued in the name of the Board of Trustees;</w:t>
      </w:r>
    </w:p>
    <w:p w14:paraId="74BC081E" w14:textId="77777777" w:rsidR="00F16EBA" w:rsidRDefault="00000000">
      <w:pPr>
        <w:pStyle w:val="ListParagraph"/>
        <w:numPr>
          <w:ilvl w:val="0"/>
          <w:numId w:val="2"/>
        </w:numPr>
        <w:spacing w:after="60"/>
        <w:jc w:val="both"/>
      </w:pPr>
      <w:r>
        <w:t>convey, lease, or mortgage common lands only as the Bylaws and § 49-1-11 allow (see Chapter 14);</w:t>
      </w:r>
    </w:p>
    <w:p w14:paraId="6C906D64" w14:textId="77777777" w:rsidR="00F16EBA" w:rsidRDefault="00000000">
      <w:pPr>
        <w:pStyle w:val="ListParagraph"/>
        <w:numPr>
          <w:ilvl w:val="0"/>
          <w:numId w:val="2"/>
        </w:numPr>
        <w:spacing w:after="60"/>
        <w:jc w:val="both"/>
      </w:pPr>
      <w:r>
        <w:t>set the number of livestock and other authorized uses, and fix fees for use of the common lands and their resources, barring users in default;</w:t>
      </w:r>
    </w:p>
    <w:p w14:paraId="7BC19753" w14:textId="77777777" w:rsidR="00F16EBA" w:rsidRDefault="00000000">
      <w:pPr>
        <w:pStyle w:val="ListParagraph"/>
        <w:numPr>
          <w:ilvl w:val="0"/>
          <w:numId w:val="2"/>
        </w:numPr>
        <w:spacing w:after="60"/>
        <w:jc w:val="both"/>
      </w:pPr>
      <w:r>
        <w:t>adopt an official seal; appoint election judges, clerks, and a canvassing board;</w:t>
      </w:r>
    </w:p>
    <w:p w14:paraId="4CD7510C" w14:textId="77777777" w:rsidR="00F16EBA" w:rsidRDefault="00000000">
      <w:pPr>
        <w:pStyle w:val="ListParagraph"/>
        <w:numPr>
          <w:ilvl w:val="0"/>
          <w:numId w:val="2"/>
        </w:numPr>
        <w:spacing w:after="60"/>
        <w:jc w:val="both"/>
      </w:pPr>
      <w:r>
        <w:t>determine land use, infrastructure, and economic development, and zone the common lands pursuant to a Board-approved comprehensive plan;</w:t>
      </w:r>
    </w:p>
    <w:p w14:paraId="7B4D29F9" w14:textId="77777777" w:rsidR="00F16EBA" w:rsidRDefault="00000000">
      <w:pPr>
        <w:pStyle w:val="ListParagraph"/>
        <w:numPr>
          <w:ilvl w:val="0"/>
          <w:numId w:val="2"/>
        </w:numPr>
        <w:spacing w:after="60"/>
        <w:jc w:val="both"/>
      </w:pPr>
      <w:r>
        <w:t>enter memoranda of understanding and contracts with local, state, federal, and tribal governments (Bylaws, Art. XIV, § 5).</w:t>
      </w:r>
    </w:p>
    <w:p w14:paraId="5A5035E2" w14:textId="77777777" w:rsidR="00F16EBA" w:rsidRDefault="00000000">
      <w:pPr>
        <w:pStyle w:val="Heading2"/>
      </w:pPr>
      <w:bookmarkStart w:id="20" w:name="_Toc234834037"/>
      <w:r>
        <w:t>3.4 Duties of Individual Trustees</w:t>
      </w:r>
      <w:bookmarkEnd w:id="20"/>
    </w:p>
    <w:p w14:paraId="523005AD" w14:textId="77777777" w:rsidR="00F16EBA" w:rsidRDefault="00000000">
      <w:pPr>
        <w:pStyle w:val="ListParagraph"/>
        <w:numPr>
          <w:ilvl w:val="0"/>
          <w:numId w:val="2"/>
        </w:numPr>
        <w:spacing w:after="60"/>
        <w:jc w:val="both"/>
      </w:pPr>
      <w:r>
        <w:t>Prepare for, attend, and participate in all Board meetings; two consecutive unnoticed absences from regular meetings are deemed a resignation (Bylaws, Art. XI, § 9).</w:t>
      </w:r>
    </w:p>
    <w:p w14:paraId="1756B13D" w14:textId="77777777" w:rsidR="00F16EBA" w:rsidRDefault="00000000">
      <w:pPr>
        <w:pStyle w:val="ListParagraph"/>
        <w:numPr>
          <w:ilvl w:val="0"/>
          <w:numId w:val="2"/>
        </w:numPr>
        <w:spacing w:after="60"/>
        <w:jc w:val="both"/>
      </w:pPr>
      <w:r>
        <w:t>Act at all times as a fiduciary of the common lands and funds (Chapter 5).</w:t>
      </w:r>
    </w:p>
    <w:p w14:paraId="73DA4082" w14:textId="77777777" w:rsidR="00F16EBA" w:rsidRDefault="00000000">
      <w:pPr>
        <w:pStyle w:val="ListParagraph"/>
        <w:numPr>
          <w:ilvl w:val="0"/>
          <w:numId w:val="2"/>
        </w:numPr>
        <w:spacing w:after="60"/>
        <w:jc w:val="both"/>
      </w:pPr>
      <w:r>
        <w:lastRenderedPageBreak/>
        <w:t>A trustee who fails or refuses to perform duties required by §§ 49-1-1 to 49-1-18 or any other New Mexico law is guilty of a misdemeanor punishable by a fine of $25 to $100, or 30 to 90 days in county jail, or both (§ 49-1-19).</w:t>
      </w:r>
    </w:p>
    <w:p w14:paraId="16E9A2C8" w14:textId="77777777" w:rsidR="00F16EBA" w:rsidRDefault="00000000">
      <w:pPr>
        <w:pStyle w:val="Heading2"/>
      </w:pPr>
      <w:bookmarkStart w:id="21" w:name="_Toc234834038"/>
      <w:r>
        <w:t>3.5 Vacancies</w:t>
      </w:r>
      <w:bookmarkEnd w:id="21"/>
    </w:p>
    <w:p w14:paraId="1C16872F" w14:textId="77777777" w:rsidR="00F16EBA" w:rsidRDefault="00000000">
      <w:pPr>
        <w:spacing w:after="120"/>
        <w:jc w:val="both"/>
      </w:pPr>
      <w:r>
        <w:t>If a vacancy occurs in any position other than treasurer, the remaining trustees fill it by appointment at a regular meeting. If the treasurer dies or resigns, the Board appoints one of its own members as treasurer — who must first execute a surety bond like the predecessor’s — and then fills the resulting general vacancy (Bylaws, Art. XI, § 4; § 49-1-8(B)).</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16EBA" w14:paraId="49C2C20A" w14:textId="77777777">
        <w:tc>
          <w:tcPr>
            <w:tcW w:w="9360" w:type="dxa"/>
            <w:tcBorders>
              <w:top w:val="single" w:sz="4" w:space="0" w:color="1F3B5B"/>
              <w:left w:val="single" w:sz="12" w:space="0" w:color="1F3B5B"/>
              <w:bottom w:val="single" w:sz="4" w:space="0" w:color="1F3B5B"/>
              <w:right w:val="single" w:sz="4" w:space="0" w:color="1F3B5B"/>
            </w:tcBorders>
            <w:shd w:val="clear" w:color="auto" w:fill="EEF3F8"/>
            <w:tcMar>
              <w:top w:w="80" w:type="dxa"/>
              <w:left w:w="160" w:type="dxa"/>
              <w:bottom w:w="80" w:type="dxa"/>
              <w:right w:w="160" w:type="dxa"/>
            </w:tcMar>
          </w:tcPr>
          <w:p w14:paraId="274CD637" w14:textId="77777777" w:rsidR="00F16EBA" w:rsidRDefault="00000000">
            <w:pPr>
              <w:spacing w:before="20" w:after="20"/>
            </w:pPr>
            <w:r>
              <w:rPr>
                <w:b/>
                <w:bCs/>
                <w:color w:val="1F3B5B"/>
              </w:rPr>
              <w:t xml:space="preserve">COUNSEL REVIEW. </w:t>
            </w:r>
            <w:r>
              <w:t>The Bylaws provide that an appointee "shall hold office until the next regular election" (Art. XI, § 4), while § 49-1-13 NMSA 1978, as amended in 2019, provides that an appointee serves the remainder of the unexpired term. The statute controls; see Appendix O.</w:t>
            </w:r>
          </w:p>
        </w:tc>
      </w:tr>
    </w:tbl>
    <w:p w14:paraId="4F9ACD1A" w14:textId="77777777" w:rsidR="00F16EBA" w:rsidRDefault="00F16EBA">
      <w:pPr>
        <w:spacing w:after="60"/>
      </w:pPr>
    </w:p>
    <w:p w14:paraId="00BB45A0" w14:textId="77777777" w:rsidR="00F16EBA" w:rsidRDefault="00000000">
      <w:pPr>
        <w:pStyle w:val="Heading2"/>
      </w:pPr>
      <w:bookmarkStart w:id="22" w:name="_Toc234834039"/>
      <w:r>
        <w:t>3.6 Removal</w:t>
      </w:r>
      <w:bookmarkEnd w:id="22"/>
    </w:p>
    <w:p w14:paraId="2B6AC32C" w14:textId="77777777" w:rsidR="00F16EBA" w:rsidRDefault="00000000">
      <w:pPr>
        <w:spacing w:after="120"/>
        <w:jc w:val="both"/>
      </w:pPr>
      <w:r>
        <w:t>Any trustee or officer may be removed with cause by a vote of not less than a simple majority of the qualified voting members present at any annual meeting or special meeting called for that purpose, provided a quorum is present. The trustee must be informed of the charges in writing at least ten days before the meeting and may appear in person or by counsel and present witnesses (Bylaws, Art. XI, § 8). Removal for unauthorized absences operates as a deemed resignation under Art. XI, § 9.</w:t>
      </w:r>
    </w:p>
    <w:p w14:paraId="39CE43BB" w14:textId="77777777" w:rsidR="00F16EBA" w:rsidRDefault="00000000">
      <w:pPr>
        <w:pStyle w:val="Heading2"/>
      </w:pPr>
      <w:bookmarkStart w:id="23" w:name="_Toc234834040"/>
      <w:r>
        <w:t>3.7 Compensation</w:t>
      </w:r>
      <w:bookmarkEnd w:id="23"/>
    </w:p>
    <w:p w14:paraId="39092C9F" w14:textId="77777777" w:rsidR="00F16EBA" w:rsidRDefault="00000000">
      <w:pPr>
        <w:spacing w:after="120"/>
        <w:jc w:val="both"/>
      </w:pPr>
      <w:r>
        <w:t>Trustees other than the Secretary are paid a monthly salary of $200; the Secretary is paid $225 per month — the maximums allowed by § 49-1-14(A). These salaries are full compensation for duties performed within the exterior boundaries of the Land Grant and for attendance at regularly scheduled meetings. Trustees are additionally authorized per diem and mileage pursuant to the Per Diem and Mileage Act, §§ 10-8-1 through 10-8-8 (Bylaws, Art. XI, § 10; § 49-1-14(B)). See Chapter 10 and Appendix L.</w:t>
      </w:r>
    </w:p>
    <w:p w14:paraId="30019D2A" w14:textId="77777777" w:rsidR="00F16EBA" w:rsidRDefault="00000000">
      <w:pPr>
        <w:spacing w:before="120" w:after="60"/>
      </w:pPr>
      <w:r>
        <w:rPr>
          <w:b/>
          <w:bCs/>
          <w:i/>
          <w:iCs/>
        </w:rPr>
        <w:t xml:space="preserve">Authority: </w:t>
      </w:r>
      <w:r>
        <w:rPr>
          <w:i/>
          <w:iCs/>
        </w:rPr>
        <w:t>NMSA 1978, §§ 49-1-3, 49-1-4, 49-1-8, 49-1-13, 49-1-14, 49-1-19; Bylaws, Art. XI.</w:t>
      </w:r>
    </w:p>
    <w:p w14:paraId="48F72016" w14:textId="77777777" w:rsidR="00F16EBA" w:rsidRDefault="00000000">
      <w:pPr>
        <w:spacing w:after="60"/>
      </w:pPr>
      <w:r>
        <w:rPr>
          <w:b/>
          <w:bCs/>
          <w:i/>
          <w:iCs/>
        </w:rPr>
        <w:t xml:space="preserve">Responsible officer(s): </w:t>
      </w:r>
      <w:r>
        <w:rPr>
          <w:i/>
          <w:iCs/>
        </w:rPr>
        <w:t>Entire Board.</w:t>
      </w:r>
    </w:p>
    <w:p w14:paraId="4B96BEF0" w14:textId="77777777" w:rsidR="00F16EBA" w:rsidRDefault="00000000">
      <w:pPr>
        <w:spacing w:after="160"/>
      </w:pPr>
      <w:r>
        <w:rPr>
          <w:b/>
          <w:bCs/>
          <w:i/>
          <w:iCs/>
        </w:rPr>
        <w:t xml:space="preserve">Related forms: </w:t>
      </w:r>
      <w:r>
        <w:rPr>
          <w:i/>
          <w:iCs/>
        </w:rPr>
        <w:t>Appendix M (New Trustee Onboarding Checklist and Oath); Appendix L (Per Diem and Mileage Claim).</w:t>
      </w:r>
    </w:p>
    <w:p w14:paraId="7127D9F2" w14:textId="77777777" w:rsidR="00F16EBA" w:rsidRDefault="00000000">
      <w:pPr>
        <w:pStyle w:val="Heading1"/>
        <w:pageBreakBefore/>
      </w:pPr>
      <w:bookmarkStart w:id="24" w:name="_Toc234834041"/>
      <w:r>
        <w:lastRenderedPageBreak/>
        <w:t>Chapter 4. Officers and Their Duties</w:t>
      </w:r>
      <w:bookmarkEnd w:id="24"/>
    </w:p>
    <w:p w14:paraId="20E1142C" w14:textId="77777777" w:rsidR="00F16EBA" w:rsidRDefault="00000000">
      <w:pPr>
        <w:pStyle w:val="Heading2"/>
      </w:pPr>
      <w:bookmarkStart w:id="25" w:name="_Toc234834042"/>
      <w:r>
        <w:t>4.1 Election of Officers</w:t>
      </w:r>
      <w:bookmarkEnd w:id="25"/>
    </w:p>
    <w:p w14:paraId="75CFAE2E" w14:textId="77777777" w:rsidR="00F16EBA" w:rsidRDefault="00000000">
      <w:pPr>
        <w:spacing w:after="120"/>
        <w:jc w:val="both"/>
      </w:pPr>
      <w:r>
        <w:t>Within no more than fourteen days after every Organizational election, the Board meets and elects from among its members a Chairperson, Vice-Chairperson, Secretary, Collector, Parliamentarian, and Treasurer. Because only five members sit on the Board, the Board has discretion whether to fill the Vice-Chair or Parliamentarian office (Bylaws, Art. XI, § 7).</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16EBA" w14:paraId="0685E5B3" w14:textId="77777777">
        <w:tc>
          <w:tcPr>
            <w:tcW w:w="9360" w:type="dxa"/>
            <w:tcBorders>
              <w:top w:val="single" w:sz="4" w:space="0" w:color="1F3B5B"/>
              <w:left w:val="single" w:sz="12" w:space="0" w:color="1F3B5B"/>
              <w:bottom w:val="single" w:sz="4" w:space="0" w:color="1F3B5B"/>
              <w:right w:val="single" w:sz="4" w:space="0" w:color="1F3B5B"/>
            </w:tcBorders>
            <w:shd w:val="clear" w:color="auto" w:fill="EEF3F8"/>
            <w:tcMar>
              <w:top w:w="80" w:type="dxa"/>
              <w:left w:w="160" w:type="dxa"/>
              <w:bottom w:w="80" w:type="dxa"/>
              <w:right w:w="160" w:type="dxa"/>
            </w:tcMar>
          </w:tcPr>
          <w:p w14:paraId="3B59FE84" w14:textId="77777777" w:rsidR="00F16EBA" w:rsidRDefault="00000000">
            <w:pPr>
              <w:spacing w:before="20" w:after="20"/>
            </w:pPr>
            <w:r>
              <w:rPr>
                <w:b/>
                <w:bCs/>
                <w:color w:val="1F3B5B"/>
              </w:rPr>
              <w:t xml:space="preserve">COUNSEL REVIEW. </w:t>
            </w:r>
            <w:r>
              <w:t>NMSA 1978, § 49-1-8 requires the new board to organize within seven days after the canvass and elect a president, secretary, and treasurer. To satisfy both provisions, the Board should hold its organizational meeting within seven days of the canvass. See Appendix O.</w:t>
            </w:r>
          </w:p>
        </w:tc>
      </w:tr>
    </w:tbl>
    <w:p w14:paraId="59C9AC0A" w14:textId="77777777" w:rsidR="00F16EBA" w:rsidRDefault="00F16EBA">
      <w:pPr>
        <w:spacing w:after="60"/>
      </w:pPr>
    </w:p>
    <w:p w14:paraId="28D9D553" w14:textId="77777777" w:rsidR="00F16EBA" w:rsidRDefault="00000000">
      <w:pPr>
        <w:pStyle w:val="Heading2"/>
      </w:pPr>
      <w:bookmarkStart w:id="26" w:name="_Toc234834043"/>
      <w:r>
        <w:t>4.2 Chairperson</w:t>
      </w:r>
      <w:bookmarkEnd w:id="26"/>
    </w:p>
    <w:p w14:paraId="47D994E3" w14:textId="77777777" w:rsidR="00F16EBA" w:rsidRDefault="00000000">
      <w:pPr>
        <w:spacing w:after="120"/>
        <w:jc w:val="both"/>
      </w:pPr>
      <w:r>
        <w:t>Presides over all meetings of the Organization; may call special meetings; performs the acts and duties of an executive and presiding officer; signs all membership certificates, notes, bonds, mortgages, contracts, and other instruments on behalf of the Organization; and serves as ex-officio member of all standing committees (Bylaws, Art. XII, § 1). The Chairperson (as president) is the officer upon whom legal process is served (§ 49-1-17).</w:t>
      </w:r>
    </w:p>
    <w:p w14:paraId="0131AA1A" w14:textId="77777777" w:rsidR="00F16EBA" w:rsidRDefault="00000000">
      <w:pPr>
        <w:pStyle w:val="Heading2"/>
      </w:pPr>
      <w:bookmarkStart w:id="27" w:name="_Toc234834044"/>
      <w:r>
        <w:t>4.3 Vice-Chairperson</w:t>
      </w:r>
      <w:bookmarkEnd w:id="27"/>
    </w:p>
    <w:p w14:paraId="69574E8E" w14:textId="77777777" w:rsidR="00F16EBA" w:rsidRDefault="00000000">
      <w:pPr>
        <w:spacing w:after="120"/>
        <w:jc w:val="both"/>
      </w:pPr>
      <w:r>
        <w:t>Performs the Chairperson’s duties in the Chairperson’s absence or disability. Upon the Chairperson’s death, resignation, or disability, the Board declares a vacancy, appoints a successor to the vacated Board term, and re-organizes to elect new officers (Bylaws, Art. XII, § 2).</w:t>
      </w:r>
    </w:p>
    <w:p w14:paraId="556D96BF" w14:textId="77777777" w:rsidR="00F16EBA" w:rsidRDefault="00000000">
      <w:pPr>
        <w:pStyle w:val="Heading2"/>
      </w:pPr>
      <w:bookmarkStart w:id="28" w:name="_Toc234834045"/>
      <w:r>
        <w:t>4.4 Secretary</w:t>
      </w:r>
      <w:bookmarkEnd w:id="28"/>
    </w:p>
    <w:p w14:paraId="683CF7AC" w14:textId="77777777" w:rsidR="00F16EBA" w:rsidRDefault="00000000">
      <w:pPr>
        <w:spacing w:after="120"/>
        <w:jc w:val="both"/>
      </w:pPr>
      <w:r>
        <w:t>Under Article XII, Section 3 of the Bylaws, the Secretary:</w:t>
      </w:r>
    </w:p>
    <w:p w14:paraId="05F67CF8" w14:textId="77777777" w:rsidR="00F16EBA" w:rsidRDefault="00000000">
      <w:pPr>
        <w:pStyle w:val="ListParagraph"/>
        <w:numPr>
          <w:ilvl w:val="0"/>
          <w:numId w:val="2"/>
        </w:numPr>
        <w:spacing w:after="60"/>
        <w:jc w:val="both"/>
      </w:pPr>
      <w:r>
        <w:t>keeps complete minutes of all meetings, completed within ten days after any Board meeting, in a book kept for that purpose (§ 49-1-12(C));</w:t>
      </w:r>
    </w:p>
    <w:p w14:paraId="5C24F6C1" w14:textId="77777777" w:rsidR="00F16EBA" w:rsidRDefault="00000000">
      <w:pPr>
        <w:pStyle w:val="ListParagraph"/>
        <w:numPr>
          <w:ilvl w:val="0"/>
          <w:numId w:val="2"/>
        </w:numPr>
        <w:spacing w:after="60"/>
        <w:jc w:val="both"/>
      </w:pPr>
      <w:r>
        <w:t>has general charge of the books and records, except the financial books kept by the Treasurer;</w:t>
      </w:r>
    </w:p>
    <w:p w14:paraId="111B40F4" w14:textId="77777777" w:rsidR="00F16EBA" w:rsidRDefault="00000000">
      <w:pPr>
        <w:pStyle w:val="ListParagraph"/>
        <w:numPr>
          <w:ilvl w:val="0"/>
          <w:numId w:val="2"/>
        </w:numPr>
        <w:spacing w:after="60"/>
        <w:jc w:val="both"/>
      </w:pPr>
      <w:r>
        <w:t>maintains the membership registration and certificate records;</w:t>
      </w:r>
    </w:p>
    <w:p w14:paraId="5D978743" w14:textId="77777777" w:rsidR="00F16EBA" w:rsidRDefault="00000000">
      <w:pPr>
        <w:pStyle w:val="ListParagraph"/>
        <w:numPr>
          <w:ilvl w:val="0"/>
          <w:numId w:val="2"/>
        </w:numPr>
        <w:spacing w:after="60"/>
        <w:jc w:val="both"/>
      </w:pPr>
      <w:r>
        <w:t>prepares, serves, mails, or delivers all notices required by law and the Bylaws;</w:t>
      </w:r>
    </w:p>
    <w:p w14:paraId="192CFF24" w14:textId="77777777" w:rsidR="00F16EBA" w:rsidRDefault="00000000">
      <w:pPr>
        <w:pStyle w:val="ListParagraph"/>
        <w:numPr>
          <w:ilvl w:val="0"/>
          <w:numId w:val="2"/>
        </w:numPr>
        <w:spacing w:after="60"/>
        <w:jc w:val="both"/>
      </w:pPr>
      <w:r>
        <w:t>attests the Chairperson’s signature and keeps and affixes the official seal;</w:t>
      </w:r>
    </w:p>
    <w:p w14:paraId="6E44CDD5" w14:textId="77777777" w:rsidR="00F16EBA" w:rsidRDefault="00000000">
      <w:pPr>
        <w:pStyle w:val="ListParagraph"/>
        <w:numPr>
          <w:ilvl w:val="0"/>
          <w:numId w:val="2"/>
        </w:numPr>
        <w:spacing w:after="60"/>
        <w:jc w:val="both"/>
      </w:pPr>
      <w:r>
        <w:t>reports fully to the members at the annual meeting or as the Board requires;</w:t>
      </w:r>
    </w:p>
    <w:p w14:paraId="609968B3" w14:textId="77777777" w:rsidR="00F16EBA" w:rsidRDefault="00000000">
      <w:pPr>
        <w:pStyle w:val="ListParagraph"/>
        <w:numPr>
          <w:ilvl w:val="0"/>
          <w:numId w:val="2"/>
        </w:numPr>
        <w:spacing w:after="60"/>
        <w:jc w:val="both"/>
      </w:pPr>
      <w:r>
        <w:t>serves as the official custodian of records for all Inspection of Public Records Act requests (Chapter 9);</w:t>
      </w:r>
    </w:p>
    <w:p w14:paraId="785292AF" w14:textId="77777777" w:rsidR="00F16EBA" w:rsidRDefault="00000000">
      <w:pPr>
        <w:pStyle w:val="ListParagraph"/>
        <w:numPr>
          <w:ilvl w:val="0"/>
          <w:numId w:val="2"/>
        </w:numPr>
        <w:spacing w:after="60"/>
        <w:jc w:val="both"/>
      </w:pPr>
      <w:r>
        <w:t>receives all declarations of candidacy and prepares the official registration books for elections (Chapter 17);</w:t>
      </w:r>
    </w:p>
    <w:p w14:paraId="12D246DA" w14:textId="77777777" w:rsidR="00F16EBA" w:rsidRDefault="00000000">
      <w:pPr>
        <w:pStyle w:val="ListParagraph"/>
        <w:numPr>
          <w:ilvl w:val="0"/>
          <w:numId w:val="2"/>
        </w:numPr>
        <w:spacing w:after="60"/>
        <w:jc w:val="both"/>
      </w:pPr>
      <w:r>
        <w:t>upon election of a successor, turns over all books and property of the Organization.</w:t>
      </w:r>
    </w:p>
    <w:p w14:paraId="27F4D5AA" w14:textId="77777777" w:rsidR="00F16EBA" w:rsidRDefault="00000000">
      <w:pPr>
        <w:pStyle w:val="Heading2"/>
      </w:pPr>
      <w:bookmarkStart w:id="29" w:name="_Toc234834046"/>
      <w:r>
        <w:lastRenderedPageBreak/>
        <w:t>4.5 Treasurer</w:t>
      </w:r>
      <w:bookmarkEnd w:id="29"/>
    </w:p>
    <w:p w14:paraId="75F7443A" w14:textId="77777777" w:rsidR="00D70A6D" w:rsidRDefault="00000000">
      <w:pPr>
        <w:spacing w:after="120"/>
        <w:jc w:val="both"/>
      </w:pPr>
      <w:r>
        <w:t xml:space="preserve">The Treasurer must be covered by a surety bond, paid for by the Organization, in an amount set by the Board that is at minimum at least double the amount received and deposited in the bank by the Treasurer (§ 49-1-8; Bylaws, Art. XII, § 4). </w:t>
      </w:r>
    </w:p>
    <w:p w14:paraId="1157EE76" w14:textId="77777777" w:rsidR="00D70A6D" w:rsidRDefault="00000000">
      <w:pPr>
        <w:spacing w:after="120"/>
        <w:jc w:val="both"/>
      </w:pPr>
      <w:r>
        <w:t xml:space="preserve">The Treasurer has general charge of the </w:t>
      </w:r>
    </w:p>
    <w:p w14:paraId="537F46E9" w14:textId="77777777" w:rsidR="00D70A6D" w:rsidRDefault="00000000" w:rsidP="00D70A6D">
      <w:pPr>
        <w:pStyle w:val="ListParagraph"/>
        <w:numPr>
          <w:ilvl w:val="0"/>
          <w:numId w:val="16"/>
        </w:numPr>
        <w:spacing w:after="120"/>
        <w:jc w:val="both"/>
      </w:pPr>
      <w:r>
        <w:t xml:space="preserve">financial books; </w:t>
      </w:r>
    </w:p>
    <w:p w14:paraId="544E53B6" w14:textId="0CD97FF2" w:rsidR="00D70A6D" w:rsidRDefault="00000000" w:rsidP="00D70A6D">
      <w:pPr>
        <w:pStyle w:val="ListParagraph"/>
        <w:numPr>
          <w:ilvl w:val="0"/>
          <w:numId w:val="16"/>
        </w:numPr>
        <w:spacing w:after="120"/>
        <w:jc w:val="both"/>
      </w:pPr>
      <w:r>
        <w:t xml:space="preserve">reports to the members at the </w:t>
      </w:r>
      <w:r w:rsidR="00D70A6D">
        <w:t>quarterly</w:t>
      </w:r>
      <w:r>
        <w:t xml:space="preserve"> meeting</w:t>
      </w:r>
      <w:r w:rsidR="00D70A6D">
        <w:t>s</w:t>
      </w:r>
      <w:r>
        <w:t xml:space="preserve">; </w:t>
      </w:r>
    </w:p>
    <w:p w14:paraId="6218F4A9" w14:textId="77777777" w:rsidR="00D70A6D" w:rsidRDefault="00000000" w:rsidP="00D70A6D">
      <w:pPr>
        <w:pStyle w:val="ListParagraph"/>
        <w:numPr>
          <w:ilvl w:val="0"/>
          <w:numId w:val="16"/>
        </w:numPr>
        <w:spacing w:after="120"/>
        <w:jc w:val="both"/>
      </w:pPr>
      <w:r>
        <w:t xml:space="preserve">gives receipts for all monies collected; </w:t>
      </w:r>
    </w:p>
    <w:p w14:paraId="24996BB7" w14:textId="77777777" w:rsidR="00D70A6D" w:rsidRDefault="00000000" w:rsidP="00D70A6D">
      <w:pPr>
        <w:pStyle w:val="ListParagraph"/>
        <w:numPr>
          <w:ilvl w:val="0"/>
          <w:numId w:val="16"/>
        </w:numPr>
        <w:spacing w:after="120"/>
        <w:jc w:val="both"/>
      </w:pPr>
      <w:r>
        <w:t xml:space="preserve">disburses funds only by written check drawn upon vouchers; </w:t>
      </w:r>
    </w:p>
    <w:p w14:paraId="45A72E16" w14:textId="29E3CBAB" w:rsidR="00D70A6D" w:rsidRDefault="00000000" w:rsidP="00D70A6D">
      <w:pPr>
        <w:pStyle w:val="ListParagraph"/>
        <w:numPr>
          <w:ilvl w:val="0"/>
          <w:numId w:val="16"/>
        </w:numPr>
        <w:spacing w:after="120"/>
        <w:jc w:val="both"/>
      </w:pPr>
      <w:r>
        <w:t xml:space="preserve">and keeps the </w:t>
      </w:r>
      <w:r w:rsidR="00D70A6D">
        <w:t>LGLG</w:t>
      </w:r>
      <w:r>
        <w:t xml:space="preserve"> current on all accounts payable and compliance reports, including the annual budget and financial reporting required by the Audit Act (§ 12-6-1 et seq.) and § 6-6-1 et seq. </w:t>
      </w:r>
    </w:p>
    <w:p w14:paraId="76B5A4A2" w14:textId="64A7F0D2" w:rsidR="00F16EBA" w:rsidRPr="0004568B" w:rsidRDefault="00000000" w:rsidP="00D70A6D">
      <w:pPr>
        <w:spacing w:after="120"/>
        <w:jc w:val="both"/>
        <w:rPr>
          <w:b/>
          <w:bCs/>
        </w:rPr>
      </w:pPr>
      <w:r>
        <w:t xml:space="preserve">Upon election of a successor, the Treasurer turns over all books, passwords, and property. </w:t>
      </w:r>
      <w:r w:rsidRPr="0004568B">
        <w:rPr>
          <w:b/>
          <w:bCs/>
        </w:rPr>
        <w:t>Best practice: the outgoing treasurer continues until the incoming treasurer is bonded</w:t>
      </w:r>
      <w:r w:rsidR="0004568B">
        <w:rPr>
          <w:b/>
          <w:bCs/>
        </w:rPr>
        <w:t>, to protect the LGLG</w:t>
      </w:r>
      <w:r w:rsidRPr="0004568B">
        <w:rPr>
          <w:b/>
          <w:bCs/>
        </w:rPr>
        <w:t>.</w:t>
      </w:r>
    </w:p>
    <w:p w14:paraId="3179DECD" w14:textId="77777777" w:rsidR="00F16EBA" w:rsidRDefault="00000000">
      <w:pPr>
        <w:pStyle w:val="Heading2"/>
      </w:pPr>
      <w:bookmarkStart w:id="30" w:name="_Toc234834047"/>
      <w:r>
        <w:t>4.6 Collector</w:t>
      </w:r>
      <w:bookmarkEnd w:id="30"/>
    </w:p>
    <w:p w14:paraId="2B65335E" w14:textId="77777777" w:rsidR="00F16EBA" w:rsidRDefault="00000000">
      <w:pPr>
        <w:spacing w:after="120"/>
        <w:jc w:val="both"/>
      </w:pPr>
      <w:r>
        <w:t>Collects all assessments and monies due to the Organization and causes them to be deposited on a timely basis in the depository designated by the Board; keeps a proper membership registration or certificate record showing each member’s name and the dates of issuance, surrender, transfer, termination, cancellation, or forfeiture (Bylaws, Art. XII, § 5). Any member delegated to collect money must be bonded in the same manner as the Treasurer (§ 49-1-8).</w:t>
      </w:r>
    </w:p>
    <w:p w14:paraId="64706F45" w14:textId="77777777" w:rsidR="00F16EBA" w:rsidRDefault="00000000">
      <w:pPr>
        <w:pStyle w:val="Heading2"/>
      </w:pPr>
      <w:bookmarkStart w:id="31" w:name="_Toc234834048"/>
      <w:r>
        <w:t>4.7 Parliamentarian</w:t>
      </w:r>
      <w:bookmarkEnd w:id="31"/>
    </w:p>
    <w:p w14:paraId="486986E7" w14:textId="77777777" w:rsidR="00F16EBA" w:rsidRDefault="00000000">
      <w:pPr>
        <w:spacing w:after="120"/>
        <w:jc w:val="both"/>
      </w:pPr>
      <w:r>
        <w:t>Ensures that all regular and special meetings are conducted in an orderly fashion; removes or causes to be removed unruly persons who interrupt or impede the orderly flow of business; votes on business matters; and attends to other matters the Board prescribes (Bylaws, Art. XII, § 6).</w:t>
      </w:r>
    </w:p>
    <w:p w14:paraId="136927C8" w14:textId="77777777" w:rsidR="00F16EBA" w:rsidRDefault="00000000">
      <w:pPr>
        <w:pStyle w:val="Heading2"/>
      </w:pPr>
      <w:bookmarkStart w:id="32" w:name="_Toc234834049"/>
      <w:r>
        <w:t>4.8 Segregation of Duties</w:t>
      </w:r>
      <w:bookmarkEnd w:id="32"/>
    </w:p>
    <w:p w14:paraId="4427F1A8" w14:textId="77777777" w:rsidR="00F16EBA" w:rsidRDefault="00000000">
      <w:pPr>
        <w:spacing w:after="120"/>
        <w:jc w:val="both"/>
      </w:pPr>
      <w:r>
        <w:t>To protect both funds and officers, the Board should keep collection (Collector), custody and disbursement (Treasurer), and record-keeping (Secretary) in separate hands, and require two authorized signatures on every check. See Chapter 10.</w:t>
      </w:r>
    </w:p>
    <w:p w14:paraId="4B6E973E" w14:textId="77777777" w:rsidR="00F16EBA" w:rsidRDefault="00000000">
      <w:pPr>
        <w:spacing w:before="120" w:after="60"/>
      </w:pPr>
      <w:r>
        <w:rPr>
          <w:b/>
          <w:bCs/>
          <w:i/>
          <w:iCs/>
        </w:rPr>
        <w:t xml:space="preserve">Authority: </w:t>
      </w:r>
      <w:r>
        <w:rPr>
          <w:i/>
          <w:iCs/>
        </w:rPr>
        <w:t>NMSA 1978, §§ 49-1-8, 49-1-12, 49-1-17; Bylaws, Arts. XI § 7, XII.</w:t>
      </w:r>
    </w:p>
    <w:p w14:paraId="6CACFDDD" w14:textId="77777777" w:rsidR="00F16EBA" w:rsidRDefault="00000000">
      <w:pPr>
        <w:spacing w:after="60"/>
      </w:pPr>
      <w:r>
        <w:rPr>
          <w:b/>
          <w:bCs/>
          <w:i/>
          <w:iCs/>
        </w:rPr>
        <w:t xml:space="preserve">Responsible officer(s): </w:t>
      </w:r>
      <w:r>
        <w:rPr>
          <w:i/>
          <w:iCs/>
        </w:rPr>
        <w:t>Each officer as stated; Chairperson oversees officer performance.</w:t>
      </w:r>
    </w:p>
    <w:p w14:paraId="4393E70B" w14:textId="77777777" w:rsidR="00F16EBA" w:rsidRDefault="00000000">
      <w:pPr>
        <w:spacing w:after="160"/>
      </w:pPr>
      <w:r>
        <w:rPr>
          <w:b/>
          <w:bCs/>
          <w:i/>
          <w:iCs/>
        </w:rPr>
        <w:t xml:space="preserve">Related forms: </w:t>
      </w:r>
      <w:r>
        <w:rPr>
          <w:i/>
          <w:iCs/>
        </w:rPr>
        <w:t>Appendix K (Payment Voucher); Appendix M (Onboarding Checklist).</w:t>
      </w:r>
    </w:p>
    <w:p w14:paraId="1C137015" w14:textId="77777777" w:rsidR="00F16EBA" w:rsidRDefault="00000000">
      <w:pPr>
        <w:pStyle w:val="Heading1"/>
        <w:pageBreakBefore/>
      </w:pPr>
      <w:bookmarkStart w:id="33" w:name="_Toc234834050"/>
      <w:r>
        <w:lastRenderedPageBreak/>
        <w:t>Chapter 5. Fiduciary Duties, Ethics, and Conflicts of Interest</w:t>
      </w:r>
      <w:bookmarkEnd w:id="33"/>
    </w:p>
    <w:p w14:paraId="30BF9C5D" w14:textId="77777777" w:rsidR="00F16EBA" w:rsidRDefault="00000000">
      <w:pPr>
        <w:pStyle w:val="Heading2"/>
      </w:pPr>
      <w:bookmarkStart w:id="34" w:name="_Toc234834051"/>
      <w:r>
        <w:t>5.1 The Fiduciary Standard</w:t>
      </w:r>
      <w:bookmarkEnd w:id="34"/>
    </w:p>
    <w:p w14:paraId="41DE613E" w14:textId="77777777" w:rsidR="00F16EBA" w:rsidRDefault="00000000">
      <w:pPr>
        <w:spacing w:after="120"/>
        <w:jc w:val="both"/>
      </w:pPr>
      <w:r>
        <w:t>Trustees hold the common lands and funds of the Land Grant in trust for the members and future generations. The Board has an affirmative duty to protect the common lands from losses of any nature and may be sued for breach. Each trustee owes:</w:t>
      </w:r>
    </w:p>
    <w:p w14:paraId="0B456FFA" w14:textId="77777777" w:rsidR="00F16EBA" w:rsidRDefault="00000000">
      <w:pPr>
        <w:pStyle w:val="ListParagraph"/>
        <w:numPr>
          <w:ilvl w:val="0"/>
          <w:numId w:val="2"/>
        </w:numPr>
        <w:spacing w:after="60"/>
        <w:jc w:val="both"/>
      </w:pPr>
      <w:r>
        <w:rPr>
          <w:b/>
          <w:bCs/>
        </w:rPr>
        <w:t>Duty of care</w:t>
      </w:r>
      <w:r>
        <w:t xml:space="preserve"> — act with the diligence a prudent person would use: read the materials, attend the meetings, ask questions, and insist on records "permanent and legible, capable of being audited" (§ 49-1-14(C)).</w:t>
      </w:r>
    </w:p>
    <w:p w14:paraId="01E5853E" w14:textId="77777777" w:rsidR="00F16EBA" w:rsidRDefault="00000000">
      <w:pPr>
        <w:pStyle w:val="ListParagraph"/>
        <w:numPr>
          <w:ilvl w:val="0"/>
          <w:numId w:val="2"/>
        </w:numPr>
        <w:spacing w:after="60"/>
        <w:jc w:val="both"/>
      </w:pPr>
      <w:r>
        <w:rPr>
          <w:b/>
          <w:bCs/>
        </w:rPr>
        <w:t>Duty of loyalty</w:t>
      </w:r>
      <w:r>
        <w:t xml:space="preserve"> — put the Land Grant’s interest ahead of personal, family, or business interests; disclose and step away from conflicts.</w:t>
      </w:r>
    </w:p>
    <w:p w14:paraId="5D355092" w14:textId="77777777" w:rsidR="00F16EBA" w:rsidRDefault="00000000">
      <w:pPr>
        <w:pStyle w:val="ListParagraph"/>
        <w:numPr>
          <w:ilvl w:val="0"/>
          <w:numId w:val="2"/>
        </w:numPr>
        <w:spacing w:after="60"/>
        <w:jc w:val="both"/>
      </w:pPr>
      <w:r>
        <w:rPr>
          <w:b/>
          <w:bCs/>
        </w:rPr>
        <w:t>Duty of obedience</w:t>
      </w:r>
      <w:r>
        <w:t xml:space="preserve"> — follow the Treaty, the statutes, the Bylaws, and duly adopted rules; a trustee who fails or refuses to perform a legal duty commits a misdemeanor (§ 49-1-19).</w:t>
      </w:r>
    </w:p>
    <w:p w14:paraId="6160E1F5" w14:textId="77777777" w:rsidR="00F16EBA" w:rsidRDefault="00000000">
      <w:pPr>
        <w:pStyle w:val="Heading2"/>
      </w:pPr>
      <w:bookmarkStart w:id="35" w:name="_Toc234834052"/>
      <w:r>
        <w:t>5.2 Governmental Conduct Act</w:t>
      </w:r>
      <w:bookmarkEnd w:id="35"/>
    </w:p>
    <w:p w14:paraId="5CC95A94" w14:textId="77777777" w:rsidR="00F16EBA" w:rsidRDefault="00000000">
      <w:pPr>
        <w:spacing w:after="120"/>
        <w:jc w:val="both"/>
      </w:pPr>
      <w:r>
        <w:t>As officers of a political subdivision, trustees are subject to the Governmental Conduct Act, NMSA 1978, §§ 10-16-1 et seq. Its core commands:</w:t>
      </w:r>
    </w:p>
    <w:p w14:paraId="33A4D328" w14:textId="77777777" w:rsidR="00F16EBA" w:rsidRDefault="00000000">
      <w:pPr>
        <w:pStyle w:val="ListParagraph"/>
        <w:numPr>
          <w:ilvl w:val="0"/>
          <w:numId w:val="2"/>
        </w:numPr>
        <w:spacing w:after="60"/>
        <w:jc w:val="both"/>
      </w:pPr>
      <w:r>
        <w:t>Treat public office as a public trust; do not use office for private gain (§ 10-16-3).</w:t>
      </w:r>
    </w:p>
    <w:p w14:paraId="554574E1" w14:textId="77777777" w:rsidR="00F16EBA" w:rsidRDefault="00000000">
      <w:pPr>
        <w:pStyle w:val="ListParagraph"/>
        <w:numPr>
          <w:ilvl w:val="0"/>
          <w:numId w:val="2"/>
        </w:numPr>
        <w:spacing w:after="60"/>
        <w:jc w:val="both"/>
      </w:pPr>
      <w:r>
        <w:t>Do not take official action in which the trustee’s own financial interest is the primary beneficiary (§ 10-16-4).</w:t>
      </w:r>
    </w:p>
    <w:p w14:paraId="64A1C34A" w14:textId="77777777" w:rsidR="00F16EBA" w:rsidRDefault="00000000">
      <w:pPr>
        <w:pStyle w:val="ListParagraph"/>
        <w:numPr>
          <w:ilvl w:val="0"/>
          <w:numId w:val="2"/>
        </w:numPr>
        <w:spacing w:after="60"/>
        <w:jc w:val="both"/>
      </w:pPr>
      <w:r>
        <w:t>Do not use confidential information acquired in office for private advantage (§ 10-16-6).</w:t>
      </w:r>
    </w:p>
    <w:p w14:paraId="2CCDC8C6" w14:textId="77777777" w:rsidR="00F16EBA" w:rsidRDefault="00000000">
      <w:pPr>
        <w:pStyle w:val="ListParagraph"/>
        <w:numPr>
          <w:ilvl w:val="0"/>
          <w:numId w:val="2"/>
        </w:numPr>
        <w:spacing w:after="60"/>
        <w:jc w:val="both"/>
      </w:pPr>
      <w:r>
        <w:t>Contracts between the Organization and its own officers or their businesses are restricted (§ 10-16-7), and persons who help prepare specifications may not bid on them (§ 10-16-13).</w:t>
      </w:r>
    </w:p>
    <w:p w14:paraId="6D9C1411" w14:textId="77777777" w:rsidR="00F16EBA" w:rsidRDefault="00000000">
      <w:pPr>
        <w:pStyle w:val="Heading2"/>
      </w:pPr>
      <w:bookmarkStart w:id="36" w:name="_Toc234834053"/>
      <w:r>
        <w:t>5.3 Conflict-of-Interest Procedure</w:t>
      </w:r>
      <w:bookmarkEnd w:id="36"/>
    </w:p>
    <w:p w14:paraId="17BABC9A" w14:textId="77777777" w:rsidR="00F16EBA" w:rsidRDefault="00000000">
      <w:pPr>
        <w:pStyle w:val="ListParagraph"/>
        <w:numPr>
          <w:ilvl w:val="0"/>
          <w:numId w:val="4"/>
        </w:numPr>
        <w:spacing w:after="60"/>
        <w:jc w:val="both"/>
      </w:pPr>
      <w:r>
        <w:t>Every trustee and officer completes the Conflict-of-Interest Disclosure (Appendix G) upon taking office and updates it annually and whenever circumstances change.</w:t>
      </w:r>
    </w:p>
    <w:p w14:paraId="71E20D20" w14:textId="77777777" w:rsidR="00F16EBA" w:rsidRDefault="00000000">
      <w:pPr>
        <w:pStyle w:val="ListParagraph"/>
        <w:numPr>
          <w:ilvl w:val="0"/>
          <w:numId w:val="4"/>
        </w:numPr>
        <w:spacing w:after="60"/>
        <w:jc w:val="both"/>
      </w:pPr>
      <w:r>
        <w:t>A trustee with an actual or potential conflict on an agenda item declares it on the record before discussion.</w:t>
      </w:r>
    </w:p>
    <w:p w14:paraId="081E72C6" w14:textId="77777777" w:rsidR="00F16EBA" w:rsidRDefault="00000000">
      <w:pPr>
        <w:pStyle w:val="ListParagraph"/>
        <w:numPr>
          <w:ilvl w:val="0"/>
          <w:numId w:val="4"/>
        </w:numPr>
        <w:spacing w:after="60"/>
        <w:jc w:val="both"/>
      </w:pPr>
      <w:r>
        <w:t>The conflicted trustee does not vote, does not participate in deliberation, and — for significant matters — leaves the room; the minutes record the disclosure and recusal.</w:t>
      </w:r>
    </w:p>
    <w:p w14:paraId="1325C9DC" w14:textId="77777777" w:rsidR="00F16EBA" w:rsidRDefault="00000000">
      <w:pPr>
        <w:pStyle w:val="ListParagraph"/>
        <w:numPr>
          <w:ilvl w:val="0"/>
          <w:numId w:val="4"/>
        </w:numPr>
        <w:spacing w:after="60"/>
        <w:jc w:val="both"/>
      </w:pPr>
      <w:r>
        <w:t>A recused trustee still counts toward quorum unless counsel advises otherwise for the particular matter.</w:t>
      </w:r>
    </w:p>
    <w:p w14:paraId="2BBDABAE" w14:textId="77777777" w:rsidR="00F16EBA" w:rsidRDefault="00000000">
      <w:pPr>
        <w:pStyle w:val="Heading2"/>
      </w:pPr>
      <w:bookmarkStart w:id="37" w:name="_Toc234834054"/>
      <w:r>
        <w:t>5.4 Anti-Donation Clause</w:t>
      </w:r>
      <w:bookmarkEnd w:id="37"/>
    </w:p>
    <w:p w14:paraId="266FF2E0" w14:textId="77777777" w:rsidR="00F16EBA" w:rsidRDefault="00000000">
      <w:pPr>
        <w:spacing w:after="120"/>
        <w:jc w:val="both"/>
      </w:pPr>
      <w:r>
        <w:t xml:space="preserve">Article IX, Section 14 of the New Mexico Constitution prohibits political subdivisions from directly or indirectly lending or pledging their credit, or making any donation, to or in aid of any person, association, or private corporation, subject to limited constitutional exceptions. The Board must </w:t>
      </w:r>
      <w:r>
        <w:lastRenderedPageBreak/>
        <w:t>receive fair value in every transaction; "gifts" of Land Grant money, property, or services to private parties — including members — are prohibited unless an exception applies. When in doubt, obtain a legal opinion before acting.</w:t>
      </w:r>
    </w:p>
    <w:p w14:paraId="2FC54BD9" w14:textId="77777777" w:rsidR="00F16EBA" w:rsidRDefault="00000000">
      <w:pPr>
        <w:pStyle w:val="Heading2"/>
      </w:pPr>
      <w:bookmarkStart w:id="38" w:name="_Toc234834055"/>
      <w:r>
        <w:t>5.5 Gifts, Nepotism, and Standards of Conduct</w:t>
      </w:r>
      <w:bookmarkEnd w:id="38"/>
    </w:p>
    <w:p w14:paraId="3EFBA0D2" w14:textId="77777777" w:rsidR="00F16EBA" w:rsidRDefault="00000000">
      <w:pPr>
        <w:pStyle w:val="ListParagraph"/>
        <w:numPr>
          <w:ilvl w:val="0"/>
          <w:numId w:val="2"/>
        </w:numPr>
        <w:spacing w:after="60"/>
        <w:jc w:val="both"/>
      </w:pPr>
      <w:r>
        <w:t>Trustees and officers do not solicit or accept gifts offered to influence official action.</w:t>
      </w:r>
    </w:p>
    <w:p w14:paraId="56555BB9" w14:textId="77777777" w:rsidR="00F16EBA" w:rsidRDefault="00000000">
      <w:pPr>
        <w:pStyle w:val="ListParagraph"/>
        <w:numPr>
          <w:ilvl w:val="0"/>
          <w:numId w:val="2"/>
        </w:numPr>
        <w:spacing w:after="60"/>
        <w:jc w:val="both"/>
      </w:pPr>
      <w:r>
        <w:t>Hiring, contracting, and land-use decisions favoring relatives are prohibited; the relationship restrictions of Bylaws Art. X, § 15 and Art. XI, § 2 apply to Board service.</w:t>
      </w:r>
    </w:p>
    <w:p w14:paraId="23ACB455" w14:textId="77777777" w:rsidR="00F16EBA" w:rsidRDefault="00000000">
      <w:pPr>
        <w:pStyle w:val="ListParagraph"/>
        <w:numPr>
          <w:ilvl w:val="0"/>
          <w:numId w:val="2"/>
        </w:numPr>
        <w:spacing w:after="60"/>
        <w:jc w:val="both"/>
      </w:pPr>
      <w:r>
        <w:t>Trustees keep confidential matters confidential, including the content of lawful closed sessions.</w:t>
      </w:r>
    </w:p>
    <w:p w14:paraId="338ED87A" w14:textId="77777777" w:rsidR="00F16EBA" w:rsidRDefault="00000000">
      <w:pPr>
        <w:pStyle w:val="ListParagraph"/>
        <w:numPr>
          <w:ilvl w:val="0"/>
          <w:numId w:val="2"/>
        </w:numPr>
        <w:spacing w:after="60"/>
        <w:jc w:val="both"/>
      </w:pPr>
      <w:r>
        <w:t>Trustees speak as individuals unless the Board has authorized them to speak for the Organization (Chapter 18).</w:t>
      </w:r>
    </w:p>
    <w:p w14:paraId="0A13919F" w14:textId="77777777" w:rsidR="00F16EBA" w:rsidRDefault="00000000">
      <w:pPr>
        <w:spacing w:before="120" w:after="60"/>
      </w:pPr>
      <w:r>
        <w:rPr>
          <w:b/>
          <w:bCs/>
          <w:i/>
          <w:iCs/>
        </w:rPr>
        <w:t xml:space="preserve">Authority: </w:t>
      </w:r>
      <w:r>
        <w:rPr>
          <w:i/>
          <w:iCs/>
        </w:rPr>
        <w:t>NMSA 1978, §§ 10-16-1 et seq., 49-1-14, 49-1-19; N.M. Const. art. IX, § 14.</w:t>
      </w:r>
    </w:p>
    <w:p w14:paraId="2BC63750" w14:textId="77777777" w:rsidR="00F16EBA" w:rsidRDefault="00000000">
      <w:pPr>
        <w:spacing w:after="60"/>
      </w:pPr>
      <w:r>
        <w:rPr>
          <w:b/>
          <w:bCs/>
          <w:i/>
          <w:iCs/>
        </w:rPr>
        <w:t xml:space="preserve">Responsible officer(s): </w:t>
      </w:r>
      <w:r>
        <w:rPr>
          <w:i/>
          <w:iCs/>
        </w:rPr>
        <w:t>Every trustee individually; Chairperson enforces disclosure at meetings; Secretary files disclosures.</w:t>
      </w:r>
    </w:p>
    <w:p w14:paraId="6E44B487" w14:textId="77777777" w:rsidR="00F16EBA" w:rsidRDefault="00000000">
      <w:pPr>
        <w:spacing w:after="160"/>
      </w:pPr>
      <w:r>
        <w:rPr>
          <w:b/>
          <w:bCs/>
          <w:i/>
          <w:iCs/>
        </w:rPr>
        <w:t xml:space="preserve">Related forms: </w:t>
      </w:r>
      <w:r>
        <w:rPr>
          <w:i/>
          <w:iCs/>
        </w:rPr>
        <w:t>Appendix G (Conflict-of-Interest Disclosure and Recusal Form).</w:t>
      </w:r>
    </w:p>
    <w:p w14:paraId="5CCE8F49" w14:textId="77777777" w:rsidR="00F16EBA" w:rsidRDefault="00000000">
      <w:pPr>
        <w:pStyle w:val="Heading1"/>
        <w:pageBreakBefore/>
      </w:pPr>
      <w:bookmarkStart w:id="39" w:name="_Toc234834056"/>
      <w:r>
        <w:lastRenderedPageBreak/>
        <w:t>Chapter 6. Board Meetings and Open Meetings Act Compliance</w:t>
      </w:r>
      <w:bookmarkEnd w:id="39"/>
    </w:p>
    <w:p w14:paraId="7B5BC11A" w14:textId="77777777" w:rsidR="00F16EBA" w:rsidRDefault="00000000">
      <w:pPr>
        <w:pStyle w:val="Heading2"/>
      </w:pPr>
      <w:bookmarkStart w:id="40" w:name="_Toc234834057"/>
      <w:r>
        <w:t>6.1 Meeting Types and Notice Requirements</w:t>
      </w:r>
      <w:bookmarkEnd w:id="40"/>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00"/>
        <w:gridCol w:w="2400"/>
        <w:gridCol w:w="2700"/>
        <w:gridCol w:w="2360"/>
      </w:tblGrid>
      <w:tr w:rsidR="00F16EBA" w14:paraId="24DAE493" w14:textId="77777777">
        <w:trPr>
          <w:tblHeader/>
        </w:trPr>
        <w:tc>
          <w:tcPr>
            <w:tcW w:w="1900" w:type="dxa"/>
            <w:shd w:val="clear" w:color="auto" w:fill="1F3B5B"/>
            <w:tcMar>
              <w:left w:w="100" w:type="dxa"/>
              <w:right w:w="100" w:type="dxa"/>
            </w:tcMar>
            <w:vAlign w:val="center"/>
          </w:tcPr>
          <w:p w14:paraId="0A0BFDA2" w14:textId="77777777" w:rsidR="00F16EBA" w:rsidRDefault="00000000">
            <w:pPr>
              <w:spacing w:before="40" w:after="40"/>
            </w:pPr>
            <w:r>
              <w:rPr>
                <w:b/>
                <w:bCs/>
                <w:color w:val="FFFFFF"/>
              </w:rPr>
              <w:t>Meeting</w:t>
            </w:r>
          </w:p>
        </w:tc>
        <w:tc>
          <w:tcPr>
            <w:tcW w:w="2400" w:type="dxa"/>
            <w:shd w:val="clear" w:color="auto" w:fill="1F3B5B"/>
            <w:tcMar>
              <w:left w:w="100" w:type="dxa"/>
              <w:right w:w="100" w:type="dxa"/>
            </w:tcMar>
            <w:vAlign w:val="center"/>
          </w:tcPr>
          <w:p w14:paraId="090DD4A5" w14:textId="77777777" w:rsidR="00F16EBA" w:rsidRDefault="00000000">
            <w:pPr>
              <w:spacing w:before="40" w:after="40"/>
            </w:pPr>
            <w:r>
              <w:rPr>
                <w:b/>
                <w:bCs/>
                <w:color w:val="FFFFFF"/>
              </w:rPr>
              <w:t>When held</w:t>
            </w:r>
          </w:p>
        </w:tc>
        <w:tc>
          <w:tcPr>
            <w:tcW w:w="2700" w:type="dxa"/>
            <w:shd w:val="clear" w:color="auto" w:fill="1F3B5B"/>
            <w:tcMar>
              <w:left w:w="100" w:type="dxa"/>
              <w:right w:w="100" w:type="dxa"/>
            </w:tcMar>
            <w:vAlign w:val="center"/>
          </w:tcPr>
          <w:p w14:paraId="72A37888" w14:textId="77777777" w:rsidR="00F16EBA" w:rsidRDefault="00000000">
            <w:pPr>
              <w:spacing w:before="40" w:after="40"/>
            </w:pPr>
            <w:r>
              <w:rPr>
                <w:b/>
                <w:bCs/>
                <w:color w:val="FFFFFF"/>
              </w:rPr>
              <w:t>Notice (Spanish &amp; English)</w:t>
            </w:r>
          </w:p>
        </w:tc>
        <w:tc>
          <w:tcPr>
            <w:tcW w:w="2360" w:type="dxa"/>
            <w:shd w:val="clear" w:color="auto" w:fill="1F3B5B"/>
            <w:tcMar>
              <w:left w:w="100" w:type="dxa"/>
              <w:right w:w="100" w:type="dxa"/>
            </w:tcMar>
            <w:vAlign w:val="center"/>
          </w:tcPr>
          <w:p w14:paraId="0453FB43" w14:textId="77777777" w:rsidR="00F16EBA" w:rsidRDefault="00000000">
            <w:pPr>
              <w:spacing w:before="40" w:after="40"/>
            </w:pPr>
            <w:r>
              <w:rPr>
                <w:b/>
                <w:bCs/>
                <w:color w:val="FFFFFF"/>
              </w:rPr>
              <w:t>Authority</w:t>
            </w:r>
          </w:p>
        </w:tc>
      </w:tr>
      <w:tr w:rsidR="00F16EBA" w14:paraId="1B5658AD" w14:textId="77777777">
        <w:tc>
          <w:tcPr>
            <w:tcW w:w="1900" w:type="dxa"/>
            <w:tcMar>
              <w:left w:w="100" w:type="dxa"/>
              <w:right w:w="100" w:type="dxa"/>
            </w:tcMar>
            <w:vAlign w:val="center"/>
          </w:tcPr>
          <w:p w14:paraId="7C7FADD2" w14:textId="77777777" w:rsidR="00F16EBA" w:rsidRPr="0004568B" w:rsidRDefault="00000000">
            <w:pPr>
              <w:spacing w:before="40" w:after="40"/>
              <w:rPr>
                <w:b/>
                <w:bCs/>
              </w:rPr>
            </w:pPr>
            <w:r w:rsidRPr="0004568B">
              <w:rPr>
                <w:b/>
                <w:bCs/>
              </w:rPr>
              <w:t>Annual membership</w:t>
            </w:r>
          </w:p>
        </w:tc>
        <w:tc>
          <w:tcPr>
            <w:tcW w:w="2400" w:type="dxa"/>
            <w:tcMar>
              <w:left w:w="100" w:type="dxa"/>
              <w:right w:w="100" w:type="dxa"/>
            </w:tcMar>
            <w:vAlign w:val="center"/>
          </w:tcPr>
          <w:p w14:paraId="493C4A00" w14:textId="77777777" w:rsidR="00F16EBA" w:rsidRDefault="00000000">
            <w:pPr>
              <w:spacing w:before="40" w:after="40"/>
            </w:pPr>
            <w:r>
              <w:t>July of each year; if it cannot be held, rescheduled within 30 days</w:t>
            </w:r>
          </w:p>
        </w:tc>
        <w:tc>
          <w:tcPr>
            <w:tcW w:w="2700" w:type="dxa"/>
            <w:tcMar>
              <w:left w:w="100" w:type="dxa"/>
              <w:right w:w="100" w:type="dxa"/>
            </w:tcMar>
            <w:vAlign w:val="center"/>
          </w:tcPr>
          <w:p w14:paraId="28EFAD74" w14:textId="77777777" w:rsidR="00F16EBA" w:rsidRDefault="00000000">
            <w:pPr>
              <w:spacing w:before="40" w:after="40"/>
            </w:pPr>
            <w:r>
              <w:t>Posted in public places within the Land Grant at least 10 days prior</w:t>
            </w:r>
          </w:p>
        </w:tc>
        <w:tc>
          <w:tcPr>
            <w:tcW w:w="2360" w:type="dxa"/>
            <w:tcMar>
              <w:left w:w="100" w:type="dxa"/>
              <w:right w:w="100" w:type="dxa"/>
            </w:tcMar>
            <w:vAlign w:val="center"/>
          </w:tcPr>
          <w:p w14:paraId="0DDE119C" w14:textId="77777777" w:rsidR="00F16EBA" w:rsidRDefault="00000000">
            <w:pPr>
              <w:spacing w:before="40" w:after="40"/>
            </w:pPr>
            <w:r>
              <w:t>Bylaws XIII § 1</w:t>
            </w:r>
          </w:p>
        </w:tc>
      </w:tr>
      <w:tr w:rsidR="00F16EBA" w14:paraId="3F503DCF" w14:textId="77777777">
        <w:tc>
          <w:tcPr>
            <w:tcW w:w="1900" w:type="dxa"/>
            <w:tcMar>
              <w:left w:w="100" w:type="dxa"/>
              <w:right w:w="100" w:type="dxa"/>
            </w:tcMar>
            <w:vAlign w:val="center"/>
          </w:tcPr>
          <w:p w14:paraId="5A94B7DE" w14:textId="77777777" w:rsidR="00F16EBA" w:rsidRPr="0004568B" w:rsidRDefault="00000000">
            <w:pPr>
              <w:spacing w:before="40" w:after="40"/>
              <w:rPr>
                <w:b/>
                <w:bCs/>
              </w:rPr>
            </w:pPr>
            <w:r w:rsidRPr="0004568B">
              <w:rPr>
                <w:b/>
                <w:bCs/>
              </w:rPr>
              <w:t>Regular (quarterly)</w:t>
            </w:r>
          </w:p>
        </w:tc>
        <w:tc>
          <w:tcPr>
            <w:tcW w:w="2400" w:type="dxa"/>
            <w:tcMar>
              <w:left w:w="100" w:type="dxa"/>
              <w:right w:w="100" w:type="dxa"/>
            </w:tcMar>
            <w:vAlign w:val="center"/>
          </w:tcPr>
          <w:p w14:paraId="165EA362" w14:textId="77777777" w:rsidR="00F16EBA" w:rsidRDefault="00000000">
            <w:pPr>
              <w:spacing w:before="40" w:after="40"/>
            </w:pPr>
            <w:r>
              <w:t>At least once every three months; first choice La Placita Fire Station</w:t>
            </w:r>
          </w:p>
        </w:tc>
        <w:tc>
          <w:tcPr>
            <w:tcW w:w="2700" w:type="dxa"/>
            <w:tcMar>
              <w:left w:w="100" w:type="dxa"/>
              <w:right w:w="100" w:type="dxa"/>
            </w:tcMar>
            <w:vAlign w:val="center"/>
          </w:tcPr>
          <w:p w14:paraId="47AE9103" w14:textId="1C8B17DE" w:rsidR="00F16EBA" w:rsidRDefault="00000000">
            <w:pPr>
              <w:spacing w:before="40" w:after="40"/>
            </w:pPr>
            <w:r>
              <w:t xml:space="preserve">Posted at least 10 days prior with date, time, </w:t>
            </w:r>
            <w:r w:rsidR="0004568B">
              <w:t>location:</w:t>
            </w:r>
            <w:r>
              <w:t xml:space="preserve"> agenda or where to obtain it</w:t>
            </w:r>
          </w:p>
        </w:tc>
        <w:tc>
          <w:tcPr>
            <w:tcW w:w="2360" w:type="dxa"/>
            <w:tcMar>
              <w:left w:w="100" w:type="dxa"/>
              <w:right w:w="100" w:type="dxa"/>
            </w:tcMar>
            <w:vAlign w:val="center"/>
          </w:tcPr>
          <w:p w14:paraId="0EFDF297" w14:textId="77777777" w:rsidR="00F16EBA" w:rsidRDefault="00000000">
            <w:pPr>
              <w:spacing w:before="40" w:after="40"/>
            </w:pPr>
            <w:r>
              <w:t>§ 49-1-9; Bylaws XI § 5, XIII § 2</w:t>
            </w:r>
          </w:p>
        </w:tc>
      </w:tr>
      <w:tr w:rsidR="00F16EBA" w14:paraId="60692138" w14:textId="77777777">
        <w:tc>
          <w:tcPr>
            <w:tcW w:w="1900" w:type="dxa"/>
            <w:tcMar>
              <w:left w:w="100" w:type="dxa"/>
              <w:right w:w="100" w:type="dxa"/>
            </w:tcMar>
            <w:vAlign w:val="center"/>
          </w:tcPr>
          <w:p w14:paraId="045FF576" w14:textId="77777777" w:rsidR="00F16EBA" w:rsidRPr="0004568B" w:rsidRDefault="00000000">
            <w:pPr>
              <w:spacing w:before="40" w:after="40"/>
              <w:rPr>
                <w:b/>
                <w:bCs/>
              </w:rPr>
            </w:pPr>
            <w:r w:rsidRPr="0004568B">
              <w:rPr>
                <w:b/>
                <w:bCs/>
              </w:rPr>
              <w:t>Special</w:t>
            </w:r>
          </w:p>
        </w:tc>
        <w:tc>
          <w:tcPr>
            <w:tcW w:w="2400" w:type="dxa"/>
            <w:tcMar>
              <w:left w:w="100" w:type="dxa"/>
              <w:right w:w="100" w:type="dxa"/>
            </w:tcMar>
            <w:vAlign w:val="center"/>
          </w:tcPr>
          <w:p w14:paraId="70585960" w14:textId="77777777" w:rsidR="00F16EBA" w:rsidRDefault="00000000">
            <w:pPr>
              <w:spacing w:before="40" w:after="40"/>
            </w:pPr>
            <w:r>
              <w:t>On call of the Chair or any trustee; only noticed business may be transacted</w:t>
            </w:r>
          </w:p>
        </w:tc>
        <w:tc>
          <w:tcPr>
            <w:tcW w:w="2700" w:type="dxa"/>
            <w:tcMar>
              <w:left w:w="100" w:type="dxa"/>
              <w:right w:w="100" w:type="dxa"/>
            </w:tcMar>
            <w:vAlign w:val="center"/>
          </w:tcPr>
          <w:p w14:paraId="0869A9D8" w14:textId="77777777" w:rsidR="00F16EBA" w:rsidRDefault="00000000">
            <w:pPr>
              <w:spacing w:before="40" w:after="40"/>
            </w:pPr>
            <w:r>
              <w:t>Posted at least 5 days prior, stating purpose</w:t>
            </w:r>
          </w:p>
        </w:tc>
        <w:tc>
          <w:tcPr>
            <w:tcW w:w="2360" w:type="dxa"/>
            <w:tcMar>
              <w:left w:w="100" w:type="dxa"/>
              <w:right w:w="100" w:type="dxa"/>
            </w:tcMar>
            <w:vAlign w:val="center"/>
          </w:tcPr>
          <w:p w14:paraId="58A58195" w14:textId="77777777" w:rsidR="00F16EBA" w:rsidRDefault="00000000">
            <w:pPr>
              <w:spacing w:before="40" w:after="40"/>
            </w:pPr>
            <w:r>
              <w:t>§ 49-1-9; Bylaws XIII § 4</w:t>
            </w:r>
          </w:p>
        </w:tc>
      </w:tr>
      <w:tr w:rsidR="00F16EBA" w14:paraId="2DDCDBD0" w14:textId="77777777">
        <w:tc>
          <w:tcPr>
            <w:tcW w:w="1900" w:type="dxa"/>
            <w:tcMar>
              <w:left w:w="100" w:type="dxa"/>
              <w:right w:w="100" w:type="dxa"/>
            </w:tcMar>
            <w:vAlign w:val="center"/>
          </w:tcPr>
          <w:p w14:paraId="3C2C575B" w14:textId="77777777" w:rsidR="00F16EBA" w:rsidRPr="0004568B" w:rsidRDefault="00000000">
            <w:pPr>
              <w:spacing w:before="40" w:after="40"/>
              <w:rPr>
                <w:b/>
                <w:bCs/>
              </w:rPr>
            </w:pPr>
            <w:r w:rsidRPr="0004568B">
              <w:rPr>
                <w:b/>
                <w:bCs/>
              </w:rPr>
              <w:t>Emergency</w:t>
            </w:r>
          </w:p>
        </w:tc>
        <w:tc>
          <w:tcPr>
            <w:tcW w:w="2400" w:type="dxa"/>
            <w:tcMar>
              <w:left w:w="100" w:type="dxa"/>
              <w:right w:w="100" w:type="dxa"/>
            </w:tcMar>
            <w:vAlign w:val="center"/>
          </w:tcPr>
          <w:p w14:paraId="0C201B1F" w14:textId="77777777" w:rsidR="00F16EBA" w:rsidRDefault="00000000">
            <w:pPr>
              <w:spacing w:before="40" w:after="40"/>
            </w:pPr>
            <w:r>
              <w:t>Unforeseen matters threatening persons, property, or finances</w:t>
            </w:r>
          </w:p>
        </w:tc>
        <w:tc>
          <w:tcPr>
            <w:tcW w:w="2700" w:type="dxa"/>
            <w:tcMar>
              <w:left w:w="100" w:type="dxa"/>
              <w:right w:w="100" w:type="dxa"/>
            </w:tcMar>
            <w:vAlign w:val="center"/>
          </w:tcPr>
          <w:p w14:paraId="46BD3EAA" w14:textId="77777777" w:rsidR="00F16EBA" w:rsidRDefault="00000000">
            <w:pPr>
              <w:spacing w:before="40" w:after="40"/>
            </w:pPr>
            <w:r>
              <w:t xml:space="preserve">24 hours advance notice, </w:t>
            </w:r>
            <w:r w:rsidRPr="0004568B">
              <w:rPr>
                <w:b/>
                <w:bCs/>
              </w:rPr>
              <w:t>if possible</w:t>
            </w:r>
          </w:p>
        </w:tc>
        <w:tc>
          <w:tcPr>
            <w:tcW w:w="2360" w:type="dxa"/>
            <w:tcMar>
              <w:left w:w="100" w:type="dxa"/>
              <w:right w:w="100" w:type="dxa"/>
            </w:tcMar>
            <w:vAlign w:val="center"/>
          </w:tcPr>
          <w:p w14:paraId="6519E7C2" w14:textId="77777777" w:rsidR="00F16EBA" w:rsidRDefault="00000000">
            <w:pPr>
              <w:spacing w:before="40" w:after="40"/>
            </w:pPr>
            <w:r>
              <w:t>Bylaws XI § 5, XIII § 5</w:t>
            </w:r>
          </w:p>
        </w:tc>
      </w:tr>
    </w:tbl>
    <w:p w14:paraId="0CE98857" w14:textId="77777777" w:rsidR="00F16EBA" w:rsidRDefault="00F16EBA">
      <w:pPr>
        <w:spacing w:after="60"/>
      </w:pPr>
    </w:p>
    <w:p w14:paraId="762039E9" w14:textId="77777777" w:rsidR="00F16EBA" w:rsidRDefault="00000000">
      <w:pPr>
        <w:pStyle w:val="Heading2"/>
      </w:pPr>
      <w:bookmarkStart w:id="41" w:name="_Toc234834058"/>
      <w:r>
        <w:t>6.2 Open Meetings Act Fundamentals</w:t>
      </w:r>
      <w:bookmarkEnd w:id="41"/>
    </w:p>
    <w:p w14:paraId="4D5A8459" w14:textId="77777777" w:rsidR="00F16EBA" w:rsidRDefault="00000000">
      <w:pPr>
        <w:spacing w:after="120"/>
        <w:jc w:val="both"/>
      </w:pPr>
      <w:r>
        <w:t>All Board meetings, including the annual membership meeting, must be held in a public location within the Land Grant and in accordance with the Open Meetings Act (§ 49-1-12(A); Bylaws, Art. XIII, § 3). The core rules:</w:t>
      </w:r>
    </w:p>
    <w:p w14:paraId="249428F8" w14:textId="77777777" w:rsidR="00F16EBA" w:rsidRDefault="00000000">
      <w:pPr>
        <w:pStyle w:val="ListParagraph"/>
        <w:numPr>
          <w:ilvl w:val="0"/>
          <w:numId w:val="2"/>
        </w:numPr>
        <w:spacing w:after="60"/>
        <w:jc w:val="both"/>
      </w:pPr>
      <w:r>
        <w:rPr>
          <w:b/>
          <w:bCs/>
        </w:rPr>
        <w:t>Quorum.</w:t>
      </w:r>
      <w:r>
        <w:t xml:space="preserve"> Three trustees constitute a quorum (Bylaws, Art. XI, § 6; XIII, § 6). Whenever a quorum gathers to </w:t>
      </w:r>
      <w:r w:rsidRPr="0004568B">
        <w:rPr>
          <w:u w:val="single"/>
        </w:rPr>
        <w:t>discuss or act on Land Grant business</w:t>
      </w:r>
      <w:r>
        <w:t>, that gathering is a "meeting" and the Act applies.</w:t>
      </w:r>
    </w:p>
    <w:p w14:paraId="62F47561" w14:textId="77777777" w:rsidR="00F16EBA" w:rsidRDefault="00000000">
      <w:pPr>
        <w:pStyle w:val="ListParagraph"/>
        <w:numPr>
          <w:ilvl w:val="0"/>
          <w:numId w:val="2"/>
        </w:numPr>
        <w:spacing w:after="60"/>
        <w:jc w:val="both"/>
      </w:pPr>
      <w:r>
        <w:rPr>
          <w:b/>
          <w:bCs/>
        </w:rPr>
        <w:t>No rolling quorums.</w:t>
      </w:r>
      <w:r>
        <w:t xml:space="preserve"> A quorum may not be assembled piecemeal — by phone calls, texts, email chains, or serial one-on-one conversations — to decide public business outside a noticed meeting (§ 10-15-1).</w:t>
      </w:r>
    </w:p>
    <w:p w14:paraId="5747E86C" w14:textId="77777777" w:rsidR="00F16EBA" w:rsidRDefault="00000000">
      <w:pPr>
        <w:pStyle w:val="ListParagraph"/>
        <w:numPr>
          <w:ilvl w:val="0"/>
          <w:numId w:val="2"/>
        </w:numPr>
        <w:spacing w:after="60"/>
        <w:jc w:val="both"/>
      </w:pPr>
      <w:r>
        <w:rPr>
          <w:b/>
          <w:bCs/>
        </w:rPr>
        <w:t>Annual resolution.</w:t>
      </w:r>
      <w:r>
        <w:t xml:space="preserve"> At the beginning of each fiscal year the Board adopts an Open Meetings Resolution stating what notice is reasonable for each meeting type (§ 10-15-1(D); Bylaws, Art. XIII, § 8; Appendix B).</w:t>
      </w:r>
    </w:p>
    <w:p w14:paraId="7CAC5D6F" w14:textId="77777777" w:rsidR="00F16EBA" w:rsidRDefault="00000000">
      <w:pPr>
        <w:pStyle w:val="ListParagraph"/>
        <w:numPr>
          <w:ilvl w:val="0"/>
          <w:numId w:val="2"/>
        </w:numPr>
        <w:spacing w:after="60"/>
        <w:jc w:val="both"/>
      </w:pPr>
      <w:r>
        <w:rPr>
          <w:b/>
          <w:bCs/>
        </w:rPr>
        <w:t>72-hour agenda.</w:t>
      </w:r>
      <w:r>
        <w:t xml:space="preserve"> The agenda for annual, regular, and special meetings must be available to the public at least 72 hours before the meeting, and only items on that agenda may be acted upon (§ 10-15-1(F); Bylaws, Art. XIII, § 7). Late items may be discussed but acted on only at a later meeting.</w:t>
      </w:r>
    </w:p>
    <w:p w14:paraId="7B89623B" w14:textId="77777777" w:rsidR="00F16EBA" w:rsidRDefault="00000000">
      <w:pPr>
        <w:pStyle w:val="ListParagraph"/>
        <w:numPr>
          <w:ilvl w:val="0"/>
          <w:numId w:val="2"/>
        </w:numPr>
        <w:spacing w:after="60"/>
        <w:jc w:val="both"/>
      </w:pPr>
      <w:r>
        <w:rPr>
          <w:b/>
          <w:bCs/>
        </w:rPr>
        <w:lastRenderedPageBreak/>
        <w:t>Minutes.</w:t>
      </w:r>
      <w:r>
        <w:t xml:space="preserve"> Draft minutes — recording date, time, place, members present and absent, the substance of proposals, and how each member voted — must be prepared within ten days and approved at the next quorum meeting (§ 10-15-1(G); Bylaws, Art. XII, § 3(a)).</w:t>
      </w:r>
    </w:p>
    <w:p w14:paraId="608A7BD3" w14:textId="77777777" w:rsidR="00F16EBA" w:rsidRDefault="00000000">
      <w:pPr>
        <w:pStyle w:val="ListParagraph"/>
        <w:numPr>
          <w:ilvl w:val="0"/>
          <w:numId w:val="2"/>
        </w:numPr>
        <w:spacing w:after="60"/>
        <w:jc w:val="both"/>
      </w:pPr>
      <w:r>
        <w:rPr>
          <w:b/>
          <w:bCs/>
        </w:rPr>
        <w:t>Telephone participation</w:t>
      </w:r>
      <w:r>
        <w:t xml:space="preserve"> is permitted only when it is difficult or impossible for the trustee to attend in person, each participant can be identified when speaking, all participants can hear one another, and the public can hear every trustee (Bylaws, Art. XI, § 6).</w:t>
      </w:r>
    </w:p>
    <w:p w14:paraId="3BBD3A60" w14:textId="77777777" w:rsidR="00F16EBA" w:rsidRDefault="00000000">
      <w:pPr>
        <w:pStyle w:val="Heading2"/>
      </w:pPr>
      <w:bookmarkStart w:id="42" w:name="_Toc234834059"/>
      <w:r>
        <w:t>6.3 Closed (Executive) Sessions</w:t>
      </w:r>
      <w:bookmarkEnd w:id="42"/>
    </w:p>
    <w:p w14:paraId="65753DDA" w14:textId="77777777" w:rsidR="00F16EBA" w:rsidRDefault="00000000">
      <w:pPr>
        <w:spacing w:after="120"/>
        <w:jc w:val="both"/>
      </w:pPr>
      <w:r>
        <w:t>Executive sessions are permitted only on the grounds enumerated in § 10-15-1(H), including: limited personnel matters; attorney-client discussions of pending or threatened litigation; discussion of the purchase, acquisition, or disposal of real property or water rights; administrative adjudicatory deliberations; and the contents of competitive sealed proposals. Procedure:</w:t>
      </w:r>
    </w:p>
    <w:p w14:paraId="5DD2D140" w14:textId="77777777" w:rsidR="00F16EBA" w:rsidRDefault="00000000">
      <w:pPr>
        <w:pStyle w:val="ListParagraph"/>
        <w:numPr>
          <w:ilvl w:val="0"/>
          <w:numId w:val="5"/>
        </w:numPr>
        <w:spacing w:after="60"/>
        <w:jc w:val="both"/>
      </w:pPr>
      <w:r>
        <w:t>Move in open session to close, stating the subject with reasonable specificity and the statutory exception relied upon; take a roll-call vote recorded in the minutes.</w:t>
      </w:r>
    </w:p>
    <w:p w14:paraId="7BB26428" w14:textId="77777777" w:rsidR="00F16EBA" w:rsidRDefault="00000000">
      <w:pPr>
        <w:pStyle w:val="ListParagraph"/>
        <w:numPr>
          <w:ilvl w:val="0"/>
          <w:numId w:val="5"/>
        </w:numPr>
        <w:spacing w:after="60"/>
        <w:jc w:val="both"/>
      </w:pPr>
      <w:r>
        <w:t>Discuss only the matters specified in the motion.</w:t>
      </w:r>
    </w:p>
    <w:p w14:paraId="05B93F8E" w14:textId="77777777" w:rsidR="00F16EBA" w:rsidRDefault="00000000">
      <w:pPr>
        <w:pStyle w:val="ListParagraph"/>
        <w:numPr>
          <w:ilvl w:val="0"/>
          <w:numId w:val="5"/>
        </w:numPr>
        <w:spacing w:after="60"/>
        <w:jc w:val="both"/>
      </w:pPr>
      <w:r>
        <w:t>Take no final action in closed session; return to open session and state that only the noticed matters were discussed. Any vote occurs in open session.</w:t>
      </w:r>
    </w:p>
    <w:p w14:paraId="2EC7E927" w14:textId="77777777" w:rsidR="00F16EBA" w:rsidRDefault="00000000">
      <w:pPr>
        <w:pStyle w:val="Heading2"/>
      </w:pPr>
      <w:bookmarkStart w:id="43" w:name="_Toc234834060"/>
      <w:r>
        <w:t>6.4 Rights of Heirs and the Public</w:t>
      </w:r>
      <w:bookmarkEnd w:id="43"/>
    </w:p>
    <w:p w14:paraId="46484A58" w14:textId="77777777" w:rsidR="00F16EBA" w:rsidRDefault="00000000">
      <w:pPr>
        <w:spacing w:after="120"/>
        <w:jc w:val="both"/>
      </w:pPr>
      <w:r>
        <w:t xml:space="preserve">All members of the Organization — voting and non-voting — have the right to be present at all times when the </w:t>
      </w:r>
      <w:r w:rsidRPr="0004568B">
        <w:rPr>
          <w:u w:val="single"/>
        </w:rPr>
        <w:t>Board is in session</w:t>
      </w:r>
      <w:r>
        <w:t xml:space="preserve"> and to be heard on all matters in which they are interested (§ 49-1-12(A); Bylaws, Art. XIII, § 3(a)). </w:t>
      </w:r>
      <w:r w:rsidRPr="0004568B">
        <w:rPr>
          <w:u w:val="single"/>
        </w:rPr>
        <w:t>Members of the public (non-heirs) may attend and may participate at the invitation or with the approval of the Board.</w:t>
      </w:r>
      <w:r>
        <w:t xml:space="preserve"> At regular meetings, member comments are limited to three minutes with sign-in at the start of the meeting; public comments are limited to two minutes with sign-in (Bylaws, Art. XIII, § 7). A disruptive spouse or non-member may be removed (Bylaws, Art. IX, § 11).</w:t>
      </w:r>
    </w:p>
    <w:p w14:paraId="5E58EF41" w14:textId="77777777" w:rsidR="00F16EBA" w:rsidRDefault="00000000">
      <w:pPr>
        <w:pStyle w:val="Heading2"/>
      </w:pPr>
      <w:bookmarkStart w:id="44" w:name="_Toc234834061"/>
      <w:r>
        <w:t>6.5 Order of Business</w:t>
      </w:r>
      <w:bookmarkEnd w:id="44"/>
    </w:p>
    <w:p w14:paraId="14DF6FED" w14:textId="77777777" w:rsidR="00F16EBA" w:rsidRDefault="00000000">
      <w:pPr>
        <w:spacing w:after="120"/>
        <w:jc w:val="both"/>
      </w:pPr>
      <w:r>
        <w:t>Annual and regular meetings follow the order fixed by Bylaws Article XIII, Section 7: (1) call to order; (2) proof of quorum; (3) approval of agenda; (4) approval of minutes; (5) Collector’s report; (6) Treasurer’s report; (7) new business; (8) old business; (9) member comments (3 minutes); (10) public comments (2 minutes); (11) sign-in of non-members; (12) announcements; (13) adjournment. Special and emergency meetings use the shortened order in the same section.</w:t>
      </w:r>
    </w:p>
    <w:p w14:paraId="5AD58C5F" w14:textId="77777777" w:rsidR="00F16EBA" w:rsidRDefault="00000000">
      <w:pPr>
        <w:pStyle w:val="Heading2"/>
      </w:pPr>
      <w:bookmarkStart w:id="45" w:name="_Toc234834062"/>
      <w:r>
        <w:t>6.6 Violations</w:t>
      </w:r>
      <w:bookmarkEnd w:id="45"/>
    </w:p>
    <w:p w14:paraId="4D76F7F8" w14:textId="77777777" w:rsidR="00F16EBA" w:rsidRDefault="00000000">
      <w:pPr>
        <w:spacing w:after="120"/>
        <w:jc w:val="both"/>
      </w:pPr>
      <w:r>
        <w:t>Actions taken in violation of the Open Meetings Act are invalid (§ 10-15-3). Upon receiving a written complaint, the Board should consult counsel promptly; the accepted cure is to re-notice and re-take the action at a compliant meeting. A knowing violation is a misdemeanor punishable by a fine of up to $500 (§ 10-15-4).</w:t>
      </w:r>
    </w:p>
    <w:p w14:paraId="6813CEAA" w14:textId="77777777" w:rsidR="00F16EBA" w:rsidRDefault="00000000">
      <w:pPr>
        <w:spacing w:before="120" w:after="60"/>
      </w:pPr>
      <w:r>
        <w:rPr>
          <w:b/>
          <w:bCs/>
          <w:i/>
          <w:iCs/>
        </w:rPr>
        <w:t xml:space="preserve">Authority: </w:t>
      </w:r>
      <w:r>
        <w:rPr>
          <w:i/>
          <w:iCs/>
        </w:rPr>
        <w:t>NMSA 1978, §§ 10-15-1 to 10-15-4, 49-1-9, 49-1-10, 49-1-12; Bylaws, Arts. XI §§ 5–6, XIII.</w:t>
      </w:r>
    </w:p>
    <w:p w14:paraId="5AEC4D56" w14:textId="77777777" w:rsidR="00F16EBA" w:rsidRDefault="00000000">
      <w:pPr>
        <w:spacing w:after="60"/>
      </w:pPr>
      <w:r>
        <w:rPr>
          <w:b/>
          <w:bCs/>
          <w:i/>
          <w:iCs/>
        </w:rPr>
        <w:lastRenderedPageBreak/>
        <w:t xml:space="preserve">Responsible officer(s): </w:t>
      </w:r>
      <w:r>
        <w:rPr>
          <w:i/>
          <w:iCs/>
        </w:rPr>
        <w:t>Chairperson (conduct of meetings); Secretary (notices, agendas, minutes); Parliamentarian (order).</w:t>
      </w:r>
    </w:p>
    <w:p w14:paraId="365FC691" w14:textId="77777777" w:rsidR="00F16EBA" w:rsidRDefault="00000000">
      <w:pPr>
        <w:spacing w:after="160"/>
      </w:pPr>
      <w:r>
        <w:rPr>
          <w:b/>
          <w:bCs/>
          <w:i/>
          <w:iCs/>
        </w:rPr>
        <w:t xml:space="preserve">Related forms: </w:t>
      </w:r>
      <w:r>
        <w:rPr>
          <w:i/>
          <w:iCs/>
        </w:rPr>
        <w:t>Appendix B (Open Meetings Resolution); Appendix C (Agenda); Appendix D (Minutes).</w:t>
      </w:r>
    </w:p>
    <w:p w14:paraId="135178DA" w14:textId="77777777" w:rsidR="00F16EBA" w:rsidRDefault="00000000">
      <w:pPr>
        <w:pStyle w:val="Heading1"/>
        <w:pageBreakBefore/>
      </w:pPr>
      <w:bookmarkStart w:id="46" w:name="_Toc234834063"/>
      <w:r>
        <w:lastRenderedPageBreak/>
        <w:t>Chapter 7. Parliamentary Procedure</w:t>
      </w:r>
      <w:bookmarkEnd w:id="46"/>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16EBA" w14:paraId="11301E9F" w14:textId="77777777">
        <w:tc>
          <w:tcPr>
            <w:tcW w:w="9360" w:type="dxa"/>
            <w:tcBorders>
              <w:top w:val="single" w:sz="4" w:space="0" w:color="1F3B5B"/>
              <w:left w:val="single" w:sz="12" w:space="0" w:color="1F3B5B"/>
              <w:bottom w:val="single" w:sz="4" w:space="0" w:color="1F3B5B"/>
              <w:right w:val="single" w:sz="4" w:space="0" w:color="1F3B5B"/>
            </w:tcBorders>
            <w:shd w:val="clear" w:color="auto" w:fill="EEF3F8"/>
            <w:tcMar>
              <w:top w:w="80" w:type="dxa"/>
              <w:left w:w="160" w:type="dxa"/>
              <w:bottom w:w="80" w:type="dxa"/>
              <w:right w:w="160" w:type="dxa"/>
            </w:tcMar>
          </w:tcPr>
          <w:p w14:paraId="3796044F" w14:textId="77777777" w:rsidR="00F16EBA" w:rsidRDefault="00000000">
            <w:pPr>
              <w:spacing w:before="20" w:after="20"/>
            </w:pPr>
            <w:r>
              <w:rPr>
                <w:b/>
                <w:bCs/>
                <w:color w:val="1F3B5B"/>
              </w:rPr>
              <w:t xml:space="preserve">BOARD NOTE. </w:t>
            </w:r>
            <w:r>
              <w:t>Neither Chapter 49 nor the Bylaws mandates a parliamentary system. This chapter adopts a simplified form of Robert’s Rules of Order (Newly Revised) as Board best practice. The statutory requirements of Chapter 6 always control over parliamentary custom.</w:t>
            </w:r>
          </w:p>
        </w:tc>
      </w:tr>
    </w:tbl>
    <w:p w14:paraId="7E137E05" w14:textId="77777777" w:rsidR="00F16EBA" w:rsidRDefault="00F16EBA">
      <w:pPr>
        <w:spacing w:after="60"/>
      </w:pPr>
    </w:p>
    <w:p w14:paraId="4CD671DD" w14:textId="77777777" w:rsidR="00F16EBA" w:rsidRDefault="00000000">
      <w:pPr>
        <w:pStyle w:val="Heading2"/>
      </w:pPr>
      <w:bookmarkStart w:id="47" w:name="_Toc234834064"/>
      <w:r>
        <w:t>7.1 Basic Principles</w:t>
      </w:r>
      <w:bookmarkEnd w:id="47"/>
    </w:p>
    <w:p w14:paraId="59DB0247" w14:textId="77777777" w:rsidR="00F16EBA" w:rsidRDefault="00000000">
      <w:pPr>
        <w:pStyle w:val="ListParagraph"/>
        <w:numPr>
          <w:ilvl w:val="0"/>
          <w:numId w:val="2"/>
        </w:numPr>
        <w:spacing w:after="60"/>
        <w:jc w:val="both"/>
      </w:pPr>
      <w:r>
        <w:t>One subject at a time; the agenda governs what may be acted on.</w:t>
      </w:r>
    </w:p>
    <w:p w14:paraId="41F33336" w14:textId="77777777" w:rsidR="00F16EBA" w:rsidRDefault="00000000">
      <w:pPr>
        <w:pStyle w:val="ListParagraph"/>
        <w:numPr>
          <w:ilvl w:val="0"/>
          <w:numId w:val="2"/>
        </w:numPr>
        <w:spacing w:after="60"/>
        <w:jc w:val="both"/>
      </w:pPr>
      <w:r>
        <w:t>Every trustee has an equal right to be heard through the Chair.</w:t>
      </w:r>
    </w:p>
    <w:p w14:paraId="2A007B28" w14:textId="77777777" w:rsidR="00F16EBA" w:rsidRDefault="00000000">
      <w:pPr>
        <w:pStyle w:val="ListParagraph"/>
        <w:numPr>
          <w:ilvl w:val="0"/>
          <w:numId w:val="2"/>
        </w:numPr>
        <w:spacing w:after="60"/>
        <w:jc w:val="both"/>
      </w:pPr>
      <w:r>
        <w:t>The majority decides; the minority is heard; every vote of each trustee is recorded in the minutes (§ 10-15-1(G)).</w:t>
      </w:r>
    </w:p>
    <w:p w14:paraId="6F816D84" w14:textId="77777777" w:rsidR="00F16EBA" w:rsidRDefault="00000000">
      <w:pPr>
        <w:pStyle w:val="Heading2"/>
      </w:pPr>
      <w:bookmarkStart w:id="48" w:name="_Toc234834065"/>
      <w:r>
        <w:t>7.2 Handling a Motion</w:t>
      </w:r>
      <w:bookmarkEnd w:id="48"/>
    </w:p>
    <w:p w14:paraId="535365CD" w14:textId="77777777" w:rsidR="00F16EBA" w:rsidRDefault="00000000">
      <w:pPr>
        <w:pStyle w:val="ListParagraph"/>
        <w:numPr>
          <w:ilvl w:val="0"/>
          <w:numId w:val="6"/>
        </w:numPr>
        <w:spacing w:after="60"/>
        <w:jc w:val="both"/>
      </w:pPr>
      <w:r>
        <w:t>A trustee is recognized by the Chair and moves the action ("I move that…").</w:t>
      </w:r>
    </w:p>
    <w:p w14:paraId="41754543" w14:textId="77777777" w:rsidR="00F16EBA" w:rsidRDefault="00000000">
      <w:pPr>
        <w:pStyle w:val="ListParagraph"/>
        <w:numPr>
          <w:ilvl w:val="0"/>
          <w:numId w:val="6"/>
        </w:numPr>
        <w:spacing w:after="60"/>
        <w:jc w:val="both"/>
      </w:pPr>
      <w:r>
        <w:t>A second trustee seconds the motion; without a second, the motion dies.</w:t>
      </w:r>
    </w:p>
    <w:p w14:paraId="4AEEE25F" w14:textId="77777777" w:rsidR="00F16EBA" w:rsidRDefault="00000000">
      <w:pPr>
        <w:pStyle w:val="ListParagraph"/>
        <w:numPr>
          <w:ilvl w:val="0"/>
          <w:numId w:val="6"/>
        </w:numPr>
        <w:spacing w:after="60"/>
        <w:jc w:val="both"/>
      </w:pPr>
      <w:r>
        <w:t>The Chair restates the motion; discussion follows, including any member or public comment the Board allows.</w:t>
      </w:r>
    </w:p>
    <w:p w14:paraId="496F37D8" w14:textId="77777777" w:rsidR="00F16EBA" w:rsidRDefault="00000000">
      <w:pPr>
        <w:pStyle w:val="ListParagraph"/>
        <w:numPr>
          <w:ilvl w:val="0"/>
          <w:numId w:val="6"/>
        </w:numPr>
        <w:spacing w:after="60"/>
        <w:jc w:val="both"/>
      </w:pPr>
      <w:r>
        <w:t>Amendments may be moved, seconded, and voted before the main motion.</w:t>
      </w:r>
    </w:p>
    <w:p w14:paraId="4ABE316F" w14:textId="77777777" w:rsidR="00F16EBA" w:rsidRDefault="00000000">
      <w:pPr>
        <w:pStyle w:val="ListParagraph"/>
        <w:numPr>
          <w:ilvl w:val="0"/>
          <w:numId w:val="6"/>
        </w:numPr>
        <w:spacing w:after="60"/>
        <w:jc w:val="both"/>
      </w:pPr>
      <w:r>
        <w:t>The Chair calls the vote; the Secretary records each trustee’s vote by name.</w:t>
      </w:r>
    </w:p>
    <w:p w14:paraId="7D7B529A" w14:textId="77777777" w:rsidR="00F16EBA" w:rsidRDefault="00000000">
      <w:pPr>
        <w:pStyle w:val="ListParagraph"/>
        <w:numPr>
          <w:ilvl w:val="0"/>
          <w:numId w:val="6"/>
        </w:numPr>
        <w:spacing w:after="60"/>
        <w:jc w:val="both"/>
      </w:pPr>
      <w:r>
        <w:t>The Chair announces the result; the motion and result appear verbatim in the minutes.</w:t>
      </w:r>
    </w:p>
    <w:p w14:paraId="7F1CD1A2" w14:textId="77777777" w:rsidR="00F16EBA" w:rsidRDefault="00000000">
      <w:pPr>
        <w:pStyle w:val="Heading2"/>
      </w:pPr>
      <w:bookmarkStart w:id="49" w:name="_Toc234834066"/>
      <w:r>
        <w:t>7.3 Common Motions</w:t>
      </w:r>
      <w:bookmarkEnd w:id="49"/>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00"/>
        <w:gridCol w:w="2360"/>
        <w:gridCol w:w="1500"/>
        <w:gridCol w:w="2600"/>
      </w:tblGrid>
      <w:tr w:rsidR="00F16EBA" w14:paraId="2AA43103" w14:textId="77777777">
        <w:trPr>
          <w:tblHeader/>
        </w:trPr>
        <w:tc>
          <w:tcPr>
            <w:tcW w:w="2900" w:type="dxa"/>
            <w:shd w:val="clear" w:color="auto" w:fill="1F3B5B"/>
            <w:tcMar>
              <w:left w:w="100" w:type="dxa"/>
              <w:right w:w="100" w:type="dxa"/>
            </w:tcMar>
            <w:vAlign w:val="center"/>
          </w:tcPr>
          <w:p w14:paraId="0FA31F14" w14:textId="77777777" w:rsidR="00F16EBA" w:rsidRDefault="00000000">
            <w:pPr>
              <w:spacing w:before="40" w:after="40"/>
            </w:pPr>
            <w:r>
              <w:rPr>
                <w:b/>
                <w:bCs/>
                <w:color w:val="FFFFFF"/>
              </w:rPr>
              <w:t>Motion</w:t>
            </w:r>
          </w:p>
        </w:tc>
        <w:tc>
          <w:tcPr>
            <w:tcW w:w="2360" w:type="dxa"/>
            <w:shd w:val="clear" w:color="auto" w:fill="1F3B5B"/>
            <w:tcMar>
              <w:left w:w="100" w:type="dxa"/>
              <w:right w:w="100" w:type="dxa"/>
            </w:tcMar>
            <w:vAlign w:val="center"/>
          </w:tcPr>
          <w:p w14:paraId="7FEBF30A" w14:textId="77777777" w:rsidR="00F16EBA" w:rsidRDefault="00000000">
            <w:pPr>
              <w:spacing w:before="40" w:after="40"/>
            </w:pPr>
            <w:r>
              <w:rPr>
                <w:b/>
                <w:bCs/>
                <w:color w:val="FFFFFF"/>
              </w:rPr>
              <w:t>Purpose</w:t>
            </w:r>
          </w:p>
        </w:tc>
        <w:tc>
          <w:tcPr>
            <w:tcW w:w="1500" w:type="dxa"/>
            <w:shd w:val="clear" w:color="auto" w:fill="1F3B5B"/>
            <w:tcMar>
              <w:left w:w="100" w:type="dxa"/>
              <w:right w:w="100" w:type="dxa"/>
            </w:tcMar>
            <w:vAlign w:val="center"/>
          </w:tcPr>
          <w:p w14:paraId="19D7D05B" w14:textId="77777777" w:rsidR="00F16EBA" w:rsidRDefault="00000000">
            <w:pPr>
              <w:spacing w:before="40" w:after="40"/>
            </w:pPr>
            <w:r>
              <w:rPr>
                <w:b/>
                <w:bCs/>
                <w:color w:val="FFFFFF"/>
              </w:rPr>
              <w:t>Vote required</w:t>
            </w:r>
          </w:p>
        </w:tc>
        <w:tc>
          <w:tcPr>
            <w:tcW w:w="2600" w:type="dxa"/>
            <w:shd w:val="clear" w:color="auto" w:fill="1F3B5B"/>
            <w:tcMar>
              <w:left w:w="100" w:type="dxa"/>
              <w:right w:w="100" w:type="dxa"/>
            </w:tcMar>
            <w:vAlign w:val="center"/>
          </w:tcPr>
          <w:p w14:paraId="0760E0FE" w14:textId="77777777" w:rsidR="00F16EBA" w:rsidRDefault="00000000">
            <w:pPr>
              <w:spacing w:before="40" w:after="40"/>
            </w:pPr>
            <w:r>
              <w:rPr>
                <w:b/>
                <w:bCs/>
                <w:color w:val="FFFFFF"/>
              </w:rPr>
              <w:t>Debatable?</w:t>
            </w:r>
          </w:p>
        </w:tc>
      </w:tr>
      <w:tr w:rsidR="00F16EBA" w14:paraId="7CC65031" w14:textId="77777777">
        <w:tc>
          <w:tcPr>
            <w:tcW w:w="2900" w:type="dxa"/>
            <w:tcMar>
              <w:left w:w="100" w:type="dxa"/>
              <w:right w:w="100" w:type="dxa"/>
            </w:tcMar>
            <w:vAlign w:val="center"/>
          </w:tcPr>
          <w:p w14:paraId="77F91787" w14:textId="77777777" w:rsidR="00F16EBA" w:rsidRDefault="00000000">
            <w:pPr>
              <w:spacing w:before="40" w:after="40"/>
            </w:pPr>
            <w:r>
              <w:t>Main motion</w:t>
            </w:r>
          </w:p>
        </w:tc>
        <w:tc>
          <w:tcPr>
            <w:tcW w:w="2360" w:type="dxa"/>
            <w:tcMar>
              <w:left w:w="100" w:type="dxa"/>
              <w:right w:w="100" w:type="dxa"/>
            </w:tcMar>
            <w:vAlign w:val="center"/>
          </w:tcPr>
          <w:p w14:paraId="2A089546" w14:textId="77777777" w:rsidR="00F16EBA" w:rsidRDefault="00000000">
            <w:pPr>
              <w:spacing w:before="40" w:after="40"/>
            </w:pPr>
            <w:r>
              <w:t>Bring business before the Board</w:t>
            </w:r>
          </w:p>
        </w:tc>
        <w:tc>
          <w:tcPr>
            <w:tcW w:w="1500" w:type="dxa"/>
            <w:tcMar>
              <w:left w:w="100" w:type="dxa"/>
              <w:right w:w="100" w:type="dxa"/>
            </w:tcMar>
            <w:vAlign w:val="center"/>
          </w:tcPr>
          <w:p w14:paraId="2653623E" w14:textId="77777777" w:rsidR="00F16EBA" w:rsidRDefault="00000000">
            <w:pPr>
              <w:spacing w:before="40" w:after="40"/>
            </w:pPr>
            <w:r>
              <w:t>Majority</w:t>
            </w:r>
          </w:p>
        </w:tc>
        <w:tc>
          <w:tcPr>
            <w:tcW w:w="2600" w:type="dxa"/>
            <w:tcMar>
              <w:left w:w="100" w:type="dxa"/>
              <w:right w:w="100" w:type="dxa"/>
            </w:tcMar>
            <w:vAlign w:val="center"/>
          </w:tcPr>
          <w:p w14:paraId="67ECA6C2" w14:textId="77777777" w:rsidR="00F16EBA" w:rsidRDefault="00000000">
            <w:pPr>
              <w:spacing w:before="40" w:after="40"/>
            </w:pPr>
            <w:r>
              <w:t>Yes</w:t>
            </w:r>
          </w:p>
        </w:tc>
      </w:tr>
      <w:tr w:rsidR="00F16EBA" w14:paraId="3C65BEAD" w14:textId="77777777">
        <w:tc>
          <w:tcPr>
            <w:tcW w:w="2900" w:type="dxa"/>
            <w:tcMar>
              <w:left w:w="100" w:type="dxa"/>
              <w:right w:w="100" w:type="dxa"/>
            </w:tcMar>
            <w:vAlign w:val="center"/>
          </w:tcPr>
          <w:p w14:paraId="5EFF6155" w14:textId="77777777" w:rsidR="00F16EBA" w:rsidRDefault="00000000">
            <w:pPr>
              <w:spacing w:before="40" w:after="40"/>
            </w:pPr>
            <w:r>
              <w:t>Amend</w:t>
            </w:r>
          </w:p>
        </w:tc>
        <w:tc>
          <w:tcPr>
            <w:tcW w:w="2360" w:type="dxa"/>
            <w:tcMar>
              <w:left w:w="100" w:type="dxa"/>
              <w:right w:w="100" w:type="dxa"/>
            </w:tcMar>
            <w:vAlign w:val="center"/>
          </w:tcPr>
          <w:p w14:paraId="0645EB8D" w14:textId="77777777" w:rsidR="00F16EBA" w:rsidRDefault="00000000">
            <w:pPr>
              <w:spacing w:before="40" w:after="40"/>
            </w:pPr>
            <w:r>
              <w:t>Modify a pending motion</w:t>
            </w:r>
          </w:p>
        </w:tc>
        <w:tc>
          <w:tcPr>
            <w:tcW w:w="1500" w:type="dxa"/>
            <w:tcMar>
              <w:left w:w="100" w:type="dxa"/>
              <w:right w:w="100" w:type="dxa"/>
            </w:tcMar>
            <w:vAlign w:val="center"/>
          </w:tcPr>
          <w:p w14:paraId="436A2264" w14:textId="77777777" w:rsidR="00F16EBA" w:rsidRDefault="00000000">
            <w:pPr>
              <w:spacing w:before="40" w:after="40"/>
            </w:pPr>
            <w:r>
              <w:t>Majority</w:t>
            </w:r>
          </w:p>
        </w:tc>
        <w:tc>
          <w:tcPr>
            <w:tcW w:w="2600" w:type="dxa"/>
            <w:tcMar>
              <w:left w:w="100" w:type="dxa"/>
              <w:right w:w="100" w:type="dxa"/>
            </w:tcMar>
            <w:vAlign w:val="center"/>
          </w:tcPr>
          <w:p w14:paraId="59B62992" w14:textId="77777777" w:rsidR="00F16EBA" w:rsidRDefault="00000000">
            <w:pPr>
              <w:spacing w:before="40" w:after="40"/>
            </w:pPr>
            <w:r>
              <w:t>Yes</w:t>
            </w:r>
          </w:p>
        </w:tc>
      </w:tr>
      <w:tr w:rsidR="00F16EBA" w14:paraId="70F5AA5A" w14:textId="77777777">
        <w:tc>
          <w:tcPr>
            <w:tcW w:w="2900" w:type="dxa"/>
            <w:tcMar>
              <w:left w:w="100" w:type="dxa"/>
              <w:right w:w="100" w:type="dxa"/>
            </w:tcMar>
            <w:vAlign w:val="center"/>
          </w:tcPr>
          <w:p w14:paraId="2650B742" w14:textId="77777777" w:rsidR="00F16EBA" w:rsidRDefault="00000000">
            <w:pPr>
              <w:spacing w:before="40" w:after="40"/>
            </w:pPr>
            <w:r>
              <w:t>Table / postpone</w:t>
            </w:r>
          </w:p>
        </w:tc>
        <w:tc>
          <w:tcPr>
            <w:tcW w:w="2360" w:type="dxa"/>
            <w:tcMar>
              <w:left w:w="100" w:type="dxa"/>
              <w:right w:w="100" w:type="dxa"/>
            </w:tcMar>
            <w:vAlign w:val="center"/>
          </w:tcPr>
          <w:p w14:paraId="0193329A" w14:textId="77777777" w:rsidR="00F16EBA" w:rsidRDefault="00000000">
            <w:pPr>
              <w:spacing w:before="40" w:after="40"/>
            </w:pPr>
            <w:r>
              <w:t>Defer to a later meeting</w:t>
            </w:r>
          </w:p>
        </w:tc>
        <w:tc>
          <w:tcPr>
            <w:tcW w:w="1500" w:type="dxa"/>
            <w:tcMar>
              <w:left w:w="100" w:type="dxa"/>
              <w:right w:w="100" w:type="dxa"/>
            </w:tcMar>
            <w:vAlign w:val="center"/>
          </w:tcPr>
          <w:p w14:paraId="0708E656" w14:textId="77777777" w:rsidR="00F16EBA" w:rsidRDefault="00000000">
            <w:pPr>
              <w:spacing w:before="40" w:after="40"/>
            </w:pPr>
            <w:r>
              <w:t>Majority</w:t>
            </w:r>
          </w:p>
        </w:tc>
        <w:tc>
          <w:tcPr>
            <w:tcW w:w="2600" w:type="dxa"/>
            <w:tcMar>
              <w:left w:w="100" w:type="dxa"/>
              <w:right w:w="100" w:type="dxa"/>
            </w:tcMar>
            <w:vAlign w:val="center"/>
          </w:tcPr>
          <w:p w14:paraId="7B79210B" w14:textId="77777777" w:rsidR="00F16EBA" w:rsidRDefault="00000000">
            <w:pPr>
              <w:spacing w:before="40" w:after="40"/>
            </w:pPr>
            <w:r>
              <w:t>Limited</w:t>
            </w:r>
          </w:p>
        </w:tc>
      </w:tr>
      <w:tr w:rsidR="00F16EBA" w14:paraId="3669594E" w14:textId="77777777">
        <w:tc>
          <w:tcPr>
            <w:tcW w:w="2900" w:type="dxa"/>
            <w:tcMar>
              <w:left w:w="100" w:type="dxa"/>
              <w:right w:w="100" w:type="dxa"/>
            </w:tcMar>
            <w:vAlign w:val="center"/>
          </w:tcPr>
          <w:p w14:paraId="1B9530D0" w14:textId="77777777" w:rsidR="00F16EBA" w:rsidRDefault="00000000">
            <w:pPr>
              <w:spacing w:before="40" w:after="40"/>
            </w:pPr>
            <w:r>
              <w:t>Call the question</w:t>
            </w:r>
          </w:p>
        </w:tc>
        <w:tc>
          <w:tcPr>
            <w:tcW w:w="2360" w:type="dxa"/>
            <w:tcMar>
              <w:left w:w="100" w:type="dxa"/>
              <w:right w:w="100" w:type="dxa"/>
            </w:tcMar>
            <w:vAlign w:val="center"/>
          </w:tcPr>
          <w:p w14:paraId="457E679D" w14:textId="77777777" w:rsidR="00F16EBA" w:rsidRDefault="00000000">
            <w:pPr>
              <w:spacing w:before="40" w:after="40"/>
            </w:pPr>
            <w:r>
              <w:t>End debate and vote</w:t>
            </w:r>
          </w:p>
        </w:tc>
        <w:tc>
          <w:tcPr>
            <w:tcW w:w="1500" w:type="dxa"/>
            <w:tcMar>
              <w:left w:w="100" w:type="dxa"/>
              <w:right w:w="100" w:type="dxa"/>
            </w:tcMar>
            <w:vAlign w:val="center"/>
          </w:tcPr>
          <w:p w14:paraId="1D59D9E3" w14:textId="77777777" w:rsidR="00F16EBA" w:rsidRDefault="00000000">
            <w:pPr>
              <w:spacing w:before="40" w:after="40"/>
            </w:pPr>
            <w:r>
              <w:t>Two-thirds</w:t>
            </w:r>
          </w:p>
        </w:tc>
        <w:tc>
          <w:tcPr>
            <w:tcW w:w="2600" w:type="dxa"/>
            <w:tcMar>
              <w:left w:w="100" w:type="dxa"/>
              <w:right w:w="100" w:type="dxa"/>
            </w:tcMar>
            <w:vAlign w:val="center"/>
          </w:tcPr>
          <w:p w14:paraId="1B08A9DE" w14:textId="77777777" w:rsidR="00F16EBA" w:rsidRDefault="00000000">
            <w:pPr>
              <w:spacing w:before="40" w:after="40"/>
            </w:pPr>
            <w:r>
              <w:t>No</w:t>
            </w:r>
          </w:p>
        </w:tc>
      </w:tr>
      <w:tr w:rsidR="00F16EBA" w14:paraId="201DCFB3" w14:textId="77777777">
        <w:tc>
          <w:tcPr>
            <w:tcW w:w="2900" w:type="dxa"/>
            <w:tcMar>
              <w:left w:w="100" w:type="dxa"/>
              <w:right w:w="100" w:type="dxa"/>
            </w:tcMar>
            <w:vAlign w:val="center"/>
          </w:tcPr>
          <w:p w14:paraId="0293CCE6" w14:textId="77777777" w:rsidR="00F16EBA" w:rsidRDefault="00000000">
            <w:pPr>
              <w:spacing w:before="40" w:after="40"/>
            </w:pPr>
            <w:r>
              <w:t>Point of order</w:t>
            </w:r>
          </w:p>
        </w:tc>
        <w:tc>
          <w:tcPr>
            <w:tcW w:w="2360" w:type="dxa"/>
            <w:tcMar>
              <w:left w:w="100" w:type="dxa"/>
              <w:right w:w="100" w:type="dxa"/>
            </w:tcMar>
            <w:vAlign w:val="center"/>
          </w:tcPr>
          <w:p w14:paraId="7B283292" w14:textId="77777777" w:rsidR="00F16EBA" w:rsidRDefault="00000000">
            <w:pPr>
              <w:spacing w:before="40" w:after="40"/>
            </w:pPr>
            <w:r>
              <w:t>Enforce the rules</w:t>
            </w:r>
          </w:p>
        </w:tc>
        <w:tc>
          <w:tcPr>
            <w:tcW w:w="1500" w:type="dxa"/>
            <w:tcMar>
              <w:left w:w="100" w:type="dxa"/>
              <w:right w:w="100" w:type="dxa"/>
            </w:tcMar>
            <w:vAlign w:val="center"/>
          </w:tcPr>
          <w:p w14:paraId="502912E3" w14:textId="77777777" w:rsidR="00F16EBA" w:rsidRDefault="00000000">
            <w:pPr>
              <w:spacing w:before="40" w:after="40"/>
            </w:pPr>
            <w:r>
              <w:t>Chair rules</w:t>
            </w:r>
          </w:p>
        </w:tc>
        <w:tc>
          <w:tcPr>
            <w:tcW w:w="2600" w:type="dxa"/>
            <w:tcMar>
              <w:left w:w="100" w:type="dxa"/>
              <w:right w:w="100" w:type="dxa"/>
            </w:tcMar>
            <w:vAlign w:val="center"/>
          </w:tcPr>
          <w:p w14:paraId="52C66502" w14:textId="77777777" w:rsidR="00F16EBA" w:rsidRDefault="00000000">
            <w:pPr>
              <w:spacing w:before="40" w:after="40"/>
            </w:pPr>
            <w:r>
              <w:t>No</w:t>
            </w:r>
          </w:p>
        </w:tc>
      </w:tr>
      <w:tr w:rsidR="00F16EBA" w14:paraId="26E79112" w14:textId="77777777">
        <w:tc>
          <w:tcPr>
            <w:tcW w:w="2900" w:type="dxa"/>
            <w:tcMar>
              <w:left w:w="100" w:type="dxa"/>
              <w:right w:w="100" w:type="dxa"/>
            </w:tcMar>
            <w:vAlign w:val="center"/>
          </w:tcPr>
          <w:p w14:paraId="32B5D4EE" w14:textId="77777777" w:rsidR="00F16EBA" w:rsidRDefault="00000000">
            <w:pPr>
              <w:spacing w:before="40" w:after="40"/>
            </w:pPr>
            <w:r>
              <w:t>Recess / adjourn</w:t>
            </w:r>
          </w:p>
        </w:tc>
        <w:tc>
          <w:tcPr>
            <w:tcW w:w="2360" w:type="dxa"/>
            <w:tcMar>
              <w:left w:w="100" w:type="dxa"/>
              <w:right w:w="100" w:type="dxa"/>
            </w:tcMar>
            <w:vAlign w:val="center"/>
          </w:tcPr>
          <w:p w14:paraId="04B66C35" w14:textId="77777777" w:rsidR="00F16EBA" w:rsidRDefault="00000000">
            <w:pPr>
              <w:spacing w:before="40" w:after="40"/>
            </w:pPr>
            <w:r>
              <w:t>Pause or end the meeting</w:t>
            </w:r>
          </w:p>
        </w:tc>
        <w:tc>
          <w:tcPr>
            <w:tcW w:w="1500" w:type="dxa"/>
            <w:tcMar>
              <w:left w:w="100" w:type="dxa"/>
              <w:right w:w="100" w:type="dxa"/>
            </w:tcMar>
            <w:vAlign w:val="center"/>
          </w:tcPr>
          <w:p w14:paraId="6561D424" w14:textId="77777777" w:rsidR="00F16EBA" w:rsidRDefault="00000000">
            <w:pPr>
              <w:spacing w:before="40" w:after="40"/>
            </w:pPr>
            <w:r>
              <w:t>Majority</w:t>
            </w:r>
          </w:p>
        </w:tc>
        <w:tc>
          <w:tcPr>
            <w:tcW w:w="2600" w:type="dxa"/>
            <w:tcMar>
              <w:left w:w="100" w:type="dxa"/>
              <w:right w:w="100" w:type="dxa"/>
            </w:tcMar>
            <w:vAlign w:val="center"/>
          </w:tcPr>
          <w:p w14:paraId="75144D54" w14:textId="77777777" w:rsidR="00F16EBA" w:rsidRDefault="00000000">
            <w:pPr>
              <w:spacing w:before="40" w:after="40"/>
            </w:pPr>
            <w:r>
              <w:t>No</w:t>
            </w:r>
          </w:p>
        </w:tc>
      </w:tr>
    </w:tbl>
    <w:p w14:paraId="1CB51544" w14:textId="77777777" w:rsidR="00F16EBA" w:rsidRDefault="00F16EBA">
      <w:pPr>
        <w:spacing w:after="60"/>
      </w:pPr>
    </w:p>
    <w:p w14:paraId="69FD8E3E" w14:textId="77777777" w:rsidR="00F16EBA" w:rsidRDefault="00000000">
      <w:pPr>
        <w:pStyle w:val="Heading2"/>
      </w:pPr>
      <w:bookmarkStart w:id="50" w:name="_Toc234834067"/>
      <w:r>
        <w:t>7.4 Role of the Parliamentarian</w:t>
      </w:r>
      <w:bookmarkEnd w:id="50"/>
    </w:p>
    <w:p w14:paraId="3F46D7BC" w14:textId="77777777" w:rsidR="00F16EBA" w:rsidRDefault="00000000">
      <w:pPr>
        <w:spacing w:after="120"/>
        <w:jc w:val="both"/>
      </w:pPr>
      <w:r>
        <w:lastRenderedPageBreak/>
        <w:t>The Parliamentarian advises the Chair on procedure, maintains order under Bylaws Article XII, Section 6, and may remove persons who impede the orderly flow of business. Rulings of the Chair may be appealed to the full Board, which decides by majority vote.</w:t>
      </w:r>
    </w:p>
    <w:p w14:paraId="1BCF20C4" w14:textId="77777777" w:rsidR="00F16EBA" w:rsidRDefault="00000000">
      <w:pPr>
        <w:spacing w:before="120" w:after="60"/>
      </w:pPr>
      <w:r>
        <w:rPr>
          <w:b/>
          <w:bCs/>
          <w:i/>
          <w:iCs/>
        </w:rPr>
        <w:t xml:space="preserve">Authority: </w:t>
      </w:r>
      <w:r>
        <w:rPr>
          <w:i/>
          <w:iCs/>
        </w:rPr>
        <w:t>Bylaws, Art. XII, § 6; Art. XIII, § 7; best practice per Robert’s Rules of Order.</w:t>
      </w:r>
    </w:p>
    <w:p w14:paraId="7428AE08" w14:textId="77777777" w:rsidR="00F16EBA" w:rsidRDefault="00000000">
      <w:pPr>
        <w:spacing w:after="60"/>
      </w:pPr>
      <w:r>
        <w:rPr>
          <w:b/>
          <w:bCs/>
          <w:i/>
          <w:iCs/>
        </w:rPr>
        <w:t xml:space="preserve">Responsible officer(s): </w:t>
      </w:r>
      <w:r>
        <w:rPr>
          <w:i/>
          <w:iCs/>
        </w:rPr>
        <w:t>Chairperson; Parliamentarian.</w:t>
      </w:r>
    </w:p>
    <w:p w14:paraId="57A956E6" w14:textId="77777777" w:rsidR="00F16EBA" w:rsidRDefault="00000000">
      <w:pPr>
        <w:spacing w:after="160"/>
      </w:pPr>
      <w:r>
        <w:rPr>
          <w:b/>
          <w:bCs/>
          <w:i/>
          <w:iCs/>
        </w:rPr>
        <w:t xml:space="preserve">Related forms: </w:t>
      </w:r>
      <w:r>
        <w:rPr>
          <w:i/>
          <w:iCs/>
        </w:rPr>
        <w:t>Appendix C (Agenda template with motion log).</w:t>
      </w:r>
    </w:p>
    <w:p w14:paraId="1677A846" w14:textId="77777777" w:rsidR="00F16EBA" w:rsidRDefault="00000000">
      <w:pPr>
        <w:pStyle w:val="Heading1"/>
        <w:pageBreakBefore/>
      </w:pPr>
      <w:bookmarkStart w:id="51" w:name="_Toc234834068"/>
      <w:r>
        <w:lastRenderedPageBreak/>
        <w:t>Chapter 8. Committees</w:t>
      </w:r>
      <w:bookmarkEnd w:id="51"/>
    </w:p>
    <w:p w14:paraId="077F3C6E" w14:textId="77777777" w:rsidR="00F16EBA" w:rsidRDefault="00000000">
      <w:pPr>
        <w:pStyle w:val="Heading2"/>
      </w:pPr>
      <w:bookmarkStart w:id="52" w:name="_Toc234834069"/>
      <w:r>
        <w:t>8.1 Establishment</w:t>
      </w:r>
      <w:bookmarkEnd w:id="52"/>
    </w:p>
    <w:p w14:paraId="373E07E0" w14:textId="77777777" w:rsidR="00F16EBA" w:rsidRDefault="00000000">
      <w:pPr>
        <w:spacing w:after="120"/>
        <w:jc w:val="both"/>
      </w:pPr>
      <w:r>
        <w:t>The Board may establish standing or ad hoc committees by resolution, stating each committee’s charge, membership, and reporting schedule. The Chairperson is an ex-officio member of all standing committees (Bylaws, Art. XII, § 1). Committees advise; they do not decide. Every committee recommendation requires approval by the full Board at an open meeting before it has any effect.</w:t>
      </w:r>
    </w:p>
    <w:p w14:paraId="61C0F3E4" w14:textId="77777777" w:rsidR="00F16EBA" w:rsidRDefault="00000000">
      <w:pPr>
        <w:pStyle w:val="Heading2"/>
      </w:pPr>
      <w:bookmarkStart w:id="53" w:name="_Toc234834070"/>
      <w:r>
        <w:t>8.2 Open Meetings Act Application</w:t>
      </w:r>
      <w:bookmarkEnd w:id="53"/>
    </w:p>
    <w:p w14:paraId="425951A9" w14:textId="77777777" w:rsidR="00F16EBA" w:rsidRDefault="00000000">
      <w:pPr>
        <w:pStyle w:val="ListParagraph"/>
        <w:numPr>
          <w:ilvl w:val="0"/>
          <w:numId w:val="2"/>
        </w:numPr>
        <w:spacing w:after="60"/>
        <w:jc w:val="both"/>
      </w:pPr>
      <w:r>
        <w:t>A committee that includes three or more trustees is itself subject to the Open Meetings Act: noticed meetings, public agendas, and minutes.</w:t>
      </w:r>
    </w:p>
    <w:p w14:paraId="779EA672" w14:textId="77777777" w:rsidR="00F16EBA" w:rsidRDefault="00000000">
      <w:pPr>
        <w:pStyle w:val="ListParagraph"/>
        <w:numPr>
          <w:ilvl w:val="0"/>
          <w:numId w:val="2"/>
        </w:numPr>
        <w:spacing w:after="60"/>
        <w:jc w:val="both"/>
      </w:pPr>
      <w:r>
        <w:t>A working group of one or two trustees (with or without members) need not meet publicly, but its recommendations must come to the full Board in open session.</w:t>
      </w:r>
    </w:p>
    <w:p w14:paraId="1C644C64" w14:textId="77777777" w:rsidR="00F16EBA" w:rsidRDefault="00000000">
      <w:pPr>
        <w:pStyle w:val="ListParagraph"/>
        <w:numPr>
          <w:ilvl w:val="0"/>
          <w:numId w:val="2"/>
        </w:numPr>
        <w:spacing w:after="60"/>
        <w:jc w:val="both"/>
      </w:pPr>
      <w:r>
        <w:t>Committee meetings should be covered by the annual Open Meetings Resolution (Appendix B).</w:t>
      </w:r>
    </w:p>
    <w:p w14:paraId="4ED35E3C" w14:textId="77777777" w:rsidR="00F16EBA" w:rsidRDefault="00000000">
      <w:pPr>
        <w:pStyle w:val="Heading2"/>
      </w:pPr>
      <w:bookmarkStart w:id="54" w:name="_Toc234834071"/>
      <w:r>
        <w:t>8.3 Suggested Standing Committees</w:t>
      </w:r>
      <w:bookmarkEnd w:id="54"/>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560"/>
      </w:tblGrid>
      <w:tr w:rsidR="00F16EBA" w14:paraId="41A5B881" w14:textId="77777777">
        <w:trPr>
          <w:tblHeader/>
        </w:trPr>
        <w:tc>
          <w:tcPr>
            <w:tcW w:w="2800" w:type="dxa"/>
            <w:shd w:val="clear" w:color="auto" w:fill="1F3B5B"/>
            <w:tcMar>
              <w:left w:w="100" w:type="dxa"/>
              <w:right w:w="100" w:type="dxa"/>
            </w:tcMar>
            <w:vAlign w:val="center"/>
          </w:tcPr>
          <w:p w14:paraId="1DD30FB2" w14:textId="77777777" w:rsidR="00F16EBA" w:rsidRDefault="00000000">
            <w:pPr>
              <w:spacing w:before="40" w:after="40"/>
            </w:pPr>
            <w:r>
              <w:rPr>
                <w:b/>
                <w:bCs/>
                <w:color w:val="FFFFFF"/>
              </w:rPr>
              <w:t>Committee</w:t>
            </w:r>
          </w:p>
        </w:tc>
        <w:tc>
          <w:tcPr>
            <w:tcW w:w="6560" w:type="dxa"/>
            <w:shd w:val="clear" w:color="auto" w:fill="1F3B5B"/>
            <w:tcMar>
              <w:left w:w="100" w:type="dxa"/>
              <w:right w:w="100" w:type="dxa"/>
            </w:tcMar>
            <w:vAlign w:val="center"/>
          </w:tcPr>
          <w:p w14:paraId="450DE8B8" w14:textId="77777777" w:rsidR="00F16EBA" w:rsidRDefault="00000000">
            <w:pPr>
              <w:spacing w:before="40" w:after="40"/>
            </w:pPr>
            <w:r>
              <w:rPr>
                <w:b/>
                <w:bCs/>
                <w:color w:val="FFFFFF"/>
              </w:rPr>
              <w:t>Typical charge</w:t>
            </w:r>
          </w:p>
        </w:tc>
      </w:tr>
      <w:tr w:rsidR="00F16EBA" w14:paraId="5C03755C" w14:textId="77777777">
        <w:tc>
          <w:tcPr>
            <w:tcW w:w="2800" w:type="dxa"/>
            <w:tcMar>
              <w:left w:w="100" w:type="dxa"/>
              <w:right w:w="100" w:type="dxa"/>
            </w:tcMar>
            <w:vAlign w:val="center"/>
          </w:tcPr>
          <w:p w14:paraId="0DA408A7" w14:textId="77777777" w:rsidR="00F16EBA" w:rsidRDefault="00000000">
            <w:pPr>
              <w:spacing w:before="40" w:after="40"/>
            </w:pPr>
            <w:r>
              <w:t>Budget &amp; Finance</w:t>
            </w:r>
          </w:p>
        </w:tc>
        <w:tc>
          <w:tcPr>
            <w:tcW w:w="6560" w:type="dxa"/>
            <w:tcMar>
              <w:left w:w="100" w:type="dxa"/>
              <w:right w:w="100" w:type="dxa"/>
            </w:tcMar>
            <w:vAlign w:val="center"/>
          </w:tcPr>
          <w:p w14:paraId="68ECB5B3" w14:textId="77777777" w:rsidR="00F16EBA" w:rsidRDefault="00000000">
            <w:pPr>
              <w:spacing w:before="40" w:after="40"/>
            </w:pPr>
            <w:r>
              <w:t>Draft the annual budget (Chapter 10); review quarterly reports; recommend dues and fees.</w:t>
            </w:r>
          </w:p>
        </w:tc>
      </w:tr>
      <w:tr w:rsidR="00F16EBA" w14:paraId="0FDD2537" w14:textId="77777777">
        <w:tc>
          <w:tcPr>
            <w:tcW w:w="2800" w:type="dxa"/>
            <w:tcMar>
              <w:left w:w="100" w:type="dxa"/>
              <w:right w:w="100" w:type="dxa"/>
            </w:tcMar>
            <w:vAlign w:val="center"/>
          </w:tcPr>
          <w:p w14:paraId="0BBA2264" w14:textId="77777777" w:rsidR="00F16EBA" w:rsidRDefault="00000000">
            <w:pPr>
              <w:spacing w:before="40" w:after="40"/>
            </w:pPr>
            <w:r>
              <w:t>Lands &amp; Resources</w:t>
            </w:r>
          </w:p>
        </w:tc>
        <w:tc>
          <w:tcPr>
            <w:tcW w:w="6560" w:type="dxa"/>
            <w:tcMar>
              <w:left w:w="100" w:type="dxa"/>
              <w:right w:w="100" w:type="dxa"/>
            </w:tcMar>
            <w:vAlign w:val="center"/>
          </w:tcPr>
          <w:p w14:paraId="7EC6133E" w14:textId="77777777" w:rsidR="00F16EBA" w:rsidRDefault="00000000">
            <w:pPr>
              <w:spacing w:before="40" w:after="40"/>
            </w:pPr>
            <w:r>
              <w:t>Boundary inspection, work projects, grazing and wood permits, comprehensive planning (Chapters 14–15).</w:t>
            </w:r>
          </w:p>
        </w:tc>
      </w:tr>
      <w:tr w:rsidR="00F16EBA" w14:paraId="01DE3260" w14:textId="77777777">
        <w:tc>
          <w:tcPr>
            <w:tcW w:w="2800" w:type="dxa"/>
            <w:tcMar>
              <w:left w:w="100" w:type="dxa"/>
              <w:right w:w="100" w:type="dxa"/>
            </w:tcMar>
            <w:vAlign w:val="center"/>
          </w:tcPr>
          <w:p w14:paraId="31E973D7" w14:textId="77777777" w:rsidR="00F16EBA" w:rsidRDefault="00000000">
            <w:pPr>
              <w:spacing w:before="40" w:after="40"/>
            </w:pPr>
            <w:r>
              <w:t>Membership &amp; Genealogy</w:t>
            </w:r>
          </w:p>
        </w:tc>
        <w:tc>
          <w:tcPr>
            <w:tcW w:w="6560" w:type="dxa"/>
            <w:tcMar>
              <w:left w:w="100" w:type="dxa"/>
              <w:right w:w="100" w:type="dxa"/>
            </w:tcMar>
            <w:vAlign w:val="center"/>
          </w:tcPr>
          <w:p w14:paraId="640DD62C" w14:textId="77777777" w:rsidR="00F16EBA" w:rsidRDefault="00000000">
            <w:pPr>
              <w:spacing w:before="40" w:after="40"/>
            </w:pPr>
            <w:r>
              <w:t>Review applicant packets and heirship documentation for Board action (Chapter 16).</w:t>
            </w:r>
          </w:p>
        </w:tc>
      </w:tr>
      <w:tr w:rsidR="00F16EBA" w14:paraId="33ECC09F" w14:textId="77777777">
        <w:tc>
          <w:tcPr>
            <w:tcW w:w="2800" w:type="dxa"/>
            <w:tcMar>
              <w:left w:w="100" w:type="dxa"/>
              <w:right w:w="100" w:type="dxa"/>
            </w:tcMar>
            <w:vAlign w:val="center"/>
          </w:tcPr>
          <w:p w14:paraId="443F3EED" w14:textId="77777777" w:rsidR="00F16EBA" w:rsidRDefault="00000000">
            <w:pPr>
              <w:spacing w:before="40" w:after="40"/>
            </w:pPr>
            <w:r>
              <w:t>Elections</w:t>
            </w:r>
          </w:p>
        </w:tc>
        <w:tc>
          <w:tcPr>
            <w:tcW w:w="6560" w:type="dxa"/>
            <w:tcMar>
              <w:left w:w="100" w:type="dxa"/>
              <w:right w:w="100" w:type="dxa"/>
            </w:tcMar>
            <w:vAlign w:val="center"/>
          </w:tcPr>
          <w:p w14:paraId="495DF0D4" w14:textId="77777777" w:rsidR="00F16EBA" w:rsidRDefault="00000000">
            <w:pPr>
              <w:spacing w:before="40" w:after="40"/>
            </w:pPr>
            <w:r>
              <w:t>Election logistics: proclamation drafting, polling place, judge and clerk recruitment (Chapter 17). Trustees on the ballot do not serve.</w:t>
            </w:r>
          </w:p>
        </w:tc>
      </w:tr>
    </w:tbl>
    <w:p w14:paraId="1CA651CE" w14:textId="77777777" w:rsidR="00F16EBA" w:rsidRDefault="00F16EBA">
      <w:pPr>
        <w:spacing w:after="60"/>
      </w:pPr>
    </w:p>
    <w:p w14:paraId="339D0E99" w14:textId="77777777" w:rsidR="00F16EBA" w:rsidRDefault="00000000">
      <w:pPr>
        <w:spacing w:before="120" w:after="60"/>
      </w:pPr>
      <w:r>
        <w:rPr>
          <w:b/>
          <w:bCs/>
          <w:i/>
          <w:iCs/>
        </w:rPr>
        <w:t xml:space="preserve">Authority: </w:t>
      </w:r>
      <w:r>
        <w:rPr>
          <w:i/>
          <w:iCs/>
        </w:rPr>
        <w:t>NMSA 1978, § 10-15-1; Bylaws, Art. XII, § 1.</w:t>
      </w:r>
    </w:p>
    <w:p w14:paraId="2B45D75A" w14:textId="77777777" w:rsidR="00F16EBA" w:rsidRDefault="00000000">
      <w:pPr>
        <w:spacing w:after="60"/>
      </w:pPr>
      <w:r>
        <w:rPr>
          <w:b/>
          <w:bCs/>
          <w:i/>
          <w:iCs/>
        </w:rPr>
        <w:t xml:space="preserve">Responsible officer(s): </w:t>
      </w:r>
      <w:r>
        <w:rPr>
          <w:i/>
          <w:iCs/>
        </w:rPr>
        <w:t>Chairperson appoints subject to Board approval; committee chairs report at each regular meeting.</w:t>
      </w:r>
    </w:p>
    <w:p w14:paraId="31637462" w14:textId="77777777" w:rsidR="00F16EBA" w:rsidRDefault="00000000">
      <w:pPr>
        <w:spacing w:after="160"/>
      </w:pPr>
      <w:r>
        <w:rPr>
          <w:b/>
          <w:bCs/>
          <w:i/>
          <w:iCs/>
        </w:rPr>
        <w:t xml:space="preserve">Related forms: </w:t>
      </w:r>
      <w:r>
        <w:rPr>
          <w:i/>
          <w:iCs/>
        </w:rPr>
        <w:t>Appendix C (Agenda); Appendix D (Minutes).</w:t>
      </w:r>
    </w:p>
    <w:p w14:paraId="4F74A187" w14:textId="77777777" w:rsidR="00F16EBA" w:rsidRDefault="00F16EBA">
      <w:pPr>
        <w:pageBreakBefore/>
        <w:spacing w:before="3000"/>
      </w:pPr>
    </w:p>
    <w:p w14:paraId="48658E49" w14:textId="77777777" w:rsidR="00F16EBA" w:rsidRDefault="00000000">
      <w:pPr>
        <w:pStyle w:val="Heading1"/>
        <w:jc w:val="center"/>
      </w:pPr>
      <w:bookmarkStart w:id="55" w:name="_Toc234834072"/>
      <w:r>
        <w:t>Part III</w:t>
      </w:r>
      <w:bookmarkEnd w:id="55"/>
    </w:p>
    <w:p w14:paraId="7B1062FA" w14:textId="77777777" w:rsidR="00F16EBA" w:rsidRDefault="00000000">
      <w:pPr>
        <w:spacing w:before="200"/>
        <w:jc w:val="center"/>
      </w:pPr>
      <w:r>
        <w:rPr>
          <w:b/>
          <w:bCs/>
          <w:color w:val="1F3B5B"/>
          <w:sz w:val="40"/>
          <w:szCs w:val="40"/>
        </w:rPr>
        <w:t>Administration and Compliance</w:t>
      </w:r>
    </w:p>
    <w:p w14:paraId="3EB21691" w14:textId="77777777" w:rsidR="00F16EBA" w:rsidRDefault="00000000">
      <w:pPr>
        <w:pStyle w:val="Heading1"/>
        <w:pageBreakBefore/>
      </w:pPr>
      <w:bookmarkStart w:id="56" w:name="_Toc234834073"/>
      <w:r>
        <w:lastRenderedPageBreak/>
        <w:t>Chapter 9. Records Management and the Inspection of Public Records Act</w:t>
      </w:r>
      <w:bookmarkEnd w:id="56"/>
    </w:p>
    <w:p w14:paraId="51189B5B" w14:textId="77777777" w:rsidR="00F16EBA" w:rsidRDefault="00000000">
      <w:pPr>
        <w:pStyle w:val="Heading2"/>
      </w:pPr>
      <w:bookmarkStart w:id="57" w:name="_Toc234834074"/>
      <w:r>
        <w:t>9.1 Custodian of Records</w:t>
      </w:r>
      <w:bookmarkEnd w:id="57"/>
    </w:p>
    <w:p w14:paraId="380CD45E" w14:textId="77777777" w:rsidR="00F16EBA" w:rsidRDefault="00000000">
      <w:pPr>
        <w:spacing w:after="120"/>
        <w:jc w:val="both"/>
      </w:pPr>
      <w:r>
        <w:t>The Secretary is the official custodian of records for all freedom-of-information and Inspection of Public Records Act (IPRA) requests (Bylaws, Art. XII, § 3(i); § 14-2-7). The Organization should post, at its meeting place and on its website, a notice describing the right to inspect records, the procedure for requesting them, and the fee schedule.</w:t>
      </w:r>
    </w:p>
    <w:p w14:paraId="5F3BD99C" w14:textId="77777777" w:rsidR="00F16EBA" w:rsidRDefault="00000000">
      <w:pPr>
        <w:pStyle w:val="Heading2"/>
      </w:pPr>
      <w:bookmarkStart w:id="58" w:name="_Toc234834075"/>
      <w:r>
        <w:t>9.2 Responding to an IPRA Request</w:t>
      </w:r>
      <w:bookmarkEnd w:id="58"/>
    </w:p>
    <w:p w14:paraId="1618301C" w14:textId="77777777" w:rsidR="00F16EBA" w:rsidRDefault="00000000">
      <w:pPr>
        <w:pStyle w:val="ListParagraph"/>
        <w:numPr>
          <w:ilvl w:val="0"/>
          <w:numId w:val="7"/>
        </w:numPr>
        <w:spacing w:after="60"/>
        <w:jc w:val="both"/>
      </w:pPr>
      <w:r>
        <w:t>Log the request (date received starts the clock). Requests may be oral or written, but statutory deadlines and remedies attach to written requests.</w:t>
      </w:r>
    </w:p>
    <w:p w14:paraId="38FA4E01" w14:textId="77777777" w:rsidR="00F16EBA" w:rsidRDefault="00000000">
      <w:pPr>
        <w:pStyle w:val="ListParagraph"/>
        <w:numPr>
          <w:ilvl w:val="0"/>
          <w:numId w:val="7"/>
        </w:numPr>
        <w:spacing w:after="60"/>
        <w:jc w:val="both"/>
      </w:pPr>
      <w:r>
        <w:t>Permit inspection immediately or as soon as practicable — no later than 15 calendar days after receipt.</w:t>
      </w:r>
    </w:p>
    <w:p w14:paraId="758F602A" w14:textId="77777777" w:rsidR="00F16EBA" w:rsidRDefault="00000000">
      <w:pPr>
        <w:pStyle w:val="ListParagraph"/>
        <w:numPr>
          <w:ilvl w:val="0"/>
          <w:numId w:val="7"/>
        </w:numPr>
        <w:spacing w:after="60"/>
        <w:jc w:val="both"/>
      </w:pPr>
      <w:r>
        <w:t>If inspection cannot be permitted within 3 business days, send a written response explaining when the records will be available (§ 14-2-8).</w:t>
      </w:r>
    </w:p>
    <w:p w14:paraId="1869295D" w14:textId="77777777" w:rsidR="00F16EBA" w:rsidRDefault="00000000">
      <w:pPr>
        <w:pStyle w:val="ListParagraph"/>
        <w:numPr>
          <w:ilvl w:val="0"/>
          <w:numId w:val="7"/>
        </w:numPr>
        <w:spacing w:after="60"/>
        <w:jc w:val="both"/>
      </w:pPr>
      <w:r>
        <w:t>If the request is excessively burdensome or broad, send written notice within 15 days that additional reasonable time is needed (§ 14-2-10).</w:t>
      </w:r>
    </w:p>
    <w:p w14:paraId="1564A33D" w14:textId="77777777" w:rsidR="00F16EBA" w:rsidRDefault="00000000">
      <w:pPr>
        <w:pStyle w:val="ListParagraph"/>
        <w:numPr>
          <w:ilvl w:val="0"/>
          <w:numId w:val="7"/>
        </w:numPr>
        <w:spacing w:after="60"/>
        <w:jc w:val="both"/>
      </w:pPr>
      <w:r>
        <w:t>If any record or portion is withheld, cite the specific statutory exception in writing and produce the rest.</w:t>
      </w:r>
    </w:p>
    <w:p w14:paraId="50D71574" w14:textId="77777777" w:rsidR="00F16EBA" w:rsidRDefault="00000000">
      <w:pPr>
        <w:pStyle w:val="ListParagraph"/>
        <w:numPr>
          <w:ilvl w:val="0"/>
          <w:numId w:val="7"/>
        </w:numPr>
        <w:spacing w:after="60"/>
        <w:jc w:val="both"/>
      </w:pPr>
      <w:r>
        <w:t>Fees: reasonable copy charges not exceeding $1.00 per printed page for standard paper; actual costs for electronic transmission; no charge to merely inspect; advance payment may be required (§ 14-2-9).</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16EBA" w14:paraId="622205E7" w14:textId="77777777">
        <w:tc>
          <w:tcPr>
            <w:tcW w:w="9360" w:type="dxa"/>
            <w:tcBorders>
              <w:top w:val="single" w:sz="4" w:space="0" w:color="1F3B5B"/>
              <w:left w:val="single" w:sz="12" w:space="0" w:color="1F3B5B"/>
              <w:bottom w:val="single" w:sz="4" w:space="0" w:color="1F3B5B"/>
              <w:right w:val="single" w:sz="4" w:space="0" w:color="1F3B5B"/>
            </w:tcBorders>
            <w:shd w:val="clear" w:color="auto" w:fill="EEF3F8"/>
            <w:tcMar>
              <w:top w:w="80" w:type="dxa"/>
              <w:left w:w="160" w:type="dxa"/>
              <w:bottom w:w="80" w:type="dxa"/>
              <w:right w:w="160" w:type="dxa"/>
            </w:tcMar>
          </w:tcPr>
          <w:p w14:paraId="665EE91E" w14:textId="77777777" w:rsidR="00F16EBA" w:rsidRDefault="00000000">
            <w:pPr>
              <w:spacing w:before="20" w:after="20"/>
            </w:pPr>
            <w:r>
              <w:rPr>
                <w:b/>
                <w:bCs/>
                <w:color w:val="1F3B5B"/>
              </w:rPr>
              <w:t xml:space="preserve">CAUTION. </w:t>
            </w:r>
            <w:r>
              <w:t>An untimely response is treated as a denial and can subject the Organization to damages of up to $100 per day, plus the requester’s costs and attorney fees (§§ 14-2-11, 14-2-12). Calendar every request the day it arrives.</w:t>
            </w:r>
          </w:p>
        </w:tc>
      </w:tr>
    </w:tbl>
    <w:p w14:paraId="4E495F3C" w14:textId="77777777" w:rsidR="00F16EBA" w:rsidRDefault="00F16EBA">
      <w:pPr>
        <w:spacing w:after="60"/>
      </w:pPr>
    </w:p>
    <w:p w14:paraId="6FD76559" w14:textId="77777777" w:rsidR="00F16EBA" w:rsidRDefault="00000000">
      <w:pPr>
        <w:pStyle w:val="Heading2"/>
      </w:pPr>
      <w:bookmarkStart w:id="59" w:name="_Toc234834076"/>
      <w:r>
        <w:t>9.3 Common Exceptions</w:t>
      </w:r>
      <w:bookmarkEnd w:id="59"/>
    </w:p>
    <w:p w14:paraId="3557FE65" w14:textId="7297CC7C" w:rsidR="00F16EBA" w:rsidRDefault="00000000">
      <w:pPr>
        <w:spacing w:after="120"/>
        <w:jc w:val="both"/>
      </w:pPr>
      <w:r>
        <w:t xml:space="preserve">Most Land Grant records are public: minutes, agendas, budgets, audits, contracts, vouchers, election records, and the annual report. Narrow exceptions include letters of reference and </w:t>
      </w:r>
      <w:r w:rsidR="0004568B">
        <w:t>matter</w:t>
      </w:r>
      <w:r>
        <w:t xml:space="preserve"> of opinion in personnel files, certain medical records, attorney-client privileged communications, and records protected by other law. When in doubt, consult counsel; produce the record if no exception clearly applies.</w:t>
      </w:r>
    </w:p>
    <w:p w14:paraId="0BC7344C" w14:textId="77777777" w:rsidR="00F16EBA" w:rsidRDefault="00000000">
      <w:pPr>
        <w:pStyle w:val="Heading2"/>
      </w:pPr>
      <w:bookmarkStart w:id="60" w:name="_Toc234834077"/>
      <w:r>
        <w:t>9.4 Records Retention</w:t>
      </w:r>
      <w:bookmarkEnd w:id="60"/>
    </w:p>
    <w:p w14:paraId="742E05A6" w14:textId="77777777" w:rsidR="00F16EBA" w:rsidRDefault="00000000">
      <w:pPr>
        <w:spacing w:after="120"/>
        <w:jc w:val="both"/>
      </w:pPr>
      <w:r>
        <w:t xml:space="preserve">The Organization follows the state General Records Retention and Disposition Schedules (1.15 NMAC). Key periods appear in Appendix F; in brief, minutes and membership records are permanent; ledgers, bank statements, and audit reports are kept six years; budgets, vouchers, and </w:t>
      </w:r>
      <w:r>
        <w:lastRenderedPageBreak/>
        <w:t>invoices three years; procurement files five years. No record may be destroyed while an IPRA request, audit, or litigation concerning it is pending.</w:t>
      </w:r>
    </w:p>
    <w:p w14:paraId="249B9A6E" w14:textId="77777777" w:rsidR="00F16EBA" w:rsidRDefault="00000000">
      <w:pPr>
        <w:pStyle w:val="Heading2"/>
      </w:pPr>
      <w:bookmarkStart w:id="61" w:name="_Toc234834078"/>
      <w:r>
        <w:t>9.5 The Annual Public Report</w:t>
      </w:r>
      <w:bookmarkEnd w:id="61"/>
    </w:p>
    <w:p w14:paraId="008041CF" w14:textId="77777777" w:rsidR="00F16EBA" w:rsidRDefault="00000000">
      <w:pPr>
        <w:spacing w:after="120"/>
        <w:jc w:val="both"/>
      </w:pPr>
      <w:r>
        <w:t>The Board must annually make public a report of all its transactions — based on agendas, minutes, and actions taken, and including all financial transactions. The report must be maintained and available for public review; until the Organization has an official office, the Secretary holds the report and makes it available to anyone who wishes to review it (§ 49-1-12(B); Bylaws, Art. XIII, § 3(c)). Filing the report with the Land Grant Council registry satisfies the public-place requirement.</w:t>
      </w:r>
    </w:p>
    <w:p w14:paraId="53695F7D" w14:textId="77777777" w:rsidR="00F16EBA" w:rsidRDefault="00000000">
      <w:pPr>
        <w:spacing w:before="120" w:after="60"/>
      </w:pPr>
      <w:r>
        <w:rPr>
          <w:b/>
          <w:bCs/>
          <w:i/>
          <w:iCs/>
        </w:rPr>
        <w:t xml:space="preserve">Authority: </w:t>
      </w:r>
      <w:r>
        <w:rPr>
          <w:i/>
          <w:iCs/>
        </w:rPr>
        <w:t>NMSA 1978, §§ 14-2-1 to 14-2-12, 49-1-12; 1.15 NMAC; Bylaws, Art. XII § 3, Art. XIII § 3.</w:t>
      </w:r>
    </w:p>
    <w:p w14:paraId="0C812E95" w14:textId="77777777" w:rsidR="00F16EBA" w:rsidRDefault="00000000">
      <w:pPr>
        <w:spacing w:after="60"/>
      </w:pPr>
      <w:r>
        <w:rPr>
          <w:b/>
          <w:bCs/>
          <w:i/>
          <w:iCs/>
        </w:rPr>
        <w:t xml:space="preserve">Responsible officer(s): </w:t>
      </w:r>
      <w:r>
        <w:rPr>
          <w:i/>
          <w:iCs/>
        </w:rPr>
        <w:t>Secretary (custodian); Chairperson (final review of denials with counsel).</w:t>
      </w:r>
    </w:p>
    <w:p w14:paraId="52E4C5D9" w14:textId="77777777" w:rsidR="00F16EBA" w:rsidRDefault="00000000">
      <w:pPr>
        <w:spacing w:after="160"/>
      </w:pPr>
      <w:r>
        <w:rPr>
          <w:b/>
          <w:bCs/>
          <w:i/>
          <w:iCs/>
        </w:rPr>
        <w:t xml:space="preserve">Related forms: </w:t>
      </w:r>
      <w:r>
        <w:rPr>
          <w:i/>
          <w:iCs/>
        </w:rPr>
        <w:t>Appendix E (IPRA Request Form and Response Letters); Appendix F (Retention Quick Reference).</w:t>
      </w:r>
    </w:p>
    <w:p w14:paraId="2D86E6C2" w14:textId="77777777" w:rsidR="00F16EBA" w:rsidRDefault="00000000">
      <w:pPr>
        <w:pStyle w:val="Heading1"/>
        <w:pageBreakBefore/>
      </w:pPr>
      <w:bookmarkStart w:id="62" w:name="_Toc234834079"/>
      <w:r>
        <w:lastRenderedPageBreak/>
        <w:t>Chapter 10. Financial Management</w:t>
      </w:r>
      <w:bookmarkEnd w:id="62"/>
    </w:p>
    <w:p w14:paraId="2B4F5A8C" w14:textId="77777777" w:rsidR="00F16EBA" w:rsidRDefault="00000000">
      <w:pPr>
        <w:pStyle w:val="Heading2"/>
      </w:pPr>
      <w:bookmarkStart w:id="63" w:name="_Toc234834080"/>
      <w:r>
        <w:t>10.1 Principles</w:t>
      </w:r>
      <w:bookmarkEnd w:id="63"/>
    </w:p>
    <w:p w14:paraId="1E517DEF" w14:textId="77777777" w:rsidR="00F16EBA" w:rsidRDefault="00000000">
      <w:pPr>
        <w:spacing w:after="120"/>
        <w:jc w:val="both"/>
      </w:pPr>
      <w:r>
        <w:t>The Organization’s money is public money held for the benefit of the membership. The Board and Treasurer must keep permanent, legible records capable of audit; every expenditure requires majority Board approval, payment by written check (or automatically recorded transaction) drawn upon a voucher, and a supporting invoice or receipt (§ 49-1-14(C); Bylaws, Art. XII, § 4). All deposits go to a bank or credit union organized and doing business in New Mexico (§ 49-1-8).</w:t>
      </w:r>
    </w:p>
    <w:p w14:paraId="375901D5" w14:textId="77777777" w:rsidR="00F16EBA" w:rsidRDefault="00000000">
      <w:pPr>
        <w:pStyle w:val="Heading2"/>
      </w:pPr>
      <w:bookmarkStart w:id="64" w:name="_Toc234834081"/>
      <w:r>
        <w:t>10.2 Internal Controls</w:t>
      </w:r>
      <w:bookmarkEnd w:id="64"/>
    </w:p>
    <w:p w14:paraId="6CA81135" w14:textId="77777777" w:rsidR="00F16EBA" w:rsidRDefault="00000000">
      <w:pPr>
        <w:pStyle w:val="ListParagraph"/>
        <w:numPr>
          <w:ilvl w:val="0"/>
          <w:numId w:val="2"/>
        </w:numPr>
        <w:spacing w:after="60"/>
        <w:jc w:val="both"/>
      </w:pPr>
      <w:r>
        <w:t>Two authorized signatures on every check; at least three trustees hold signatory authority.</w:t>
      </w:r>
    </w:p>
    <w:p w14:paraId="06A90D60" w14:textId="77777777" w:rsidR="00F16EBA" w:rsidRDefault="00000000">
      <w:pPr>
        <w:pStyle w:val="ListParagraph"/>
        <w:numPr>
          <w:ilvl w:val="0"/>
          <w:numId w:val="2"/>
        </w:numPr>
        <w:spacing w:after="60"/>
        <w:jc w:val="both"/>
      </w:pPr>
      <w:r>
        <w:t>Deposits made the day of receipt or within three days.</w:t>
      </w:r>
    </w:p>
    <w:p w14:paraId="1E72DDBD" w14:textId="77777777" w:rsidR="00F16EBA" w:rsidRDefault="00000000">
      <w:pPr>
        <w:pStyle w:val="ListParagraph"/>
        <w:numPr>
          <w:ilvl w:val="0"/>
          <w:numId w:val="2"/>
        </w:numPr>
        <w:spacing w:after="60"/>
        <w:jc w:val="both"/>
      </w:pPr>
      <w:r>
        <w:t>Sequentially numbered receipts from bound receipt books with duplicate copies, bearing the Organization’s printed or stamped name (Bylaws, Art. XIV, § 6; § 49-1-8(E)).</w:t>
      </w:r>
    </w:p>
    <w:p w14:paraId="37B1688A" w14:textId="77777777" w:rsidR="00F16EBA" w:rsidRDefault="00000000">
      <w:pPr>
        <w:pStyle w:val="ListParagraph"/>
        <w:numPr>
          <w:ilvl w:val="0"/>
          <w:numId w:val="2"/>
        </w:numPr>
        <w:spacing w:after="60"/>
        <w:jc w:val="both"/>
      </w:pPr>
      <w:r>
        <w:t>Separation of duties: the Collector receipts, a second trustee verifies counts, the Treasurer deposits, the Secretary records.</w:t>
      </w:r>
    </w:p>
    <w:p w14:paraId="2C04378C" w14:textId="77777777" w:rsidR="00F16EBA" w:rsidRDefault="00000000">
      <w:pPr>
        <w:pStyle w:val="ListParagraph"/>
        <w:numPr>
          <w:ilvl w:val="0"/>
          <w:numId w:val="2"/>
        </w:numPr>
        <w:spacing w:after="60"/>
        <w:jc w:val="both"/>
      </w:pPr>
      <w:r>
        <w:t>Monthly bank reconciliation by the Treasurer, reviewed by a trustee who is not a signer on the account.</w:t>
      </w:r>
    </w:p>
    <w:p w14:paraId="38D3BF4A" w14:textId="77777777" w:rsidR="00F16EBA" w:rsidRDefault="00000000">
      <w:pPr>
        <w:pStyle w:val="ListParagraph"/>
        <w:numPr>
          <w:ilvl w:val="0"/>
          <w:numId w:val="2"/>
        </w:numPr>
        <w:spacing w:after="60"/>
        <w:jc w:val="both"/>
      </w:pPr>
      <w:r>
        <w:t>Treasurer (and any other collector of funds) bonded at not less than double the amount handled (§ 49-1-8); review bond adequacy annually.</w:t>
      </w:r>
    </w:p>
    <w:p w14:paraId="2E5E5406" w14:textId="77777777" w:rsidR="00F16EBA" w:rsidRDefault="00000000">
      <w:pPr>
        <w:pStyle w:val="ListParagraph"/>
        <w:numPr>
          <w:ilvl w:val="0"/>
          <w:numId w:val="2"/>
        </w:numPr>
        <w:spacing w:after="60"/>
        <w:jc w:val="both"/>
      </w:pPr>
      <w:r>
        <w:t>Annual inventory of capital assets (§ 12-6-10).</w:t>
      </w:r>
    </w:p>
    <w:p w14:paraId="73CA315C" w14:textId="77777777" w:rsidR="00F16EBA" w:rsidRDefault="00000000">
      <w:pPr>
        <w:pStyle w:val="Heading2"/>
      </w:pPr>
      <w:bookmarkStart w:id="65" w:name="_Toc234834082"/>
      <w:r>
        <w:t>10.3 Budget and DFA Local Government Division</w:t>
      </w:r>
      <w:bookmarkEnd w:id="65"/>
    </w:p>
    <w:p w14:paraId="2ED485B1" w14:textId="77777777" w:rsidR="00F16EBA" w:rsidRDefault="00000000">
      <w:pPr>
        <w:spacing w:after="120"/>
        <w:jc w:val="both"/>
      </w:pPr>
      <w:r>
        <w:t>As a local public body, the Organization submits an annual budget to the DFA Local Government Division (LGD) if annual revenues are $10,000 or more; below that, it adopts and submits a certification-of-revenues resolution instead (§ 6-6-2 and LGD practice). The working calendar: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560"/>
      </w:tblGrid>
      <w:tr w:rsidR="00F16EBA" w14:paraId="00C8C8CB" w14:textId="77777777">
        <w:trPr>
          <w:tblHeader/>
        </w:trPr>
        <w:tc>
          <w:tcPr>
            <w:tcW w:w="2800" w:type="dxa"/>
            <w:shd w:val="clear" w:color="auto" w:fill="1F3B5B"/>
            <w:tcMar>
              <w:left w:w="100" w:type="dxa"/>
              <w:right w:w="100" w:type="dxa"/>
            </w:tcMar>
            <w:vAlign w:val="center"/>
          </w:tcPr>
          <w:p w14:paraId="2A19A71A" w14:textId="77777777" w:rsidR="00F16EBA" w:rsidRDefault="00000000">
            <w:pPr>
              <w:spacing w:before="40" w:after="40"/>
            </w:pPr>
            <w:r>
              <w:rPr>
                <w:b/>
                <w:bCs/>
                <w:color w:val="FFFFFF"/>
              </w:rPr>
              <w:t>When</w:t>
            </w:r>
          </w:p>
        </w:tc>
        <w:tc>
          <w:tcPr>
            <w:tcW w:w="6560" w:type="dxa"/>
            <w:shd w:val="clear" w:color="auto" w:fill="1F3B5B"/>
            <w:tcMar>
              <w:left w:w="100" w:type="dxa"/>
              <w:right w:w="100" w:type="dxa"/>
            </w:tcMar>
            <w:vAlign w:val="center"/>
          </w:tcPr>
          <w:p w14:paraId="352C5515" w14:textId="77777777" w:rsidR="00F16EBA" w:rsidRDefault="00000000">
            <w:pPr>
              <w:spacing w:before="40" w:after="40"/>
            </w:pPr>
            <w:r>
              <w:rPr>
                <w:b/>
                <w:bCs/>
                <w:color w:val="FFFFFF"/>
              </w:rPr>
              <w:t>Action</w:t>
            </w:r>
          </w:p>
        </w:tc>
      </w:tr>
      <w:tr w:rsidR="00F16EBA" w14:paraId="5A2C695F" w14:textId="77777777">
        <w:tc>
          <w:tcPr>
            <w:tcW w:w="2800" w:type="dxa"/>
            <w:tcMar>
              <w:left w:w="100" w:type="dxa"/>
              <w:right w:w="100" w:type="dxa"/>
            </w:tcMar>
            <w:vAlign w:val="center"/>
          </w:tcPr>
          <w:p w14:paraId="31CBD622" w14:textId="77777777" w:rsidR="00F16EBA" w:rsidRDefault="00000000">
            <w:pPr>
              <w:spacing w:before="40" w:after="40"/>
            </w:pPr>
            <w:r>
              <w:t>February–March</w:t>
            </w:r>
          </w:p>
        </w:tc>
        <w:tc>
          <w:tcPr>
            <w:tcW w:w="6560" w:type="dxa"/>
            <w:tcMar>
              <w:left w:w="100" w:type="dxa"/>
              <w:right w:w="100" w:type="dxa"/>
            </w:tcMar>
            <w:vAlign w:val="center"/>
          </w:tcPr>
          <w:p w14:paraId="73E2ADA4" w14:textId="77777777" w:rsidR="00F16EBA" w:rsidRDefault="00000000">
            <w:pPr>
              <w:spacing w:before="40" w:after="40"/>
            </w:pPr>
            <w:r>
              <w:t>Budget committee projects revenues and expenditures for the coming fiscal year.</w:t>
            </w:r>
          </w:p>
        </w:tc>
      </w:tr>
      <w:tr w:rsidR="00F16EBA" w14:paraId="37F28F3A" w14:textId="77777777">
        <w:tc>
          <w:tcPr>
            <w:tcW w:w="2800" w:type="dxa"/>
            <w:tcMar>
              <w:left w:w="100" w:type="dxa"/>
              <w:right w:w="100" w:type="dxa"/>
            </w:tcMar>
            <w:vAlign w:val="center"/>
          </w:tcPr>
          <w:p w14:paraId="74D33C3F" w14:textId="77777777" w:rsidR="00F16EBA" w:rsidRDefault="00000000">
            <w:pPr>
              <w:spacing w:before="40" w:after="40"/>
            </w:pPr>
            <w:r>
              <w:t>April</w:t>
            </w:r>
          </w:p>
        </w:tc>
        <w:tc>
          <w:tcPr>
            <w:tcW w:w="6560" w:type="dxa"/>
            <w:tcMar>
              <w:left w:w="100" w:type="dxa"/>
              <w:right w:w="100" w:type="dxa"/>
            </w:tcMar>
            <w:vAlign w:val="center"/>
          </w:tcPr>
          <w:p w14:paraId="66BB3BD0" w14:textId="77777777" w:rsidR="00F16EBA" w:rsidRDefault="00000000">
            <w:pPr>
              <w:spacing w:before="40" w:after="40"/>
            </w:pPr>
            <w:r>
              <w:t>Public input hearing(s) on the proposed budget (no action taken at the hearing).</w:t>
            </w:r>
          </w:p>
        </w:tc>
      </w:tr>
      <w:tr w:rsidR="00F16EBA" w14:paraId="3A772247" w14:textId="77777777">
        <w:tc>
          <w:tcPr>
            <w:tcW w:w="2800" w:type="dxa"/>
            <w:tcMar>
              <w:left w:w="100" w:type="dxa"/>
              <w:right w:w="100" w:type="dxa"/>
            </w:tcMar>
            <w:vAlign w:val="center"/>
          </w:tcPr>
          <w:p w14:paraId="6F6D76CA" w14:textId="77777777" w:rsidR="00F16EBA" w:rsidRDefault="00000000">
            <w:pPr>
              <w:spacing w:before="40" w:after="40"/>
            </w:pPr>
            <w:r>
              <w:t>May</w:t>
            </w:r>
          </w:p>
        </w:tc>
        <w:tc>
          <w:tcPr>
            <w:tcW w:w="6560" w:type="dxa"/>
            <w:tcMar>
              <w:left w:w="100" w:type="dxa"/>
              <w:right w:w="100" w:type="dxa"/>
            </w:tcMar>
            <w:vAlign w:val="center"/>
          </w:tcPr>
          <w:p w14:paraId="5573119A" w14:textId="77777777" w:rsidR="00F16EBA" w:rsidRDefault="00000000">
            <w:pPr>
              <w:spacing w:before="40" w:after="40"/>
            </w:pPr>
            <w:r>
              <w:t>Board adopts the preliminary budget by resolution at an open meeting.</w:t>
            </w:r>
          </w:p>
        </w:tc>
      </w:tr>
      <w:tr w:rsidR="00F16EBA" w14:paraId="50E81DCD" w14:textId="77777777">
        <w:tc>
          <w:tcPr>
            <w:tcW w:w="2800" w:type="dxa"/>
            <w:tcMar>
              <w:left w:w="100" w:type="dxa"/>
              <w:right w:w="100" w:type="dxa"/>
            </w:tcMar>
            <w:vAlign w:val="center"/>
          </w:tcPr>
          <w:p w14:paraId="076AD5C3" w14:textId="77777777" w:rsidR="00F16EBA" w:rsidRDefault="00000000">
            <w:pPr>
              <w:spacing w:before="40" w:after="40"/>
            </w:pPr>
            <w:r>
              <w:t>June 1</w:t>
            </w:r>
          </w:p>
        </w:tc>
        <w:tc>
          <w:tcPr>
            <w:tcW w:w="6560" w:type="dxa"/>
            <w:tcMar>
              <w:left w:w="100" w:type="dxa"/>
              <w:right w:w="100" w:type="dxa"/>
            </w:tcMar>
            <w:vAlign w:val="center"/>
          </w:tcPr>
          <w:p w14:paraId="289756C2" w14:textId="77777777" w:rsidR="00F16EBA" w:rsidRDefault="00000000">
            <w:pPr>
              <w:spacing w:before="40" w:after="40"/>
            </w:pPr>
            <w:r>
              <w:t>Preliminary budget submitted to DFA-LGD.</w:t>
            </w:r>
          </w:p>
        </w:tc>
      </w:tr>
      <w:tr w:rsidR="00F16EBA" w14:paraId="51C00552" w14:textId="77777777">
        <w:tc>
          <w:tcPr>
            <w:tcW w:w="2800" w:type="dxa"/>
            <w:tcMar>
              <w:left w:w="100" w:type="dxa"/>
              <w:right w:w="100" w:type="dxa"/>
            </w:tcMar>
            <w:vAlign w:val="center"/>
          </w:tcPr>
          <w:p w14:paraId="73CC2CB1" w14:textId="77777777" w:rsidR="00F16EBA" w:rsidRDefault="00000000">
            <w:pPr>
              <w:spacing w:before="40" w:after="40"/>
            </w:pPr>
            <w:r>
              <w:t>July 31</w:t>
            </w:r>
          </w:p>
        </w:tc>
        <w:tc>
          <w:tcPr>
            <w:tcW w:w="6560" w:type="dxa"/>
            <w:tcMar>
              <w:left w:w="100" w:type="dxa"/>
              <w:right w:w="100" w:type="dxa"/>
            </w:tcMar>
            <w:vAlign w:val="center"/>
          </w:tcPr>
          <w:p w14:paraId="7ADB7FBA" w14:textId="77777777" w:rsidR="00F16EBA" w:rsidRDefault="00000000">
            <w:pPr>
              <w:spacing w:before="40" w:after="40"/>
            </w:pPr>
            <w:r>
              <w:t>Final budget hearing and adjustments; prior-year final report and final budget adjustment requests.</w:t>
            </w:r>
          </w:p>
        </w:tc>
      </w:tr>
      <w:tr w:rsidR="00F16EBA" w14:paraId="60B30A40" w14:textId="77777777">
        <w:tc>
          <w:tcPr>
            <w:tcW w:w="2800" w:type="dxa"/>
            <w:tcMar>
              <w:left w:w="100" w:type="dxa"/>
              <w:right w:w="100" w:type="dxa"/>
            </w:tcMar>
            <w:vAlign w:val="center"/>
          </w:tcPr>
          <w:p w14:paraId="4E98F347" w14:textId="77777777" w:rsidR="00F16EBA" w:rsidRDefault="00000000">
            <w:pPr>
              <w:spacing w:before="40" w:after="40"/>
            </w:pPr>
            <w:r>
              <w:t>1st Monday, September</w:t>
            </w:r>
          </w:p>
        </w:tc>
        <w:tc>
          <w:tcPr>
            <w:tcW w:w="6560" w:type="dxa"/>
            <w:tcMar>
              <w:left w:w="100" w:type="dxa"/>
              <w:right w:w="100" w:type="dxa"/>
            </w:tcMar>
            <w:vAlign w:val="center"/>
          </w:tcPr>
          <w:p w14:paraId="5CB9D87D" w14:textId="77777777" w:rsidR="00F16EBA" w:rsidRDefault="00000000">
            <w:pPr>
              <w:spacing w:before="40" w:after="40"/>
            </w:pPr>
            <w:r>
              <w:t>DFA-LGD certifies the final budget.</w:t>
            </w:r>
          </w:p>
        </w:tc>
      </w:tr>
      <w:tr w:rsidR="00F16EBA" w14:paraId="03D9F5BE" w14:textId="77777777">
        <w:tc>
          <w:tcPr>
            <w:tcW w:w="2800" w:type="dxa"/>
            <w:tcMar>
              <w:left w:w="100" w:type="dxa"/>
              <w:right w:w="100" w:type="dxa"/>
            </w:tcMar>
            <w:vAlign w:val="center"/>
          </w:tcPr>
          <w:p w14:paraId="4F9D2718" w14:textId="77777777" w:rsidR="00F16EBA" w:rsidRDefault="00000000">
            <w:pPr>
              <w:spacing w:before="40" w:after="40"/>
            </w:pPr>
            <w:r>
              <w:lastRenderedPageBreak/>
              <w:t>Within 30 days of each quarter end</w:t>
            </w:r>
          </w:p>
        </w:tc>
        <w:tc>
          <w:tcPr>
            <w:tcW w:w="6560" w:type="dxa"/>
            <w:tcMar>
              <w:left w:w="100" w:type="dxa"/>
              <w:right w:w="100" w:type="dxa"/>
            </w:tcMar>
            <w:vAlign w:val="center"/>
          </w:tcPr>
          <w:p w14:paraId="5AF1A87F" w14:textId="77777777" w:rsidR="00F16EBA" w:rsidRDefault="00000000">
            <w:pPr>
              <w:spacing w:before="40" w:after="40"/>
            </w:pPr>
            <w:r>
              <w:t>Quarterly financial reports to DFA-LGD (Sept., Dec., Mar., June quarters).</w:t>
            </w:r>
          </w:p>
        </w:tc>
      </w:tr>
    </w:tbl>
    <w:p w14:paraId="5BB53930" w14:textId="77777777" w:rsidR="00F16EBA" w:rsidRDefault="00F16EBA">
      <w:pPr>
        <w:spacing w:after="60"/>
      </w:pPr>
    </w:p>
    <w:p w14:paraId="525FC4FF" w14:textId="77777777" w:rsidR="00F16EBA" w:rsidRDefault="00000000">
      <w:pPr>
        <w:spacing w:after="120"/>
        <w:jc w:val="both"/>
      </w:pPr>
      <w:r>
        <w:t>Budget adjustment requests (BARs): transfers within a fund require Board approval; transfers between funds or increases from new revenue require Board and DFA-LGD approval. A budgeted cash reserve of roughly five percent of projected revenues is recommended best practice.</w:t>
      </w:r>
    </w:p>
    <w:p w14:paraId="3F154D51" w14:textId="77777777" w:rsidR="00F16EBA" w:rsidRDefault="00000000">
      <w:pPr>
        <w:pStyle w:val="Heading2"/>
      </w:pPr>
      <w:bookmarkStart w:id="66" w:name="_Toc234834083"/>
      <w:r>
        <w:t>10.4 Audit Act Compliance</w:t>
      </w:r>
      <w:bookmarkEnd w:id="66"/>
    </w:p>
    <w:p w14:paraId="2F43FEBC" w14:textId="77777777" w:rsidR="00F16EBA" w:rsidRDefault="00000000">
      <w:pPr>
        <w:spacing w:after="120"/>
        <w:jc w:val="both"/>
      </w:pPr>
      <w:r>
        <w:t>The Organization reports annually under the Audit Act’s tiered system (§ 12-6-3(B); Audit Rule 2.2.2 NMAC). The tier depends on annual cash-basis revenue (excluding capital outlay and pass-through grants) and capital outlay spending — from a simple certification for bodies under $10,000, through agreed-upon procedures engagements at middle tiers, to a full financial and compliance audit at $500,000 or more. Key habits: await the State Auditor’s authorization; procure the independent accountant as the rules require; meet the report deadline (historically December 1); hold the required exit conference; and remember the report is not public until the State Auditor releases it. Verify the current tier thresholds and deadlines each year with the State Auditor or the Land Grant Council.</w:t>
      </w:r>
    </w:p>
    <w:p w14:paraId="5E9031C2" w14:textId="77777777" w:rsidR="00F16EBA" w:rsidRDefault="00000000">
      <w:pPr>
        <w:pStyle w:val="Heading2"/>
      </w:pPr>
      <w:bookmarkStart w:id="67" w:name="_Toc234834084"/>
      <w:r>
        <w:t>10.5 Land Grant-Merced Assistance Fund</w:t>
      </w:r>
      <w:bookmarkEnd w:id="67"/>
    </w:p>
    <w:p w14:paraId="5CD1D9E8" w14:textId="77777777" w:rsidR="00F16EBA" w:rsidRDefault="00000000">
      <w:pPr>
        <w:spacing w:after="120"/>
        <w:jc w:val="both"/>
      </w:pPr>
      <w:r>
        <w:t>Under § 49-11-6, the Organization is eligible for an annual distribution from the land grant-merced assistance fund if it (1) supplied its prior-year revenue accounting to the Land Grant Council, (2) is in compliance with Chapter 49, Article 1 — including having an elected board of trustees — and (3) is in compliance with the Audit Act. Distributions slide with annual revenue: full distribution under $50,000; 75% from $50,000 to $250,000; 50% from $250,000 to $500,000; 25% above $500,000. Maintaining audit and election compliance therefore has direct financial value. The Land Grant Council also provides training and fiscal assistance (§ 49-11-4).</w:t>
      </w:r>
    </w:p>
    <w:p w14:paraId="79A191D6" w14:textId="77777777" w:rsidR="00F16EBA" w:rsidRDefault="00000000">
      <w:pPr>
        <w:pStyle w:val="Heading2"/>
      </w:pPr>
      <w:bookmarkStart w:id="68" w:name="_Toc234834085"/>
      <w:r>
        <w:t>10.6 Salaries, Per Diem, and Mileage</w:t>
      </w:r>
      <w:bookmarkEnd w:id="68"/>
    </w:p>
    <w:p w14:paraId="4664C8E9" w14:textId="77777777" w:rsidR="00F16EBA" w:rsidRDefault="00000000">
      <w:pPr>
        <w:spacing w:after="120"/>
        <w:jc w:val="both"/>
      </w:pPr>
      <w:r>
        <w:t>Salaries are fixed by Bylaws Article XI, Section 10 ($200/month for trustees; $225/month for the Secretary — the statutory maximums, § 49-1-14(A)). Per diem and mileage for travel on Land Grant business follow the Per Diem and Mileage Act, §§ 10-8-1 through 10-8-8, and current DFA rates; claims are submitted on the form in Appendix L, approved by the Board, and paid by check on voucher like any other expenditure.</w:t>
      </w:r>
    </w:p>
    <w:p w14:paraId="237C6A63" w14:textId="77777777" w:rsidR="00F16EBA" w:rsidRDefault="00000000">
      <w:pPr>
        <w:pStyle w:val="Heading2"/>
      </w:pPr>
      <w:bookmarkStart w:id="69" w:name="_Toc234834086"/>
      <w:r>
        <w:t>10.7 Dues, Fees, and Revenues</w:t>
      </w:r>
      <w:bookmarkEnd w:id="69"/>
    </w:p>
    <w:p w14:paraId="770A2656" w14:textId="77777777" w:rsidR="00F16EBA" w:rsidRDefault="00000000">
      <w:pPr>
        <w:spacing w:after="120"/>
        <w:jc w:val="both"/>
      </w:pPr>
      <w:r>
        <w:t>The Board sets membership dues annually (Bylaws, Art. IX, § 6), fees for use of common lands and resources (§ 49-1-3(E)), new-member fees, work-absence fees, and any reactivation fees. The Collector collects and receipts all monies (Bylaws, Art. XII, § 5). The Organization may pledge revenues for acquisition of real property, capital assets, and equipment, including as matching funds for grant programs and related debt service (Bylaws, Art. XIV, § 7).</w:t>
      </w:r>
    </w:p>
    <w:p w14:paraId="5B6DB14B" w14:textId="77777777" w:rsidR="00F16EBA" w:rsidRDefault="00000000">
      <w:pPr>
        <w:spacing w:before="120" w:after="60"/>
      </w:pPr>
      <w:r>
        <w:rPr>
          <w:b/>
          <w:bCs/>
          <w:i/>
          <w:iCs/>
        </w:rPr>
        <w:lastRenderedPageBreak/>
        <w:t xml:space="preserve">Authority: </w:t>
      </w:r>
      <w:r>
        <w:rPr>
          <w:i/>
          <w:iCs/>
        </w:rPr>
        <w:t>NMSA 1978, §§ 6-6-2, 10-8-1 to 10-8-8, 12-6-1 to 12-6-15, 49-1-8, 49-1-14, 49-11-4, 49-11-6; Bylaws, Arts. XI § 10, XII §§ 4–5, XIV §§ 6–7.</w:t>
      </w:r>
    </w:p>
    <w:p w14:paraId="1A37746C" w14:textId="77777777" w:rsidR="00F16EBA" w:rsidRDefault="00000000">
      <w:pPr>
        <w:spacing w:after="60"/>
      </w:pPr>
      <w:r>
        <w:rPr>
          <w:b/>
          <w:bCs/>
          <w:i/>
          <w:iCs/>
        </w:rPr>
        <w:t xml:space="preserve">Responsible officer(s): </w:t>
      </w:r>
      <w:r>
        <w:rPr>
          <w:i/>
          <w:iCs/>
        </w:rPr>
        <w:t>Treasurer (books, budget, compliance); Collector (collections); full Board (approval of every expenditure).</w:t>
      </w:r>
    </w:p>
    <w:p w14:paraId="5C7A1578" w14:textId="77777777" w:rsidR="00F16EBA" w:rsidRDefault="00000000">
      <w:pPr>
        <w:spacing w:after="160"/>
      </w:pPr>
      <w:r>
        <w:rPr>
          <w:b/>
          <w:bCs/>
          <w:i/>
          <w:iCs/>
        </w:rPr>
        <w:t xml:space="preserve">Related forms: </w:t>
      </w:r>
      <w:r>
        <w:rPr>
          <w:i/>
          <w:iCs/>
        </w:rPr>
        <w:t>Appendix K (Voucher); Appendix L (Per Diem and Mileage Claim); Appendix A (Compliance Calendar).</w:t>
      </w:r>
    </w:p>
    <w:p w14:paraId="52968C50" w14:textId="77777777" w:rsidR="00F16EBA" w:rsidRDefault="00000000">
      <w:pPr>
        <w:pStyle w:val="Heading1"/>
        <w:pageBreakBefore/>
      </w:pPr>
      <w:bookmarkStart w:id="70" w:name="_Toc234834087"/>
      <w:r>
        <w:lastRenderedPageBreak/>
        <w:t>Chapter 11. Procurement</w:t>
      </w:r>
      <w:bookmarkEnd w:id="70"/>
    </w:p>
    <w:p w14:paraId="7491AC3B" w14:textId="77777777" w:rsidR="00F16EBA" w:rsidRDefault="00000000">
      <w:pPr>
        <w:pStyle w:val="Heading2"/>
      </w:pPr>
      <w:bookmarkStart w:id="71" w:name="_Toc234834088"/>
      <w:r>
        <w:t>11.1 Policy</w:t>
      </w:r>
      <w:bookmarkEnd w:id="71"/>
    </w:p>
    <w:p w14:paraId="1389451A" w14:textId="77777777" w:rsidR="00F16EBA" w:rsidRDefault="00000000">
      <w:pPr>
        <w:spacing w:after="120"/>
        <w:jc w:val="both"/>
      </w:pPr>
      <w:r>
        <w:t>All purchases by the Organization are made in accordance with the New Mexico Procurement Code (Bylaws, Art. XIV, § 3; NMSA 1978, §§ 13-1-28 to 13-1-199). The objectives are fair competition, best value, and a documented file for every purchase.</w:t>
      </w:r>
    </w:p>
    <w:p w14:paraId="142CBF0E" w14:textId="77777777" w:rsidR="00F16EBA" w:rsidRDefault="00000000">
      <w:pPr>
        <w:pStyle w:val="Heading2"/>
      </w:pPr>
      <w:bookmarkStart w:id="72" w:name="_Toc234834089"/>
      <w:r>
        <w:t>11.2 Methods</w:t>
      </w:r>
      <w:bookmarkEnd w:id="72"/>
    </w:p>
    <w:p w14:paraId="13AA2FF0" w14:textId="697D9193" w:rsidR="00F16EBA" w:rsidRDefault="00000000">
      <w:pPr>
        <w:pStyle w:val="ListParagraph"/>
        <w:numPr>
          <w:ilvl w:val="0"/>
          <w:numId w:val="2"/>
        </w:numPr>
        <w:spacing w:after="60"/>
        <w:jc w:val="both"/>
      </w:pPr>
      <w:r>
        <w:rPr>
          <w:b/>
          <w:bCs/>
        </w:rPr>
        <w:t>Small purchases (§ 13-1-125).</w:t>
      </w:r>
      <w:r>
        <w:t xml:space="preserve"> Purchases below the statutory small-purchase threshold may be made at the best obtainable price without formal bids. Do not divide a purchase into smaller ones to evade thresholds (§ 13-1-125(D)). Verify the current threshold with DFA or the Land Grant Council before each significant </w:t>
      </w:r>
      <w:r w:rsidR="00186872">
        <w:t>purchase and</w:t>
      </w:r>
      <w:r>
        <w:t xml:space="preserve"> obtain three quotes for anything more than nominal — a habit that protects the Board even when not strictly required.</w:t>
      </w:r>
    </w:p>
    <w:p w14:paraId="02FDD857" w14:textId="77777777" w:rsidR="00F16EBA" w:rsidRDefault="00000000">
      <w:pPr>
        <w:pStyle w:val="ListParagraph"/>
        <w:numPr>
          <w:ilvl w:val="0"/>
          <w:numId w:val="2"/>
        </w:numPr>
        <w:spacing w:after="60"/>
        <w:jc w:val="both"/>
      </w:pPr>
      <w:r>
        <w:rPr>
          <w:b/>
          <w:bCs/>
        </w:rPr>
        <w:t>Competitive sealed bids (§§ 13-1-102 to -110).</w:t>
      </w:r>
      <w:r>
        <w:t xml:space="preserve"> For larger goods and construction: published notice at least ten calendar days before opening; public opening; award to the lowest responsive, responsible bidder; written notice to unsuccessful bidders.</w:t>
      </w:r>
    </w:p>
    <w:p w14:paraId="5F614663" w14:textId="77777777" w:rsidR="00F16EBA" w:rsidRDefault="00000000">
      <w:pPr>
        <w:pStyle w:val="ListParagraph"/>
        <w:numPr>
          <w:ilvl w:val="0"/>
          <w:numId w:val="2"/>
        </w:numPr>
        <w:spacing w:after="60"/>
        <w:jc w:val="both"/>
      </w:pPr>
      <w:r>
        <w:rPr>
          <w:b/>
          <w:bCs/>
        </w:rPr>
        <w:t>Competitive sealed proposals (§§ 13-1-111 to -117).</w:t>
      </w:r>
      <w:r>
        <w:t xml:space="preserve"> Where factors besides price matter; award to the offer most advantageous under the published evaluation criteria.</w:t>
      </w:r>
    </w:p>
    <w:p w14:paraId="31D63A6E" w14:textId="77777777" w:rsidR="00F16EBA" w:rsidRDefault="00000000">
      <w:pPr>
        <w:pStyle w:val="ListParagraph"/>
        <w:numPr>
          <w:ilvl w:val="0"/>
          <w:numId w:val="2"/>
        </w:numPr>
        <w:spacing w:after="60"/>
        <w:jc w:val="both"/>
      </w:pPr>
      <w:r>
        <w:rPr>
          <w:b/>
          <w:bCs/>
        </w:rPr>
        <w:t>Sole source (§ 13-1-126).</w:t>
      </w:r>
      <w:r>
        <w:t xml:space="preserve"> Only after a good-faith review shows one source; requires a written determination kept in the file.</w:t>
      </w:r>
    </w:p>
    <w:p w14:paraId="028C5F1D" w14:textId="77777777" w:rsidR="00F16EBA" w:rsidRDefault="00000000">
      <w:pPr>
        <w:pStyle w:val="ListParagraph"/>
        <w:numPr>
          <w:ilvl w:val="0"/>
          <w:numId w:val="2"/>
        </w:numPr>
        <w:spacing w:after="60"/>
        <w:jc w:val="both"/>
      </w:pPr>
      <w:r>
        <w:rPr>
          <w:b/>
          <w:bCs/>
        </w:rPr>
        <w:t>Emergency (§ 13-1-127).</w:t>
      </w:r>
      <w:r>
        <w:t xml:space="preserve"> Only for immediate serious threats to public health, safety, property, or essential functions; document the emergency and the selection.</w:t>
      </w:r>
    </w:p>
    <w:p w14:paraId="5E298425" w14:textId="77777777" w:rsidR="00F16EBA" w:rsidRDefault="00000000">
      <w:pPr>
        <w:pStyle w:val="Heading2"/>
      </w:pPr>
      <w:bookmarkStart w:id="73" w:name="_Toc234834090"/>
      <w:r>
        <w:t>11.3 Documentation and Conduct</w:t>
      </w:r>
      <w:bookmarkEnd w:id="73"/>
    </w:p>
    <w:p w14:paraId="79BF6A83" w14:textId="77777777" w:rsidR="00F16EBA" w:rsidRDefault="00000000">
      <w:pPr>
        <w:pStyle w:val="ListParagraph"/>
        <w:numPr>
          <w:ilvl w:val="0"/>
          <w:numId w:val="2"/>
        </w:numPr>
        <w:spacing w:after="60"/>
        <w:jc w:val="both"/>
      </w:pPr>
      <w:r>
        <w:t>Keep every procurement file — quotes, determinations, bids, evaluations, contracts — for at least five years.</w:t>
      </w:r>
    </w:p>
    <w:p w14:paraId="3F662A16" w14:textId="77777777" w:rsidR="00F16EBA" w:rsidRDefault="00000000">
      <w:pPr>
        <w:pStyle w:val="ListParagraph"/>
        <w:numPr>
          <w:ilvl w:val="0"/>
          <w:numId w:val="2"/>
        </w:numPr>
        <w:spacing w:after="60"/>
        <w:jc w:val="both"/>
      </w:pPr>
      <w:r>
        <w:t>No trustee or officer participates in a procurement in which they have a financial interest (Chapter 5; §§ 10-16-7, 13-1-13 et seq.).</w:t>
      </w:r>
    </w:p>
    <w:p w14:paraId="4D6969A1" w14:textId="77777777" w:rsidR="00F16EBA" w:rsidRDefault="00000000">
      <w:pPr>
        <w:pStyle w:val="ListParagraph"/>
        <w:numPr>
          <w:ilvl w:val="0"/>
          <w:numId w:val="2"/>
        </w:numPr>
        <w:spacing w:after="60"/>
        <w:jc w:val="both"/>
      </w:pPr>
      <w:r>
        <w:t>The Land Grant Council may offer cooperative purchasing arrangements for land grants (§ 49-11-4(B)); use them where advantageous.</w:t>
      </w:r>
    </w:p>
    <w:p w14:paraId="600624F2" w14:textId="77777777" w:rsidR="00F16EBA" w:rsidRDefault="00000000">
      <w:pPr>
        <w:pStyle w:val="ListParagraph"/>
        <w:numPr>
          <w:ilvl w:val="0"/>
          <w:numId w:val="2"/>
        </w:numPr>
        <w:spacing w:after="60"/>
        <w:jc w:val="both"/>
      </w:pPr>
      <w:r>
        <w:t>Every resulting payment still requires Board approval, voucher, and check (Chapter 10).</w:t>
      </w:r>
    </w:p>
    <w:p w14:paraId="66C4417C" w14:textId="77777777" w:rsidR="00F16EBA" w:rsidRDefault="00000000">
      <w:pPr>
        <w:spacing w:before="120" w:after="60"/>
      </w:pPr>
      <w:r>
        <w:rPr>
          <w:b/>
          <w:bCs/>
          <w:i/>
          <w:iCs/>
        </w:rPr>
        <w:t xml:space="preserve">Authority: </w:t>
      </w:r>
      <w:r>
        <w:rPr>
          <w:i/>
          <w:iCs/>
        </w:rPr>
        <w:t>NMSA 1978, §§ 13-1-28 to 13-1-199, 49-11-4; Bylaws, Art. XIV, § 3.</w:t>
      </w:r>
    </w:p>
    <w:p w14:paraId="12112FA1" w14:textId="77777777" w:rsidR="00F16EBA" w:rsidRDefault="00000000">
      <w:pPr>
        <w:spacing w:after="60"/>
      </w:pPr>
      <w:r>
        <w:rPr>
          <w:b/>
          <w:bCs/>
          <w:i/>
          <w:iCs/>
        </w:rPr>
        <w:t xml:space="preserve">Responsible officer(s): </w:t>
      </w:r>
      <w:r>
        <w:rPr>
          <w:i/>
          <w:iCs/>
        </w:rPr>
        <w:t>Treasurer maintains procurement files; full Board approves awards.</w:t>
      </w:r>
    </w:p>
    <w:p w14:paraId="385CF773" w14:textId="77777777" w:rsidR="00F16EBA" w:rsidRDefault="00000000">
      <w:pPr>
        <w:spacing w:after="160"/>
      </w:pPr>
      <w:r>
        <w:rPr>
          <w:b/>
          <w:bCs/>
          <w:i/>
          <w:iCs/>
        </w:rPr>
        <w:t xml:space="preserve">Related forms: </w:t>
      </w:r>
      <w:r>
        <w:rPr>
          <w:i/>
          <w:iCs/>
        </w:rPr>
        <w:t>Appendix K (Voucher); quote log kept with each procurement file.</w:t>
      </w:r>
    </w:p>
    <w:p w14:paraId="618DC6F3" w14:textId="77777777" w:rsidR="00F16EBA" w:rsidRDefault="00000000">
      <w:pPr>
        <w:pStyle w:val="Heading1"/>
        <w:pageBreakBefore/>
      </w:pPr>
      <w:bookmarkStart w:id="74" w:name="_Toc234834091"/>
      <w:r>
        <w:lastRenderedPageBreak/>
        <w:t>Chapter 12. Personnel</w:t>
      </w:r>
      <w:bookmarkEnd w:id="74"/>
    </w:p>
    <w:p w14:paraId="17163FC2" w14:textId="77777777" w:rsidR="00F16EBA" w:rsidRDefault="00000000">
      <w:pPr>
        <w:pStyle w:val="Heading2"/>
      </w:pPr>
      <w:bookmarkStart w:id="75" w:name="_Toc234834092"/>
      <w:r>
        <w:t>12.1 Current Posture</w:t>
      </w:r>
      <w:bookmarkEnd w:id="75"/>
    </w:p>
    <w:p w14:paraId="4B98A308" w14:textId="77777777" w:rsidR="00F16EBA" w:rsidRDefault="00000000">
      <w:pPr>
        <w:spacing w:after="120"/>
        <w:jc w:val="both"/>
      </w:pPr>
      <w:r>
        <w:t>The Organization currently operates through its trustees, officers, and member volunteers and has no employees. Trustee compensation is governed by Chapter 3 and Chapter 10 of this Manual. Member work obligations are governed by the Bylaws (Chapter 16).</w:t>
      </w:r>
    </w:p>
    <w:p w14:paraId="39B35488" w14:textId="77777777" w:rsidR="00F16EBA" w:rsidRDefault="00000000">
      <w:pPr>
        <w:pStyle w:val="Heading2"/>
      </w:pPr>
      <w:bookmarkStart w:id="76" w:name="_Toc234834093"/>
      <w:r>
        <w:t>12.2 If the Board Engages Workers</w:t>
      </w:r>
      <w:bookmarkEnd w:id="76"/>
    </w:p>
    <w:p w14:paraId="2FBEAB17" w14:textId="77777777" w:rsidR="00F16EBA" w:rsidRDefault="00000000">
      <w:pPr>
        <w:pStyle w:val="ListParagraph"/>
        <w:numPr>
          <w:ilvl w:val="0"/>
          <w:numId w:val="2"/>
        </w:numPr>
        <w:spacing w:after="60"/>
        <w:jc w:val="both"/>
      </w:pPr>
      <w:r>
        <w:t>Independent contractors (surveyors, accountants, attorneys, laborers) are engaged through the Procurement Code (Chapter 11) under written agreements defining scope, price, and insurance.</w:t>
      </w:r>
    </w:p>
    <w:p w14:paraId="40B66859" w14:textId="77777777" w:rsidR="00F16EBA" w:rsidRDefault="00000000">
      <w:pPr>
        <w:pStyle w:val="ListParagraph"/>
        <w:numPr>
          <w:ilvl w:val="0"/>
          <w:numId w:val="2"/>
        </w:numPr>
        <w:spacing w:after="60"/>
        <w:jc w:val="both"/>
      </w:pPr>
      <w:r>
        <w:t>Before hiring any employee, the Board must adopt, by resolution, basic personnel policies (hours, pay administration, leave, discipline, grievance) and register for the required federal and state payroll withholdings, workers’ compensation coverage, and unemployment insurance.</w:t>
      </w:r>
    </w:p>
    <w:p w14:paraId="30CDF3C0" w14:textId="77777777" w:rsidR="00F16EBA" w:rsidRDefault="00000000">
      <w:pPr>
        <w:pStyle w:val="ListParagraph"/>
        <w:numPr>
          <w:ilvl w:val="0"/>
          <w:numId w:val="2"/>
        </w:numPr>
        <w:spacing w:after="60"/>
        <w:jc w:val="both"/>
      </w:pPr>
      <w:r>
        <w:t>Limited personnel matters may be discussed in closed session (§ 10-15-1(H)), but all hiring and compensation decisions are voted in open session.</w:t>
      </w:r>
    </w:p>
    <w:p w14:paraId="680CE949" w14:textId="77777777" w:rsidR="00F16EBA" w:rsidRDefault="00000000">
      <w:pPr>
        <w:pStyle w:val="ListParagraph"/>
        <w:numPr>
          <w:ilvl w:val="0"/>
          <w:numId w:val="2"/>
        </w:numPr>
        <w:spacing w:after="60"/>
        <w:jc w:val="both"/>
      </w:pPr>
      <w:r>
        <w:t>Nepotism and conflict rules (Chapter 5) apply to every engagement.</w:t>
      </w:r>
    </w:p>
    <w:p w14:paraId="525E7BDF" w14:textId="77777777" w:rsidR="00F16EBA" w:rsidRDefault="00000000">
      <w:pPr>
        <w:spacing w:before="120" w:after="60"/>
      </w:pPr>
      <w:r>
        <w:rPr>
          <w:b/>
          <w:bCs/>
          <w:i/>
          <w:iCs/>
        </w:rPr>
        <w:t xml:space="preserve">Authority: </w:t>
      </w:r>
      <w:r>
        <w:rPr>
          <w:i/>
          <w:iCs/>
        </w:rPr>
        <w:t>NMSA 1978, §§ 10-15-1(H), 10-16-1 et seq., 13-1-28 et seq.</w:t>
      </w:r>
    </w:p>
    <w:p w14:paraId="0DC2F880" w14:textId="77777777" w:rsidR="00F16EBA" w:rsidRDefault="00000000">
      <w:pPr>
        <w:spacing w:after="60"/>
      </w:pPr>
      <w:r>
        <w:rPr>
          <w:b/>
          <w:bCs/>
          <w:i/>
          <w:iCs/>
        </w:rPr>
        <w:t xml:space="preserve">Responsible officer(s): </w:t>
      </w:r>
      <w:r>
        <w:rPr>
          <w:i/>
          <w:iCs/>
        </w:rPr>
        <w:t>Full Board; Treasurer (payroll compliance if any).</w:t>
      </w:r>
    </w:p>
    <w:p w14:paraId="0BC3FBDA" w14:textId="77777777" w:rsidR="00F16EBA" w:rsidRDefault="00000000">
      <w:pPr>
        <w:spacing w:after="160"/>
      </w:pPr>
      <w:r>
        <w:rPr>
          <w:b/>
          <w:bCs/>
          <w:i/>
          <w:iCs/>
        </w:rPr>
        <w:t xml:space="preserve">Related forms: </w:t>
      </w:r>
      <w:r>
        <w:rPr>
          <w:i/>
          <w:iCs/>
        </w:rPr>
        <w:t>Appendix G (Conflict Disclosure); Appendix K (Voucher).</w:t>
      </w:r>
    </w:p>
    <w:p w14:paraId="78A19A42" w14:textId="77777777" w:rsidR="00F16EBA" w:rsidRDefault="00000000">
      <w:pPr>
        <w:pStyle w:val="Heading1"/>
        <w:pageBreakBefore/>
      </w:pPr>
      <w:bookmarkStart w:id="77" w:name="_Toc234834094"/>
      <w:r>
        <w:lastRenderedPageBreak/>
        <w:t>Chapter 13. Risk Management and Tort Liability</w:t>
      </w:r>
      <w:bookmarkEnd w:id="77"/>
    </w:p>
    <w:p w14:paraId="6AA7BB6D" w14:textId="77777777" w:rsidR="00F16EBA" w:rsidRDefault="00000000">
      <w:pPr>
        <w:pStyle w:val="Heading2"/>
      </w:pPr>
      <w:bookmarkStart w:id="78" w:name="_Toc234834095"/>
      <w:r>
        <w:t>13.1 Duty to Insure</w:t>
      </w:r>
      <w:bookmarkEnd w:id="78"/>
    </w:p>
    <w:p w14:paraId="3FCE428D" w14:textId="77777777" w:rsidR="00F16EBA" w:rsidRDefault="00000000">
      <w:pPr>
        <w:spacing w:after="120"/>
        <w:jc w:val="both"/>
      </w:pPr>
      <w:r>
        <w:t>The Organization shall cover every risk for which immunity has been waived under the Tort Claims Act, § 41-4-1 et seq., or any liability imposed under § 41-4-4, as prescribed in § 41-4-20 (Bylaws, Art. XIV, § 4). As a land grant operating as a political subdivision, LGLG may apply to the Risk Management Division (RMD) of the General Services Department to purchase coverage through the public liability fund (§ 41-4-30). RMD coverage generally excludes damage to the Organization’s own property and equipment, which requires separate insurance.</w:t>
      </w:r>
    </w:p>
    <w:p w14:paraId="66DC0206" w14:textId="77777777" w:rsidR="00F16EBA" w:rsidRDefault="00000000">
      <w:pPr>
        <w:pStyle w:val="Heading2"/>
      </w:pPr>
      <w:bookmarkStart w:id="79" w:name="_Toc234834096"/>
      <w:r>
        <w:t>13.2 Tort Claims Act Basics</w:t>
      </w:r>
      <w:bookmarkEnd w:id="79"/>
    </w:p>
    <w:p w14:paraId="2146821D" w14:textId="77777777" w:rsidR="00F16EBA" w:rsidRDefault="00000000">
      <w:pPr>
        <w:pStyle w:val="ListParagraph"/>
        <w:numPr>
          <w:ilvl w:val="0"/>
          <w:numId w:val="2"/>
        </w:numPr>
        <w:spacing w:after="60"/>
        <w:jc w:val="both"/>
      </w:pPr>
      <w:r>
        <w:t>Immunity is the rule; waivers are the exception — principally operation of motor vehicles, buildings, public parks, machinery and equipment, and utilities (§§ 41-4-5 to 41-4-12).</w:t>
      </w:r>
    </w:p>
    <w:p w14:paraId="28FA5586" w14:textId="77777777" w:rsidR="00F16EBA" w:rsidRDefault="00000000">
      <w:pPr>
        <w:pStyle w:val="ListParagraph"/>
        <w:numPr>
          <w:ilvl w:val="0"/>
          <w:numId w:val="2"/>
        </w:numPr>
        <w:spacing w:after="60"/>
        <w:jc w:val="both"/>
      </w:pPr>
      <w:r>
        <w:t>Claimants must give written notice within 90 days and sue within two years (§§ 41-4-16, 41-4-15).</w:t>
      </w:r>
    </w:p>
    <w:p w14:paraId="26AFB7FE" w14:textId="77777777" w:rsidR="00F16EBA" w:rsidRDefault="00000000">
      <w:pPr>
        <w:pStyle w:val="ListParagraph"/>
        <w:numPr>
          <w:ilvl w:val="0"/>
          <w:numId w:val="2"/>
        </w:numPr>
        <w:spacing w:after="60"/>
        <w:jc w:val="both"/>
      </w:pPr>
      <w:r>
        <w:t>Statutory caps limit damages; no punitive damages are allowed against the Organization.</w:t>
      </w:r>
    </w:p>
    <w:p w14:paraId="3E325B99" w14:textId="77777777" w:rsidR="00F16EBA" w:rsidRDefault="00000000">
      <w:pPr>
        <w:pStyle w:val="ListParagraph"/>
        <w:numPr>
          <w:ilvl w:val="0"/>
          <w:numId w:val="2"/>
        </w:numPr>
        <w:spacing w:after="60"/>
        <w:jc w:val="both"/>
      </w:pPr>
      <w:r>
        <w:t>Land grants-mercedes are expressly excluded from the definition of "public body" under the New Mexico Civil Rights Act (§ 41-4A-2).</w:t>
      </w:r>
    </w:p>
    <w:p w14:paraId="2CF0CBA2" w14:textId="77777777" w:rsidR="00F16EBA" w:rsidRDefault="00000000">
      <w:pPr>
        <w:pStyle w:val="Heading2"/>
      </w:pPr>
      <w:bookmarkStart w:id="80" w:name="_Toc234834097"/>
      <w:r>
        <w:t>13.3 Practical Rules</w:t>
      </w:r>
      <w:bookmarkEnd w:id="80"/>
    </w:p>
    <w:p w14:paraId="2CC0D188" w14:textId="77777777" w:rsidR="00F16EBA" w:rsidRDefault="00000000">
      <w:pPr>
        <w:pStyle w:val="ListParagraph"/>
        <w:numPr>
          <w:ilvl w:val="0"/>
          <w:numId w:val="8"/>
        </w:numPr>
        <w:spacing w:after="60"/>
        <w:jc w:val="both"/>
      </w:pPr>
      <w:r>
        <w:t>Any summons, complaint, or claim received is forwarded immediately to RMD or the insurer, and to counsel. Legal process may be served only on the Chairperson (president) or, in their absence, the Secretary (§ 49-1-17).</w:t>
      </w:r>
    </w:p>
    <w:p w14:paraId="7C331369" w14:textId="77777777" w:rsidR="00F16EBA" w:rsidRDefault="00000000">
      <w:pPr>
        <w:pStyle w:val="ListParagraph"/>
        <w:numPr>
          <w:ilvl w:val="0"/>
          <w:numId w:val="8"/>
        </w:numPr>
        <w:spacing w:after="60"/>
        <w:jc w:val="both"/>
      </w:pPr>
      <w:r>
        <w:t>Review coverage annually before fiscal year end: liability, property, treasurer’s bond, and volunteer/work-project exposure.</w:t>
      </w:r>
    </w:p>
    <w:p w14:paraId="4E7CAE83" w14:textId="77777777" w:rsidR="00F16EBA" w:rsidRDefault="00000000">
      <w:pPr>
        <w:pStyle w:val="ListParagraph"/>
        <w:numPr>
          <w:ilvl w:val="0"/>
          <w:numId w:val="8"/>
        </w:numPr>
        <w:spacing w:after="60"/>
        <w:jc w:val="both"/>
      </w:pPr>
      <w:r>
        <w:t>Require liability waivers for member work projects and recreational use where appropriate; new members already sign a notarized liability disclaimer (Bylaws, Art. IX, § 3).</w:t>
      </w:r>
    </w:p>
    <w:p w14:paraId="203FABBD" w14:textId="77777777" w:rsidR="00F16EBA" w:rsidRDefault="00000000">
      <w:pPr>
        <w:pStyle w:val="ListParagraph"/>
        <w:numPr>
          <w:ilvl w:val="0"/>
          <w:numId w:val="8"/>
        </w:numPr>
        <w:spacing w:after="60"/>
        <w:jc w:val="both"/>
      </w:pPr>
      <w:r>
        <w:t>Inspect and document the condition of premises used for meetings and projects; fix or fence hazards promptly.</w:t>
      </w:r>
    </w:p>
    <w:p w14:paraId="45AC2476" w14:textId="77777777" w:rsidR="00F16EBA" w:rsidRDefault="00000000">
      <w:pPr>
        <w:spacing w:before="120" w:after="60"/>
      </w:pPr>
      <w:r>
        <w:rPr>
          <w:b/>
          <w:bCs/>
          <w:i/>
          <w:iCs/>
        </w:rPr>
        <w:t xml:space="preserve">Authority: </w:t>
      </w:r>
      <w:r>
        <w:rPr>
          <w:i/>
          <w:iCs/>
        </w:rPr>
        <w:t>NMSA 1978, §§ 41-4-1 et seq., 41-4-30, 41-4A-2, 49-1-17; Bylaws, Art. XIV, § 4.</w:t>
      </w:r>
    </w:p>
    <w:p w14:paraId="77FFA28C" w14:textId="77777777" w:rsidR="00F16EBA" w:rsidRDefault="00000000">
      <w:pPr>
        <w:spacing w:after="60"/>
      </w:pPr>
      <w:r>
        <w:rPr>
          <w:b/>
          <w:bCs/>
          <w:i/>
          <w:iCs/>
        </w:rPr>
        <w:t xml:space="preserve">Responsible officer(s): </w:t>
      </w:r>
      <w:r>
        <w:rPr>
          <w:i/>
          <w:iCs/>
        </w:rPr>
        <w:t>Chairperson (claims intake); Treasurer (premiums and bonds); full Board (annual coverage review).</w:t>
      </w:r>
    </w:p>
    <w:p w14:paraId="250BD357" w14:textId="77777777" w:rsidR="00F16EBA" w:rsidRDefault="00000000">
      <w:pPr>
        <w:spacing w:after="160"/>
      </w:pPr>
      <w:r>
        <w:rPr>
          <w:b/>
          <w:bCs/>
          <w:i/>
          <w:iCs/>
        </w:rPr>
        <w:t xml:space="preserve">Related forms: </w:t>
      </w:r>
      <w:r>
        <w:rPr>
          <w:i/>
          <w:iCs/>
        </w:rPr>
        <w:t>Appendix A (Compliance Calendar — annual insurance review).</w:t>
      </w:r>
    </w:p>
    <w:p w14:paraId="51B77B75" w14:textId="77777777" w:rsidR="00F16EBA" w:rsidRDefault="00F16EBA">
      <w:pPr>
        <w:pageBreakBefore/>
        <w:spacing w:before="3000"/>
      </w:pPr>
    </w:p>
    <w:p w14:paraId="070822F4" w14:textId="77777777" w:rsidR="00F16EBA" w:rsidRDefault="00000000">
      <w:pPr>
        <w:pStyle w:val="Heading1"/>
        <w:jc w:val="center"/>
      </w:pPr>
      <w:bookmarkStart w:id="81" w:name="_Toc234834098"/>
      <w:r>
        <w:t>Part IV</w:t>
      </w:r>
      <w:bookmarkEnd w:id="81"/>
    </w:p>
    <w:p w14:paraId="5E31B03F" w14:textId="77777777" w:rsidR="00F16EBA" w:rsidRDefault="00000000">
      <w:pPr>
        <w:spacing w:before="200"/>
        <w:jc w:val="center"/>
      </w:pPr>
      <w:r>
        <w:rPr>
          <w:b/>
          <w:bCs/>
          <w:color w:val="1F3B5B"/>
          <w:sz w:val="40"/>
          <w:szCs w:val="40"/>
        </w:rPr>
        <w:t>The Common Lands</w:t>
      </w:r>
    </w:p>
    <w:p w14:paraId="33435746" w14:textId="77777777" w:rsidR="00F16EBA" w:rsidRDefault="00000000">
      <w:pPr>
        <w:pStyle w:val="Heading1"/>
        <w:pageBreakBefore/>
      </w:pPr>
      <w:bookmarkStart w:id="82" w:name="_Toc234834099"/>
      <w:r>
        <w:lastRenderedPageBreak/>
        <w:t>Chapter 14. Management of the Common Lands and Waters</w:t>
      </w:r>
      <w:bookmarkEnd w:id="82"/>
    </w:p>
    <w:p w14:paraId="3977F1F8" w14:textId="77777777" w:rsidR="00F16EBA" w:rsidRDefault="00000000">
      <w:pPr>
        <w:pStyle w:val="Heading2"/>
      </w:pPr>
      <w:bookmarkStart w:id="83" w:name="_Toc234834100"/>
      <w:r>
        <w:t>14.1 Policy of Sustainable Management</w:t>
      </w:r>
      <w:bookmarkEnd w:id="83"/>
    </w:p>
    <w:p w14:paraId="498A9341" w14:textId="77777777" w:rsidR="00F16EBA" w:rsidRDefault="00000000">
      <w:pPr>
        <w:spacing w:after="120"/>
        <w:jc w:val="both"/>
      </w:pPr>
      <w:r>
        <w:t>It is the policy of the Organization to control, care for, and manage the common lands and waters in a sustainable manner so that future generations of land grant members can enjoy, use, and protect them in perpetuity (Bylaws, Art. VIII, § 1). Authorized uses include the historic, traditional, and customary uses of land and water allowed by New Mexico law, including those identified in the Kearny Code, and protected by Article II, Section 5 of the New Mexico Constitution.</w:t>
      </w:r>
    </w:p>
    <w:p w14:paraId="64400E7C" w14:textId="77777777" w:rsidR="00F16EBA" w:rsidRDefault="00000000">
      <w:pPr>
        <w:pStyle w:val="Heading2"/>
      </w:pPr>
      <w:bookmarkStart w:id="84" w:name="_Toc234834101"/>
      <w:r>
        <w:t>14.2 Use Rights of Members</w:t>
      </w:r>
      <w:bookmarkEnd w:id="84"/>
    </w:p>
    <w:p w14:paraId="08789E24" w14:textId="77777777" w:rsidR="00F16EBA" w:rsidRDefault="00000000">
      <w:pPr>
        <w:spacing w:after="120"/>
        <w:jc w:val="both"/>
      </w:pPr>
      <w:r>
        <w:t>Individual heirs and members have no divisible interest in the common lands; they hold use rights subject to the Bylaws and the Board’s rules and regulations (Bylaws, Art. VIII, § 5). Members in default of dues, fees, or assessments lose the right to use the common lands until paid in full (§ 49-1-15(B)) — after notice and an opportunity to be heard. Probationary members enjoy use rights, including hunting, firewood, and camping (Bylaws, Art. IX, § 4).</w:t>
      </w:r>
    </w:p>
    <w:p w14:paraId="16577E8F" w14:textId="77777777" w:rsidR="00F16EBA" w:rsidRDefault="00000000">
      <w:pPr>
        <w:pStyle w:val="Heading2"/>
      </w:pPr>
      <w:bookmarkStart w:id="85" w:name="_Toc234834102"/>
      <w:r>
        <w:t>14.3 Acquisition of Lands</w:t>
      </w:r>
      <w:bookmarkEnd w:id="85"/>
    </w:p>
    <w:p w14:paraId="359EDF42" w14:textId="77777777" w:rsidR="00F16EBA" w:rsidRDefault="00000000">
      <w:pPr>
        <w:spacing w:after="120"/>
        <w:jc w:val="both"/>
      </w:pPr>
      <w:r>
        <w:t>The Organization’s standing policy is to re-acquire lands within its historic and patented boundaries that were lost from the common lands (Bylaws, Art. VII, §§ 1–2) and to promote and protect historic land grant communities (§ 3). The Board may acquire real property by purchase, exchange, or donation, may use debt service and pledge revenues, and may use revenues as matching funds; all acquired property becomes common land (§ 4). Statutory acquisition tools:</w:t>
      </w:r>
    </w:p>
    <w:p w14:paraId="2AE7C05E" w14:textId="77777777" w:rsidR="00F16EBA" w:rsidRDefault="00000000">
      <w:pPr>
        <w:pStyle w:val="ListParagraph"/>
        <w:numPr>
          <w:ilvl w:val="0"/>
          <w:numId w:val="2"/>
        </w:numPr>
        <w:spacing w:after="60"/>
        <w:jc w:val="both"/>
      </w:pPr>
      <w:r>
        <w:rPr>
          <w:b/>
          <w:bCs/>
        </w:rPr>
        <w:t>Delinquent tax sales (§ 7-38-67(H)).</w:t>
      </w:r>
      <w:r>
        <w:t xml:space="preserve"> The Board may match the highest bid at a property tax sale and purchase property within its patent boundaries; the land becomes common land.</w:t>
      </w:r>
    </w:p>
    <w:p w14:paraId="17CBA460" w14:textId="77777777" w:rsidR="00F16EBA" w:rsidRDefault="00000000">
      <w:pPr>
        <w:pStyle w:val="ListParagraph"/>
        <w:numPr>
          <w:ilvl w:val="0"/>
          <w:numId w:val="2"/>
        </w:numPr>
        <w:spacing w:after="60"/>
        <w:jc w:val="both"/>
      </w:pPr>
      <w:r>
        <w:rPr>
          <w:b/>
          <w:bCs/>
        </w:rPr>
        <w:t>Abandoned property (§ 7-38-67.1).</w:t>
      </w:r>
      <w:r>
        <w:t xml:space="preserve"> The Board holds a right of first offer — exclusive good-faith negotiation before public sale — for qualifying abandoned real property within the boundaries.</w:t>
      </w:r>
    </w:p>
    <w:p w14:paraId="7A6DC2A0" w14:textId="77777777" w:rsidR="00F16EBA" w:rsidRDefault="00000000">
      <w:pPr>
        <w:pStyle w:val="ListParagraph"/>
        <w:numPr>
          <w:ilvl w:val="0"/>
          <w:numId w:val="2"/>
        </w:numPr>
        <w:spacing w:after="60"/>
        <w:jc w:val="both"/>
      </w:pPr>
      <w:r>
        <w:rPr>
          <w:b/>
          <w:bCs/>
        </w:rPr>
        <w:t>State land disposals (§ 13-6-5).</w:t>
      </w:r>
      <w:r>
        <w:t xml:space="preserve"> State agencies selling real property within the patent boundaries must give the Board a right of first refusal; the Board must respond within 45 days of notice.</w:t>
      </w:r>
    </w:p>
    <w:p w14:paraId="5FD06677" w14:textId="77777777" w:rsidR="00F16EBA" w:rsidRDefault="00000000">
      <w:pPr>
        <w:pStyle w:val="Heading2"/>
      </w:pPr>
      <w:bookmarkStart w:id="86" w:name="_Toc234834103"/>
      <w:r>
        <w:t>14.4 Conveyance and Mortgage of Common Lands</w:t>
      </w:r>
      <w:bookmarkEnd w:id="86"/>
    </w:p>
    <w:p w14:paraId="58F7C41D" w14:textId="77777777" w:rsidR="00F16EBA" w:rsidRDefault="00000000">
      <w:pPr>
        <w:spacing w:after="120"/>
        <w:jc w:val="both"/>
      </w:pPr>
      <w:r>
        <w:t>Common lands generally cannot be conveyed or mortgaged except for emergency, critical, or vital purposes that directly benefit the health, welfare, or safety of the residents and members (Bylaws, Art. VIII, §§ 2–3). The required path:</w:t>
      </w:r>
    </w:p>
    <w:p w14:paraId="342B610E" w14:textId="77777777" w:rsidR="00F16EBA" w:rsidRDefault="00000000">
      <w:pPr>
        <w:pStyle w:val="ListParagraph"/>
        <w:numPr>
          <w:ilvl w:val="0"/>
          <w:numId w:val="9"/>
        </w:numPr>
        <w:spacing w:after="60"/>
        <w:jc w:val="both"/>
      </w:pPr>
      <w:r>
        <w:t>The proposal appears as an action item on both the ten-day meeting notice and the 72-hour agenda.</w:t>
      </w:r>
    </w:p>
    <w:p w14:paraId="7F372BBA" w14:textId="77777777" w:rsidR="00F16EBA" w:rsidRDefault="00000000">
      <w:pPr>
        <w:pStyle w:val="ListParagraph"/>
        <w:numPr>
          <w:ilvl w:val="0"/>
          <w:numId w:val="9"/>
        </w:numPr>
        <w:spacing w:after="60"/>
        <w:jc w:val="both"/>
      </w:pPr>
      <w:r>
        <w:lastRenderedPageBreak/>
        <w:t>Approval by a three-fourths majority vote of a quorum of members present at the properly advertised meeting — or by ballot question at an election.</w:t>
      </w:r>
    </w:p>
    <w:p w14:paraId="02957004" w14:textId="77777777" w:rsidR="00F16EBA" w:rsidRDefault="00000000">
      <w:pPr>
        <w:pStyle w:val="ListParagraph"/>
        <w:numPr>
          <w:ilvl w:val="0"/>
          <w:numId w:val="9"/>
        </w:numPr>
        <w:spacing w:after="60"/>
        <w:jc w:val="both"/>
      </w:pPr>
      <w:r>
        <w:t>Compliance with § 49-1-11: the transaction must benefit the Land Grant as a whole and be approved by Board resolution at a regular meeting.</w:t>
      </w:r>
    </w:p>
    <w:p w14:paraId="39F6FD14" w14:textId="77777777" w:rsidR="00F16EBA" w:rsidRDefault="00000000">
      <w:pPr>
        <w:pStyle w:val="ListParagraph"/>
        <w:numPr>
          <w:ilvl w:val="0"/>
          <w:numId w:val="9"/>
        </w:numPr>
        <w:spacing w:after="60"/>
        <w:jc w:val="both"/>
      </w:pPr>
      <w:r>
        <w:t>Heirs may file a written protest within 30 days of the resolution; the Board decides the protest at a special meeting within 30 days; the protesting heir may appeal to district court within 30 days for de novo review.</w:t>
      </w:r>
    </w:p>
    <w:p w14:paraId="5357C7E0" w14:textId="77777777" w:rsidR="00F16EBA" w:rsidRDefault="00000000">
      <w:pPr>
        <w:pStyle w:val="ListParagraph"/>
        <w:numPr>
          <w:ilvl w:val="0"/>
          <w:numId w:val="9"/>
        </w:numPr>
        <w:spacing w:after="60"/>
        <w:jc w:val="both"/>
      </w:pPr>
      <w:r>
        <w:t>The Board petitions the district court for an order affirming the resolution. No conveyance or mortgage is valid without the court’s order.</w:t>
      </w:r>
    </w:p>
    <w:p w14:paraId="699BC486" w14:textId="77777777" w:rsidR="00F16EBA" w:rsidRDefault="00000000">
      <w:pPr>
        <w:spacing w:after="120"/>
        <w:jc w:val="both"/>
      </w:pPr>
      <w:r>
        <w:t>Sales, trades, or leases to non-governmental entities may additionally require State Board of Finance approval at fair market value (§ 13-6-2.1) — consult counsel and the Land Grant Council before signing. Leasing of common lands to non-members is not allowed (Bylaws, Art. VIII, § 4).</w:t>
      </w:r>
    </w:p>
    <w:p w14:paraId="17CF34F4" w14:textId="77777777" w:rsidR="00F16EBA" w:rsidRDefault="00000000">
      <w:pPr>
        <w:pStyle w:val="Heading2"/>
      </w:pPr>
      <w:bookmarkStart w:id="87" w:name="_Toc234834104"/>
      <w:r>
        <w:t>14.5 Planning, Zoning, and Capital Projects</w:t>
      </w:r>
      <w:bookmarkEnd w:id="87"/>
    </w:p>
    <w:p w14:paraId="032F3A2E" w14:textId="77777777" w:rsidR="00F16EBA" w:rsidRDefault="00000000">
      <w:pPr>
        <w:spacing w:after="120"/>
        <w:jc w:val="both"/>
      </w:pPr>
      <w:r>
        <w:t>The Board may zone the common lands pursuant to a Board-approved comprehensive plan (§ 49-1-3(J)). A comprehensive plan should address land use, housing, transportation, infrastructure, economic development, water, hazards, and implementation. Capital projects of $25,000 or more with a useful life of ten years or more belong on an Infrastructure Capital Improvement Plan (ICIP) filed with DFA-LGD (historically due September 30) to qualify for state capital outlay.</w:t>
      </w:r>
    </w:p>
    <w:p w14:paraId="45D79967" w14:textId="77777777" w:rsidR="00F16EBA" w:rsidRDefault="00000000">
      <w:pPr>
        <w:pStyle w:val="Heading2"/>
      </w:pPr>
      <w:bookmarkStart w:id="88" w:name="_Toc234834105"/>
      <w:r>
        <w:t>14.6 Water</w:t>
      </w:r>
      <w:bookmarkEnd w:id="88"/>
    </w:p>
    <w:p w14:paraId="7B24E214" w14:textId="77777777" w:rsidR="00F16EBA" w:rsidRDefault="00000000">
      <w:pPr>
        <w:spacing w:after="120"/>
        <w:jc w:val="both"/>
      </w:pPr>
      <w:r>
        <w:t>The Organization inventories and protects its water rights: declaring historic surface and ground rights with the Office of the State Engineer, holding well permits in the Organization’s name, and verifying that OSE records reflect the Land Grant’s ownership. Common waters are managed under the same sustainability policy as common lands (Bylaws, Art. VIII, § 1).</w:t>
      </w:r>
    </w:p>
    <w:p w14:paraId="51020C0E" w14:textId="77777777" w:rsidR="00F16EBA" w:rsidRDefault="00000000">
      <w:pPr>
        <w:spacing w:before="120" w:after="60"/>
      </w:pPr>
      <w:r>
        <w:rPr>
          <w:b/>
          <w:bCs/>
          <w:i/>
          <w:iCs/>
        </w:rPr>
        <w:t xml:space="preserve">Authority: </w:t>
      </w:r>
      <w:r>
        <w:rPr>
          <w:i/>
          <w:iCs/>
        </w:rPr>
        <w:t>NMSA 1978, §§ 7-38-67, 7-38-67.1, 13-6-2.1, 13-6-5, 49-1-3, 49-1-11, 49-1-15; Bylaws, Arts. VII–VIII.</w:t>
      </w:r>
    </w:p>
    <w:p w14:paraId="5695596A" w14:textId="77777777" w:rsidR="00F16EBA" w:rsidRDefault="00000000">
      <w:pPr>
        <w:spacing w:after="60"/>
      </w:pPr>
      <w:r>
        <w:rPr>
          <w:b/>
          <w:bCs/>
          <w:i/>
          <w:iCs/>
        </w:rPr>
        <w:t xml:space="preserve">Responsible officer(s): </w:t>
      </w:r>
      <w:r>
        <w:rPr>
          <w:i/>
          <w:iCs/>
        </w:rPr>
        <w:t>Full Board; Lands &amp; Resources Committee (Chapter 8).</w:t>
      </w:r>
    </w:p>
    <w:p w14:paraId="3A9419AA" w14:textId="77777777" w:rsidR="00F16EBA" w:rsidRDefault="00000000">
      <w:pPr>
        <w:spacing w:after="160"/>
      </w:pPr>
      <w:r>
        <w:rPr>
          <w:b/>
          <w:bCs/>
          <w:i/>
          <w:iCs/>
        </w:rPr>
        <w:t xml:space="preserve">Related forms: </w:t>
      </w:r>
      <w:r>
        <w:rPr>
          <w:i/>
          <w:iCs/>
        </w:rPr>
        <w:t>Appendix A (Compliance Calendar).</w:t>
      </w:r>
    </w:p>
    <w:p w14:paraId="5EA966A6" w14:textId="77777777" w:rsidR="00F16EBA" w:rsidRDefault="00000000">
      <w:pPr>
        <w:pStyle w:val="Heading1"/>
        <w:pageBreakBefore/>
      </w:pPr>
      <w:bookmarkStart w:id="89" w:name="_Toc234834106"/>
      <w:r>
        <w:lastRenderedPageBreak/>
        <w:t>Chapter 15. Protection of the Common Lands: Encroachment and Adverse Possession</w:t>
      </w:r>
      <w:bookmarkEnd w:id="89"/>
    </w:p>
    <w:p w14:paraId="23D3CA9E" w14:textId="77777777" w:rsidR="00F16EBA" w:rsidRDefault="00000000">
      <w:pPr>
        <w:pStyle w:val="Heading2"/>
      </w:pPr>
      <w:bookmarkStart w:id="90" w:name="_Toc234834107"/>
      <w:r>
        <w:t>15.1 The Statutory Shield</w:t>
      </w:r>
      <w:bookmarkEnd w:id="90"/>
    </w:p>
    <w:p w14:paraId="0F10E0D9" w14:textId="77777777" w:rsidR="00F16EBA" w:rsidRDefault="00000000">
      <w:pPr>
        <w:spacing w:after="120"/>
        <w:jc w:val="both"/>
      </w:pPr>
      <w:r>
        <w:t>Since June 15, 2007, an Article 1 land grant is not subject to adverse possession claims to, or defenses against, its common lands (§ 49-1-11.2). Only claims that fully vested before that date survive. A vested claim required, for a continuous ten-year period completed before June 15, 2007 (§ 37-1-22): (1) actual, visible, exclusive, hostile, open, and notorious possession; (2) good-faith color of title; and (3) payment of property taxes on the tract for the full ten years. Possession that began after June 15, 1997 cannot satisfy the ten-year requirement. Heirs occupying common land generally cannot show hostility, because an heir’s presence is presumed permissive (Bd. of Trustees v. Griego, 2005).</w:t>
      </w:r>
    </w:p>
    <w:p w14:paraId="158EA952" w14:textId="77777777" w:rsidR="00F16EBA" w:rsidRDefault="00000000">
      <w:pPr>
        <w:spacing w:after="120"/>
        <w:jc w:val="both"/>
      </w:pPr>
      <w:r>
        <w:t>In addition, political subdivisions are immune from quiet-title suits except as specifically authorized by law (§ 42-11-1), a further shield for the common lands.</w:t>
      </w:r>
    </w:p>
    <w:p w14:paraId="1D026304" w14:textId="77777777" w:rsidR="00F16EBA" w:rsidRDefault="00000000">
      <w:pPr>
        <w:pStyle w:val="Heading2"/>
      </w:pPr>
      <w:bookmarkStart w:id="91" w:name="_Toc234834108"/>
      <w:r>
        <w:t>15.2 Vigilance Program</w:t>
      </w:r>
      <w:bookmarkEnd w:id="91"/>
    </w:p>
    <w:p w14:paraId="7F9D5B14" w14:textId="77777777" w:rsidR="00F16EBA" w:rsidRDefault="00000000">
      <w:pPr>
        <w:spacing w:after="120"/>
        <w:jc w:val="both"/>
      </w:pPr>
      <w:r>
        <w:t>The shield does not police itself. The Board maintains a standing vigilance program:</w:t>
      </w:r>
    </w:p>
    <w:p w14:paraId="52BC0B2C" w14:textId="77777777" w:rsidR="00F16EBA" w:rsidRDefault="00000000">
      <w:pPr>
        <w:pStyle w:val="ListParagraph"/>
        <w:numPr>
          <w:ilvl w:val="0"/>
          <w:numId w:val="2"/>
        </w:numPr>
        <w:spacing w:after="60"/>
        <w:jc w:val="both"/>
      </w:pPr>
      <w:r>
        <w:t>Annual boundary inspection by the Lands &amp; Resources Committee, documented with photographs and a written report to the Board.</w:t>
      </w:r>
    </w:p>
    <w:p w14:paraId="13056909" w14:textId="77777777" w:rsidR="00F16EBA" w:rsidRDefault="00000000">
      <w:pPr>
        <w:pStyle w:val="ListParagraph"/>
        <w:numPr>
          <w:ilvl w:val="0"/>
          <w:numId w:val="2"/>
        </w:numPr>
        <w:spacing w:after="60"/>
        <w:jc w:val="both"/>
      </w:pPr>
      <w:r>
        <w:t>Watch for the classic warning signs: new fencing, gates, or locks; posted signs; land clearing; structures; blocked access; and grazing or woodcutting without a permit.</w:t>
      </w:r>
    </w:p>
    <w:p w14:paraId="519B2DC6" w14:textId="77777777" w:rsidR="00F16EBA" w:rsidRDefault="00000000">
      <w:pPr>
        <w:pStyle w:val="ListParagraph"/>
        <w:numPr>
          <w:ilvl w:val="0"/>
          <w:numId w:val="2"/>
        </w:numPr>
        <w:spacing w:after="60"/>
        <w:jc w:val="both"/>
      </w:pPr>
      <w:r>
        <w:t>Verify annually with the San Miguel County Assessor that every tract of common land is assessed to the Land Grant and that no private party is paying taxes on any part of it.</w:t>
      </w:r>
    </w:p>
    <w:p w14:paraId="4937E4EA" w14:textId="77777777" w:rsidR="00F16EBA" w:rsidRDefault="00000000">
      <w:pPr>
        <w:pStyle w:val="ListParagraph"/>
        <w:numPr>
          <w:ilvl w:val="0"/>
          <w:numId w:val="2"/>
        </w:numPr>
        <w:spacing w:after="60"/>
        <w:jc w:val="both"/>
      </w:pPr>
      <w:r>
        <w:t>Record professional surveys of vulnerable boundaries with the County Clerk; mark and maintain boundary monuments and signage.</w:t>
      </w:r>
    </w:p>
    <w:p w14:paraId="0055B2A3" w14:textId="77777777" w:rsidR="00F16EBA" w:rsidRDefault="00000000">
      <w:pPr>
        <w:pStyle w:val="ListParagraph"/>
        <w:numPr>
          <w:ilvl w:val="0"/>
          <w:numId w:val="2"/>
        </w:numPr>
        <w:spacing w:after="60"/>
        <w:jc w:val="both"/>
      </w:pPr>
      <w:r>
        <w:t>Put permission in writing: any tolerated use by a neighbor or member beyond ordinary use rights is documented in a revocable written permission, defeating any later claim of hostile use.</w:t>
      </w:r>
    </w:p>
    <w:p w14:paraId="72B2D195" w14:textId="77777777" w:rsidR="00F16EBA" w:rsidRDefault="00000000">
      <w:pPr>
        <w:pStyle w:val="Heading2"/>
      </w:pPr>
      <w:bookmarkStart w:id="92" w:name="_Toc234834109"/>
      <w:r>
        <w:t>15.3 Response to Encroachment</w:t>
      </w:r>
      <w:bookmarkEnd w:id="92"/>
    </w:p>
    <w:p w14:paraId="511F2E13" w14:textId="77777777" w:rsidR="00F16EBA" w:rsidRDefault="00000000">
      <w:pPr>
        <w:pStyle w:val="ListParagraph"/>
        <w:numPr>
          <w:ilvl w:val="0"/>
          <w:numId w:val="10"/>
        </w:numPr>
        <w:spacing w:after="60"/>
        <w:jc w:val="both"/>
      </w:pPr>
      <w:r>
        <w:t>Document the encroachment (photos, dates, witnesses) and report it to the Board at its next meeting — or a special meeting if urgent.</w:t>
      </w:r>
    </w:p>
    <w:p w14:paraId="34377B2D" w14:textId="77777777" w:rsidR="00F16EBA" w:rsidRDefault="00000000">
      <w:pPr>
        <w:pStyle w:val="ListParagraph"/>
        <w:numPr>
          <w:ilvl w:val="0"/>
          <w:numId w:val="10"/>
        </w:numPr>
        <w:spacing w:after="60"/>
        <w:jc w:val="both"/>
      </w:pPr>
      <w:r>
        <w:t>Send a written demand to cease, offering a written permissive-use agreement if the Board wishes to tolerate the use.</w:t>
      </w:r>
    </w:p>
    <w:p w14:paraId="4F7D32E1" w14:textId="77777777" w:rsidR="00F16EBA" w:rsidRDefault="00000000">
      <w:pPr>
        <w:pStyle w:val="ListParagraph"/>
        <w:numPr>
          <w:ilvl w:val="0"/>
          <w:numId w:val="10"/>
        </w:numPr>
        <w:spacing w:after="60"/>
        <w:jc w:val="both"/>
      </w:pPr>
      <w:r>
        <w:t>If the encroachment continues, the Board may by resolution authorize suit: ejectment against wrongful private claims within the boundaries (§ 49-1-15(A)) or an injunction against trespass on common lands or waters (§ 49-1-16). Consult counsel before filing.</w:t>
      </w:r>
    </w:p>
    <w:p w14:paraId="1115D129" w14:textId="77777777" w:rsidR="00F16EBA" w:rsidRDefault="00000000">
      <w:pPr>
        <w:pStyle w:val="ListParagraph"/>
        <w:numPr>
          <w:ilvl w:val="0"/>
          <w:numId w:val="10"/>
        </w:numPr>
        <w:spacing w:after="60"/>
        <w:jc w:val="both"/>
      </w:pPr>
      <w:r>
        <w:t xml:space="preserve">Where a private party claims land the Organization believes is common land, counsel may also evaluate offensive strategies — including the Organization itself asserting title by </w:t>
      </w:r>
      <w:r>
        <w:lastRenderedPageBreak/>
        <w:t>dominion (fencing, signage, tax payment under its color of title) — as an alternative to litigation.</w:t>
      </w:r>
    </w:p>
    <w:p w14:paraId="0D05C932" w14:textId="77777777" w:rsidR="00F16EBA" w:rsidRDefault="00000000">
      <w:pPr>
        <w:spacing w:before="120" w:after="60"/>
      </w:pPr>
      <w:r>
        <w:rPr>
          <w:b/>
          <w:bCs/>
          <w:i/>
          <w:iCs/>
        </w:rPr>
        <w:t xml:space="preserve">Authority: </w:t>
      </w:r>
      <w:r>
        <w:rPr>
          <w:i/>
          <w:iCs/>
        </w:rPr>
        <w:t>NMSA 1978, §§ 37-1-22, 42-11-1, 49-1-11.2, 49-1-15, 49-1-16.</w:t>
      </w:r>
    </w:p>
    <w:p w14:paraId="32043897" w14:textId="77777777" w:rsidR="00F16EBA" w:rsidRDefault="00000000">
      <w:pPr>
        <w:spacing w:after="60"/>
      </w:pPr>
      <w:r>
        <w:rPr>
          <w:b/>
          <w:bCs/>
          <w:i/>
          <w:iCs/>
        </w:rPr>
        <w:t xml:space="preserve">Responsible officer(s): </w:t>
      </w:r>
      <w:r>
        <w:rPr>
          <w:i/>
          <w:iCs/>
        </w:rPr>
        <w:t>Lands &amp; Resources Committee (inspection); full Board (enforcement resolutions); Chairperson (demand letters with counsel).</w:t>
      </w:r>
    </w:p>
    <w:p w14:paraId="66FBBFE3" w14:textId="77777777" w:rsidR="00F16EBA" w:rsidRDefault="00000000">
      <w:pPr>
        <w:spacing w:after="160"/>
      </w:pPr>
      <w:r>
        <w:rPr>
          <w:b/>
          <w:bCs/>
          <w:i/>
          <w:iCs/>
        </w:rPr>
        <w:t xml:space="preserve">Related forms: </w:t>
      </w:r>
      <w:r>
        <w:rPr>
          <w:i/>
          <w:iCs/>
        </w:rPr>
        <w:t>Appendix A (Compliance Calendar — annual assessor check and boundary inspection).</w:t>
      </w:r>
    </w:p>
    <w:p w14:paraId="62FD48CB" w14:textId="77777777" w:rsidR="00F16EBA" w:rsidRDefault="00F16EBA">
      <w:pPr>
        <w:pageBreakBefore/>
        <w:spacing w:before="3000"/>
      </w:pPr>
    </w:p>
    <w:p w14:paraId="29DE9214" w14:textId="77777777" w:rsidR="00F16EBA" w:rsidRDefault="00000000">
      <w:pPr>
        <w:pStyle w:val="Heading1"/>
        <w:jc w:val="center"/>
      </w:pPr>
      <w:bookmarkStart w:id="93" w:name="_Toc234834110"/>
      <w:r>
        <w:t>Part V</w:t>
      </w:r>
      <w:bookmarkEnd w:id="93"/>
    </w:p>
    <w:p w14:paraId="5A96C62E" w14:textId="77777777" w:rsidR="00F16EBA" w:rsidRDefault="00000000">
      <w:pPr>
        <w:spacing w:before="200"/>
        <w:jc w:val="center"/>
      </w:pPr>
      <w:r>
        <w:rPr>
          <w:b/>
          <w:bCs/>
          <w:color w:val="1F3B5B"/>
          <w:sz w:val="40"/>
          <w:szCs w:val="40"/>
        </w:rPr>
        <w:t>Membership, Elections, and Accountability</w:t>
      </w:r>
    </w:p>
    <w:p w14:paraId="653DC666" w14:textId="77777777" w:rsidR="00F16EBA" w:rsidRDefault="00000000">
      <w:pPr>
        <w:pStyle w:val="Heading1"/>
        <w:pageBreakBefore/>
      </w:pPr>
      <w:bookmarkStart w:id="94" w:name="_Toc234834111"/>
      <w:r>
        <w:lastRenderedPageBreak/>
        <w:t>Chapter 16. Membership</w:t>
      </w:r>
      <w:bookmarkEnd w:id="94"/>
    </w:p>
    <w:p w14:paraId="0DF12248" w14:textId="77777777" w:rsidR="00F16EBA" w:rsidRDefault="00000000">
      <w:pPr>
        <w:pStyle w:val="Heading2"/>
      </w:pPr>
      <w:bookmarkStart w:id="95" w:name="_Toc234834112"/>
      <w:r>
        <w:t>16.1 Who Is an Heredero/Heir</w:t>
      </w:r>
      <w:bookmarkEnd w:id="95"/>
    </w:p>
    <w:p w14:paraId="76BCD4DB" w14:textId="77777777" w:rsidR="00F16EBA" w:rsidRDefault="00000000">
      <w:pPr>
        <w:spacing w:after="120"/>
        <w:jc w:val="both"/>
      </w:pPr>
      <w:r>
        <w:t>An heredero/heir is a person recognized by the Board, in its sole discretion, as a descendant of the original grantees who has an interest in the common lands through bloodline inheritance (§ 49-1-1.1; Bylaws, Art. IX, § 1). Bloodline heirs are legal sons, daughters, grandchildren, and great-grandchildren as recognized by the Board. A child legally adopted by an heir before age 18 is an heredero/heir. Applicants must be at least 18, must document their bloodline from the Heredero List (available at lowergallinaslandgrant.com and in the applicant packet), and must present one consecutive bloodline; if a member has no children, the membership ends with that member.</w:t>
      </w:r>
    </w:p>
    <w:p w14:paraId="453ED84F" w14:textId="77777777" w:rsidR="00F16EBA" w:rsidRDefault="00000000">
      <w:pPr>
        <w:pStyle w:val="Heading2"/>
      </w:pPr>
      <w:bookmarkStart w:id="96" w:name="_Toc234834113"/>
      <w:r>
        <w:t>16.2 Membership Caps and Bequeathal</w:t>
      </w:r>
      <w:bookmarkEnd w:id="96"/>
    </w:p>
    <w:p w14:paraId="16FD2731" w14:textId="77777777" w:rsidR="00F16EBA" w:rsidRDefault="00000000">
      <w:pPr>
        <w:spacing w:after="120"/>
        <w:jc w:val="both"/>
      </w:pPr>
      <w:r>
        <w:t>Membership is capped at 72 members for FY26; beginning July 1 of fiscal year 2027, the cap rises to 100 (Bylaws, Art. IX, § 1(f)). A member may bequeath their membership to a legal son, daughter, grandchild, or great-grandchild who is a blood heir; step-relations, half-siblings, and partners do not qualify. A bequeathal request must be presented to the Board by the executor of the estate within 365 days of the member’s passing, on a notarized or legal form. A member who is ill or no longer able to participate may likewise bequeath their membership; a childless heir may bequeath to a legal niece or nephew who is an heir through the member’s bloodline (Art. IX, § 1(g)).</w:t>
      </w:r>
    </w:p>
    <w:p w14:paraId="08D54A23" w14:textId="77777777" w:rsidR="00F16EBA" w:rsidRDefault="00000000">
      <w:pPr>
        <w:pStyle w:val="Heading2"/>
      </w:pPr>
      <w:bookmarkStart w:id="97" w:name="_Toc234834114"/>
      <w:r>
        <w:t>16.3 Application Process</w:t>
      </w:r>
      <w:bookmarkEnd w:id="97"/>
    </w:p>
    <w:p w14:paraId="7989D131" w14:textId="77777777" w:rsidR="00F16EBA" w:rsidRDefault="00000000">
      <w:pPr>
        <w:pStyle w:val="ListParagraph"/>
        <w:numPr>
          <w:ilvl w:val="0"/>
          <w:numId w:val="11"/>
        </w:numPr>
        <w:spacing w:after="60"/>
        <w:jc w:val="both"/>
      </w:pPr>
      <w:r>
        <w:t>Request the Applicant Member Packet from the Secretary (lglgsecretary@gmail.com).</w:t>
      </w:r>
    </w:p>
    <w:p w14:paraId="372B32A6" w14:textId="77777777" w:rsidR="00F16EBA" w:rsidRDefault="00000000">
      <w:pPr>
        <w:pStyle w:val="ListParagraph"/>
        <w:numPr>
          <w:ilvl w:val="0"/>
          <w:numId w:val="11"/>
        </w:numPr>
        <w:spacing w:after="60"/>
        <w:jc w:val="both"/>
      </w:pPr>
      <w:r>
        <w:t>Complete the packet — including the Affidavit of Heirship, family genealogy documenting at least one generation to a listed heredero/heir, and a typed or legible handwritten letter describing the family history connecting the applicant to the Land Grant.</w:t>
      </w:r>
    </w:p>
    <w:p w14:paraId="0F42C8B9" w14:textId="77777777" w:rsidR="00F16EBA" w:rsidRDefault="00000000">
      <w:pPr>
        <w:pStyle w:val="ListParagraph"/>
        <w:numPr>
          <w:ilvl w:val="0"/>
          <w:numId w:val="11"/>
        </w:numPr>
        <w:spacing w:after="60"/>
        <w:jc w:val="both"/>
      </w:pPr>
      <w:r>
        <w:t>Mail to LGLG, P.O. Box 102, Montezuma, NM 87731. Applications are accepted no later than June 1 of the fiscal year.</w:t>
      </w:r>
    </w:p>
    <w:p w14:paraId="101B2073" w14:textId="77777777" w:rsidR="00F16EBA" w:rsidRDefault="00000000">
      <w:pPr>
        <w:pStyle w:val="ListParagraph"/>
        <w:numPr>
          <w:ilvl w:val="0"/>
          <w:numId w:val="11"/>
        </w:numPr>
        <w:spacing w:after="60"/>
        <w:jc w:val="both"/>
      </w:pPr>
      <w:r>
        <w:t>The Board reviews the packet and notifies the applicant by certified letter of next steps.</w:t>
      </w:r>
    </w:p>
    <w:p w14:paraId="7BB89AF0" w14:textId="2A2788AF" w:rsidR="00F16EBA" w:rsidRDefault="00000000">
      <w:pPr>
        <w:pStyle w:val="ListParagraph"/>
        <w:numPr>
          <w:ilvl w:val="0"/>
          <w:numId w:val="11"/>
        </w:numPr>
        <w:spacing w:after="60"/>
        <w:jc w:val="both"/>
      </w:pPr>
      <w:r>
        <w:t xml:space="preserve">At the first quarterly or annual </w:t>
      </w:r>
      <w:r w:rsidR="0042152C">
        <w:t>meetings</w:t>
      </w:r>
      <w:r>
        <w:t xml:space="preserve"> of the fiscal year, applicants determined by the Board to be heirs read their letters to the membership.</w:t>
      </w:r>
    </w:p>
    <w:p w14:paraId="741CEE1C" w14:textId="77777777" w:rsidR="00F16EBA" w:rsidRDefault="00000000">
      <w:pPr>
        <w:pStyle w:val="ListParagraph"/>
        <w:numPr>
          <w:ilvl w:val="0"/>
          <w:numId w:val="11"/>
        </w:numPr>
        <w:spacing w:after="60"/>
        <w:jc w:val="both"/>
      </w:pPr>
      <w:r>
        <w:t>The members present confirm each proposed member by a three-fourths majority vote, and the Board makes the vote official by motion.</w:t>
      </w:r>
    </w:p>
    <w:p w14:paraId="14E78ADB" w14:textId="77777777" w:rsidR="00F16EBA" w:rsidRDefault="00000000">
      <w:pPr>
        <w:pStyle w:val="ListParagraph"/>
        <w:numPr>
          <w:ilvl w:val="0"/>
          <w:numId w:val="11"/>
        </w:numPr>
        <w:spacing w:after="60"/>
        <w:jc w:val="both"/>
      </w:pPr>
      <w:r>
        <w:t>Within 30 days of confirmation, the new member signs a notarized liability disclaimer, a notarized acknowledgment that they are not entitled to any Hermit’s Peak/Calf Canyon 2023 FEMA funds paid to previous members, and a notarized acknowledgment of receipt of the Bylaws — and pays the new-member fee plus the $35 annual membership fee.</w:t>
      </w:r>
    </w:p>
    <w:p w14:paraId="11C6AF94" w14:textId="77777777" w:rsidR="00F16EBA" w:rsidRDefault="00000000">
      <w:pPr>
        <w:pStyle w:val="Heading2"/>
      </w:pPr>
      <w:bookmarkStart w:id="98" w:name="_Toc234834115"/>
      <w:r>
        <w:t>16.4 Probationary Membership and Ratification</w:t>
      </w:r>
      <w:bookmarkEnd w:id="98"/>
    </w:p>
    <w:p w14:paraId="0E4A8734" w14:textId="5481D06C" w:rsidR="00F16EBA" w:rsidRDefault="00000000">
      <w:pPr>
        <w:spacing w:after="120"/>
        <w:jc w:val="both"/>
      </w:pPr>
      <w:r>
        <w:t xml:space="preserve">Confirmed applicants hold probationary status for one year. Probationary members may vote in Organization elections, may speak at meetings subject to Board rules, and may use the common </w:t>
      </w:r>
      <w:r>
        <w:lastRenderedPageBreak/>
        <w:t xml:space="preserve">lands and waters (hunting, firewood, camping). They must keep current on dues, attend at least two meetings per year, and participate in mandatory work projects or provide at least ten hours of approved work annually (Bylaws, Art. IX, § 4). At an annual meeting, probationary members who have met their obligations are ratified as qualified voting members by a three-fourths majority vote of the Board; a membership certificate is </w:t>
      </w:r>
      <w:r w:rsidR="00054711">
        <w:t>issued,</w:t>
      </w:r>
      <w:r>
        <w:t xml:space="preserve"> and the member is entered in the official Membership Book (Art. IX, § 5; Art. XIV, § 2). Membership is never denied on account of race, color, creed, national origin, or sex.</w:t>
      </w:r>
    </w:p>
    <w:p w14:paraId="5C317F79" w14:textId="77777777" w:rsidR="00F16EBA" w:rsidRDefault="00000000">
      <w:pPr>
        <w:pStyle w:val="Heading2"/>
      </w:pPr>
      <w:bookmarkStart w:id="99" w:name="_Toc234834116"/>
      <w:r>
        <w:t>16.5 Obligations of Qualified Voting Members</w:t>
      </w:r>
      <w:bookmarkEnd w:id="99"/>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F16EBA" w14:paraId="4396FFBF" w14:textId="77777777">
        <w:trPr>
          <w:tblHeader/>
        </w:trPr>
        <w:tc>
          <w:tcPr>
            <w:tcW w:w="3000" w:type="dxa"/>
            <w:shd w:val="clear" w:color="auto" w:fill="1F3B5B"/>
            <w:tcMar>
              <w:left w:w="100" w:type="dxa"/>
              <w:right w:w="100" w:type="dxa"/>
            </w:tcMar>
            <w:vAlign w:val="center"/>
          </w:tcPr>
          <w:p w14:paraId="71F43DE3" w14:textId="77777777" w:rsidR="00F16EBA" w:rsidRDefault="00000000">
            <w:pPr>
              <w:spacing w:before="40" w:after="40"/>
            </w:pPr>
            <w:r>
              <w:rPr>
                <w:b/>
                <w:bCs/>
                <w:color w:val="FFFFFF"/>
              </w:rPr>
              <w:t>Obligation</w:t>
            </w:r>
          </w:p>
        </w:tc>
        <w:tc>
          <w:tcPr>
            <w:tcW w:w="6360" w:type="dxa"/>
            <w:shd w:val="clear" w:color="auto" w:fill="1F3B5B"/>
            <w:tcMar>
              <w:left w:w="100" w:type="dxa"/>
              <w:right w:w="100" w:type="dxa"/>
            </w:tcMar>
            <w:vAlign w:val="center"/>
          </w:tcPr>
          <w:p w14:paraId="41F7341C" w14:textId="77777777" w:rsidR="00F16EBA" w:rsidRDefault="00000000">
            <w:pPr>
              <w:spacing w:before="40" w:after="40"/>
            </w:pPr>
            <w:r>
              <w:rPr>
                <w:b/>
                <w:bCs/>
                <w:color w:val="FFFFFF"/>
              </w:rPr>
              <w:t>Standard</w:t>
            </w:r>
          </w:p>
        </w:tc>
      </w:tr>
      <w:tr w:rsidR="00F16EBA" w14:paraId="3EB50E3D" w14:textId="77777777">
        <w:tc>
          <w:tcPr>
            <w:tcW w:w="3000" w:type="dxa"/>
            <w:tcMar>
              <w:left w:w="100" w:type="dxa"/>
              <w:right w:w="100" w:type="dxa"/>
            </w:tcMar>
            <w:vAlign w:val="center"/>
          </w:tcPr>
          <w:p w14:paraId="12DE199B" w14:textId="77777777" w:rsidR="00F16EBA" w:rsidRDefault="00000000">
            <w:pPr>
              <w:spacing w:before="40" w:after="40"/>
            </w:pPr>
            <w:r>
              <w:t>Dues</w:t>
            </w:r>
          </w:p>
        </w:tc>
        <w:tc>
          <w:tcPr>
            <w:tcW w:w="6360" w:type="dxa"/>
            <w:tcMar>
              <w:left w:w="100" w:type="dxa"/>
              <w:right w:w="100" w:type="dxa"/>
            </w:tcMar>
            <w:vAlign w:val="center"/>
          </w:tcPr>
          <w:p w14:paraId="6D891344" w14:textId="77777777" w:rsidR="00F16EBA" w:rsidRDefault="00000000">
            <w:pPr>
              <w:spacing w:before="40" w:after="40"/>
            </w:pPr>
            <w:r>
              <w:t>Set by the Board annually; payable in July at the start of the fiscal year by cashier’s check or money order in the exact amount; delinquent if not paid in full by June 30. Members delinquent more than 365 days may not vote.</w:t>
            </w:r>
          </w:p>
        </w:tc>
      </w:tr>
      <w:tr w:rsidR="00F16EBA" w14:paraId="752788F9" w14:textId="77777777">
        <w:tc>
          <w:tcPr>
            <w:tcW w:w="3000" w:type="dxa"/>
            <w:tcMar>
              <w:left w:w="100" w:type="dxa"/>
              <w:right w:w="100" w:type="dxa"/>
            </w:tcMar>
            <w:vAlign w:val="center"/>
          </w:tcPr>
          <w:p w14:paraId="42F021A3" w14:textId="77777777" w:rsidR="00F16EBA" w:rsidRDefault="00000000">
            <w:pPr>
              <w:spacing w:before="40" w:after="40"/>
            </w:pPr>
            <w:r>
              <w:t>Meeting attendance</w:t>
            </w:r>
          </w:p>
        </w:tc>
        <w:tc>
          <w:tcPr>
            <w:tcW w:w="6360" w:type="dxa"/>
            <w:tcMar>
              <w:left w:w="100" w:type="dxa"/>
              <w:right w:w="100" w:type="dxa"/>
            </w:tcMar>
            <w:vAlign w:val="center"/>
          </w:tcPr>
          <w:p w14:paraId="11473E23" w14:textId="77777777" w:rsidR="00F16EBA" w:rsidRDefault="00000000">
            <w:pPr>
              <w:spacing w:before="40" w:after="40"/>
            </w:pPr>
            <w:r>
              <w:t>At least two meetings (regular, annual, or special) per fiscal year; if a meeting is cancelled, the requirement drops to one for that year. The annual meeting requirement applies per Art. IX, § 2(d)(5).</w:t>
            </w:r>
          </w:p>
        </w:tc>
      </w:tr>
      <w:tr w:rsidR="00F16EBA" w14:paraId="350209FA" w14:textId="77777777">
        <w:tc>
          <w:tcPr>
            <w:tcW w:w="3000" w:type="dxa"/>
            <w:tcMar>
              <w:left w:w="100" w:type="dxa"/>
              <w:right w:w="100" w:type="dxa"/>
            </w:tcMar>
            <w:vAlign w:val="center"/>
          </w:tcPr>
          <w:p w14:paraId="08BEA482" w14:textId="77777777" w:rsidR="00F16EBA" w:rsidRDefault="00000000">
            <w:pPr>
              <w:spacing w:before="40" w:after="40"/>
            </w:pPr>
            <w:r>
              <w:t>Work projects</w:t>
            </w:r>
          </w:p>
        </w:tc>
        <w:tc>
          <w:tcPr>
            <w:tcW w:w="6360" w:type="dxa"/>
            <w:tcMar>
              <w:left w:w="100" w:type="dxa"/>
              <w:right w:w="100" w:type="dxa"/>
            </w:tcMar>
            <w:vAlign w:val="center"/>
          </w:tcPr>
          <w:p w14:paraId="14B9BFDC" w14:textId="77777777" w:rsidR="00F16EBA" w:rsidRDefault="00000000">
            <w:pPr>
              <w:spacing w:before="40" w:after="40"/>
            </w:pPr>
            <w:r>
              <w:t>Participate in mandatory Board-approved projects or pay the work-absence fee. Exempt: members who are disabled, medically excused by a doctor, or over 70.</w:t>
            </w:r>
          </w:p>
        </w:tc>
      </w:tr>
      <w:tr w:rsidR="00F16EBA" w14:paraId="5DF2B7A1" w14:textId="77777777">
        <w:tc>
          <w:tcPr>
            <w:tcW w:w="3000" w:type="dxa"/>
            <w:tcMar>
              <w:left w:w="100" w:type="dxa"/>
              <w:right w:w="100" w:type="dxa"/>
            </w:tcMar>
            <w:vAlign w:val="center"/>
          </w:tcPr>
          <w:p w14:paraId="2A45985C" w14:textId="77777777" w:rsidR="00F16EBA" w:rsidRDefault="00000000">
            <w:pPr>
              <w:spacing w:before="40" w:after="40"/>
            </w:pPr>
            <w:r>
              <w:t>Exemptions</w:t>
            </w:r>
          </w:p>
        </w:tc>
        <w:tc>
          <w:tcPr>
            <w:tcW w:w="6360" w:type="dxa"/>
            <w:tcMar>
              <w:left w:w="100" w:type="dxa"/>
              <w:right w:w="100" w:type="dxa"/>
            </w:tcMar>
            <w:vAlign w:val="center"/>
          </w:tcPr>
          <w:p w14:paraId="4AF2C169" w14:textId="77777777" w:rsidR="00F16EBA" w:rsidRDefault="00000000">
            <w:pPr>
              <w:spacing w:before="40" w:after="40"/>
            </w:pPr>
            <w:r>
              <w:t>Members on active military duty or enrolled in an out-of-state institution at least 300 miles away are exempt from attendance (but see Art. IX, § 2(d)(5)); others may petition the Board case-by-case.</w:t>
            </w:r>
          </w:p>
        </w:tc>
      </w:tr>
      <w:tr w:rsidR="00F16EBA" w14:paraId="69EF0717" w14:textId="77777777">
        <w:tc>
          <w:tcPr>
            <w:tcW w:w="3000" w:type="dxa"/>
            <w:tcMar>
              <w:left w:w="100" w:type="dxa"/>
              <w:right w:w="100" w:type="dxa"/>
            </w:tcMar>
            <w:vAlign w:val="center"/>
          </w:tcPr>
          <w:p w14:paraId="437B7733" w14:textId="77777777" w:rsidR="00F16EBA" w:rsidRDefault="00000000">
            <w:pPr>
              <w:spacing w:before="40" w:after="40"/>
            </w:pPr>
            <w:r>
              <w:t>Conduct</w:t>
            </w:r>
          </w:p>
        </w:tc>
        <w:tc>
          <w:tcPr>
            <w:tcW w:w="6360" w:type="dxa"/>
            <w:tcMar>
              <w:left w:w="100" w:type="dxa"/>
              <w:right w:w="100" w:type="dxa"/>
            </w:tcMar>
            <w:vAlign w:val="center"/>
          </w:tcPr>
          <w:p w14:paraId="7298C5F4" w14:textId="77777777" w:rsidR="00F16EBA" w:rsidRDefault="00000000">
            <w:pPr>
              <w:spacing w:before="40" w:after="40"/>
            </w:pPr>
            <w:r>
              <w:t>Understand and follow the Bylaws; be bound by Board decisions and Organization rules.</w:t>
            </w:r>
          </w:p>
        </w:tc>
      </w:tr>
    </w:tbl>
    <w:p w14:paraId="11EFFB50" w14:textId="77777777" w:rsidR="00F16EBA" w:rsidRDefault="00F16EBA">
      <w:pPr>
        <w:spacing w:after="60"/>
      </w:pPr>
    </w:p>
    <w:p w14:paraId="3E88EC80" w14:textId="77777777" w:rsidR="00F16EBA" w:rsidRDefault="00000000">
      <w:pPr>
        <w:pStyle w:val="Heading2"/>
      </w:pPr>
      <w:bookmarkStart w:id="100" w:name="_Toc234834117"/>
      <w:r>
        <w:t>16.6 Excused Absences, Inactive Status, and Reinstatement</w:t>
      </w:r>
      <w:bookmarkEnd w:id="100"/>
    </w:p>
    <w:p w14:paraId="25E5CC6F" w14:textId="77777777" w:rsidR="00F16EBA" w:rsidRDefault="00000000">
      <w:pPr>
        <w:spacing w:after="120"/>
        <w:jc w:val="both"/>
      </w:pPr>
      <w:r>
        <w:t>A member unable to meet the attendance requirement may request an excused absence; the Board decides whether the reason (for example, medical or family emergency) merits excuse. There is no absentee or early voting (Bylaws, Art. IX, § 7). A member who fails to meet dues, attendance, or work requirements is automatically and immediately reclassified as inactive; the Board confirms inactive classifications at least five days before every election (Art. IX, §§ 2, 8). Inactive members lose all rights and privileges — including voting and use of the common lands and waters — until they become current on all outstanding dues and fees (including those accrued while inactive) and comply with attendance and work requirements. The Board may adopt, impose, or waive reactivation fees case-by-case (Art. IX, § 8(c)).</w:t>
      </w:r>
    </w:p>
    <w:p w14:paraId="7BE0814F" w14:textId="77777777" w:rsidR="00F16EBA" w:rsidRDefault="00000000">
      <w:pPr>
        <w:pStyle w:val="Heading2"/>
      </w:pPr>
      <w:bookmarkStart w:id="101" w:name="_Toc234834118"/>
      <w:r>
        <w:t>16.7 Expulsion, Suspension, and Reinstatement</w:t>
      </w:r>
      <w:bookmarkEnd w:id="101"/>
    </w:p>
    <w:p w14:paraId="6ECD9C5F" w14:textId="77777777" w:rsidR="00F16EBA" w:rsidRDefault="00000000">
      <w:pPr>
        <w:spacing w:after="120"/>
        <w:jc w:val="both"/>
      </w:pPr>
      <w:r>
        <w:lastRenderedPageBreak/>
        <w:t>A qualified voting member who fails to cooperate in the purposes of the Organization or acts contrary to its best interests may be expelled by a simple majority vote of the Board, provided: the recommendation is made at a properly advertised meeting; the member receives written notice of the charges by certified mail within 30 days; the member is given the opportunity to appear in their own defense (failure to appear results in automatic expulsion); and the expulsion vote appears on the ten-day notice and 72-hour agenda (Bylaws, Art. IX, § 9(a)). Grounds for suspension or termination include conduct seriously detrimental to the Organization, harassment or intimidation of members or trustees, suing the Organization, and criminal violations of state or federal law (§ 9(d)). An expelled member may petition for reinstatement after 730 days; reinstatement requires a three-fourths majority vote of the Board, full payment of all delinquencies, and completion of probationary requirements (§ 9(c)).</w:t>
      </w:r>
    </w:p>
    <w:p w14:paraId="60F4DF45" w14:textId="77777777" w:rsidR="00F16EBA" w:rsidRDefault="00000000">
      <w:pPr>
        <w:pStyle w:val="Heading2"/>
      </w:pPr>
      <w:bookmarkStart w:id="102" w:name="_Toc234834119"/>
      <w:r>
        <w:t>16.8 Voting and Spousal Rights</w:t>
      </w:r>
      <w:bookmarkEnd w:id="102"/>
    </w:p>
    <w:p w14:paraId="2D265686" w14:textId="2A5DAAD1" w:rsidR="00F16EBA" w:rsidRDefault="00000000">
      <w:pPr>
        <w:spacing w:after="120"/>
        <w:jc w:val="both"/>
      </w:pPr>
      <w:r>
        <w:t xml:space="preserve">Each qualified voting member has one vote in every Organization </w:t>
      </w:r>
      <w:r w:rsidR="00054711">
        <w:t>election:</w:t>
      </w:r>
      <w:r>
        <w:t xml:space="preserve"> no voting by proxy or by mail (Bylaws, Art. IX, § 10). A spouse who is neither a member nor an heir may attend all meetings but may not vote (§ 11).</w:t>
      </w:r>
    </w:p>
    <w:p w14:paraId="32D22135" w14:textId="77777777" w:rsidR="00F16EBA" w:rsidRDefault="00000000">
      <w:pPr>
        <w:spacing w:before="120" w:after="60"/>
      </w:pPr>
      <w:r>
        <w:rPr>
          <w:b/>
          <w:bCs/>
          <w:i/>
          <w:iCs/>
        </w:rPr>
        <w:t xml:space="preserve">Authority: </w:t>
      </w:r>
      <w:r>
        <w:rPr>
          <w:i/>
          <w:iCs/>
        </w:rPr>
        <w:t>NMSA 1978, § 49-1-1.1; Bylaws, Art. IX; Art. XIV, §§ 1–2.</w:t>
      </w:r>
    </w:p>
    <w:p w14:paraId="4250AF84" w14:textId="77777777" w:rsidR="00F16EBA" w:rsidRDefault="00000000">
      <w:pPr>
        <w:spacing w:after="60"/>
      </w:pPr>
      <w:r>
        <w:rPr>
          <w:b/>
          <w:bCs/>
          <w:i/>
          <w:iCs/>
        </w:rPr>
        <w:t xml:space="preserve">Responsible officer(s): </w:t>
      </w:r>
      <w:r>
        <w:rPr>
          <w:i/>
          <w:iCs/>
        </w:rPr>
        <w:t>Board (approval and classification decisions); Secretary (membership records, certified notices); Collector (dues and fees).</w:t>
      </w:r>
    </w:p>
    <w:p w14:paraId="2C6A3CD0" w14:textId="77777777" w:rsidR="00F16EBA" w:rsidRDefault="00000000">
      <w:pPr>
        <w:spacing w:after="160"/>
      </w:pPr>
      <w:r>
        <w:rPr>
          <w:b/>
          <w:bCs/>
          <w:i/>
          <w:iCs/>
        </w:rPr>
        <w:t xml:space="preserve">Related forms: </w:t>
      </w:r>
      <w:r>
        <w:rPr>
          <w:i/>
          <w:iCs/>
        </w:rPr>
        <w:t>Appendix I (Membership Application Checklist); Appendix J (Excused Absence Request).</w:t>
      </w:r>
    </w:p>
    <w:p w14:paraId="02ABB396" w14:textId="77777777" w:rsidR="00F16EBA" w:rsidRDefault="00000000">
      <w:pPr>
        <w:pStyle w:val="Heading1"/>
        <w:pageBreakBefore/>
      </w:pPr>
      <w:bookmarkStart w:id="103" w:name="_Toc234834120"/>
      <w:r>
        <w:lastRenderedPageBreak/>
        <w:t>Chapter 17. Elections</w:t>
      </w:r>
      <w:bookmarkEnd w:id="103"/>
    </w:p>
    <w:p w14:paraId="10152191" w14:textId="77777777" w:rsidR="00F16EBA" w:rsidRDefault="00000000">
      <w:pPr>
        <w:pStyle w:val="Heading2"/>
      </w:pPr>
      <w:bookmarkStart w:id="104" w:name="_Toc234834121"/>
      <w:r>
        <w:t>17.1 When Elections Are Held</w:t>
      </w:r>
      <w:bookmarkEnd w:id="104"/>
    </w:p>
    <w:p w14:paraId="15B56144" w14:textId="77777777" w:rsidR="00F16EBA" w:rsidRDefault="00000000">
      <w:pPr>
        <w:spacing w:after="120"/>
        <w:jc w:val="both"/>
      </w:pPr>
      <w:r>
        <w:t>Regular elections of trustees are held in even-numbered years on the first Saturday of May, every two years (Bylaws, Art. X, § 1), with either two or three of the five staggered four-year seats on the ballot (Art. XI, § 3). Ballot questions — including bylaw amendments and conveyance questions — may be presented at the same election.</w:t>
      </w:r>
    </w:p>
    <w:p w14:paraId="6A6130E9" w14:textId="77777777" w:rsidR="00F16EBA" w:rsidRDefault="00000000">
      <w:pPr>
        <w:pStyle w:val="Heading2"/>
      </w:pPr>
      <w:bookmarkStart w:id="105" w:name="_Toc234834122"/>
      <w:r>
        <w:t>17.2 Election Proclamation</w:t>
      </w:r>
      <w:bookmarkEnd w:id="105"/>
    </w:p>
    <w:p w14:paraId="2D9E583A" w14:textId="77777777" w:rsidR="00F16EBA" w:rsidRDefault="00000000">
      <w:pPr>
        <w:spacing w:after="120"/>
        <w:jc w:val="both"/>
      </w:pPr>
      <w:r>
        <w:t>At least two months before the election, the Board issues an Election Proclamation by resolution containing all eight required elements: (1) election date; (2) purpose; (3) deadline for declarations of candidacy; (4) the text of any ballot question; (5) each polling place; (6) polling hours; (7) date and time registration books close; and (8) date and time of the meeting to finalize the registration books (Bylaws, Art. X, § 2). The proclamation is published in Spanish and English in a newspaper of general circulation within the city limits of Las Vegas, New Mexico, and posted in at least five public places within the Land Grant, no more than 45 and no fewer than 30 days before the election. The Organization’s customary posting sites are the fire station, the land grant entrance, Santo Niño church, the fork at NM 65 and County Road A27/Forest Road 263, and San Antonio church.</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16EBA" w14:paraId="01829C15" w14:textId="77777777">
        <w:tc>
          <w:tcPr>
            <w:tcW w:w="9360" w:type="dxa"/>
            <w:tcBorders>
              <w:top w:val="single" w:sz="4" w:space="0" w:color="1F3B5B"/>
              <w:left w:val="single" w:sz="12" w:space="0" w:color="1F3B5B"/>
              <w:bottom w:val="single" w:sz="4" w:space="0" w:color="1F3B5B"/>
              <w:right w:val="single" w:sz="4" w:space="0" w:color="1F3B5B"/>
            </w:tcBorders>
            <w:shd w:val="clear" w:color="auto" w:fill="EEF3F8"/>
            <w:tcMar>
              <w:top w:w="80" w:type="dxa"/>
              <w:left w:w="160" w:type="dxa"/>
              <w:bottom w:w="80" w:type="dxa"/>
              <w:right w:w="160" w:type="dxa"/>
            </w:tcMar>
          </w:tcPr>
          <w:p w14:paraId="2EAB6D08" w14:textId="77777777" w:rsidR="00F16EBA" w:rsidRDefault="00000000">
            <w:pPr>
              <w:spacing w:before="20" w:after="20"/>
            </w:pPr>
            <w:r>
              <w:rPr>
                <w:b/>
                <w:bCs/>
                <w:color w:val="1F3B5B"/>
              </w:rPr>
              <w:t xml:space="preserve">CAUTION. </w:t>
            </w:r>
            <w:r>
              <w:t>Defects in the proclamation — a missing element, late publication, or missing postings — are the most common ground for election challenges and can nullify an election. Confirm publication with the newspaper in writing and photograph each posted notice with its date.</w:t>
            </w:r>
          </w:p>
        </w:tc>
      </w:tr>
    </w:tbl>
    <w:p w14:paraId="0AAA92BF" w14:textId="77777777" w:rsidR="00F16EBA" w:rsidRDefault="00F16EBA">
      <w:pPr>
        <w:spacing w:after="60"/>
      </w:pPr>
    </w:p>
    <w:p w14:paraId="4CCC56F2" w14:textId="77777777" w:rsidR="00F16EBA" w:rsidRDefault="00000000">
      <w:pPr>
        <w:pStyle w:val="Heading2"/>
      </w:pPr>
      <w:bookmarkStart w:id="106" w:name="_Toc234834123"/>
      <w:r>
        <w:t>17.3 Candidacy</w:t>
      </w:r>
      <w:bookmarkEnd w:id="106"/>
    </w:p>
    <w:p w14:paraId="563051AD" w14:textId="77777777" w:rsidR="00F16EBA" w:rsidRDefault="00000000">
      <w:pPr>
        <w:spacing w:after="120"/>
        <w:jc w:val="both"/>
      </w:pPr>
      <w:r>
        <w:t>Declarations of Candidacy are accepted for ten calendar days after the proclamation is published and posted, submitted to the Secretary on the form in the Bylaws (Art. X, §§ 3–4) — a sworn, notarized affidavit; a knowing false statement is a fourth-degree felony. Candidates must be qualified voting members not in default. The Board verifies eligibility after the filing period closes. A candidate may withdraw no later than four days before the election using the Withdrawal of Candidacy affidavit. Ballot order is determined by drawing lots immediately after the close of the declaration period.</w:t>
      </w:r>
    </w:p>
    <w:p w14:paraId="16BA2E38" w14:textId="77777777" w:rsidR="00F16EBA" w:rsidRDefault="00000000">
      <w:pPr>
        <w:pStyle w:val="Heading2"/>
      </w:pPr>
      <w:bookmarkStart w:id="107" w:name="_Toc234834124"/>
      <w:r>
        <w:t>17.4 Voter Registration</w:t>
      </w:r>
      <w:bookmarkEnd w:id="107"/>
    </w:p>
    <w:p w14:paraId="7F8BE20C" w14:textId="77777777" w:rsidR="00F16EBA" w:rsidRDefault="00000000">
      <w:pPr>
        <w:spacing w:after="120"/>
        <w:jc w:val="both"/>
      </w:pPr>
      <w:r>
        <w:t xml:space="preserve">The Secretary maintains the registration books. Registration closes fifteen days before the election and remains closed until the Monday following the election (§ 49-1-5(C)). After closing, and at least five days before the election, the Board meets and adopts the finalized registration book by resolution. Only persons listed in the official registration book may vote; no unregistered person’s ballot is counted (§ 49-1-5(D)). The Board also prepares a voting roster that every voter signs </w:t>
      </w:r>
      <w:r>
        <w:lastRenderedPageBreak/>
        <w:t>before receiving a ballot. The Board confirms inactive-member classifications at least five days before every election (Chapter 16).</w:t>
      </w:r>
    </w:p>
    <w:p w14:paraId="346BE00B" w14:textId="77777777" w:rsidR="00F16EBA" w:rsidRDefault="00000000">
      <w:pPr>
        <w:pStyle w:val="Heading2"/>
      </w:pPr>
      <w:bookmarkStart w:id="108" w:name="_Toc234834125"/>
      <w:r>
        <w:t>17.5 Ballots and the Ballot Box</w:t>
      </w:r>
      <w:bookmarkEnd w:id="108"/>
    </w:p>
    <w:p w14:paraId="297EDF3D" w14:textId="77777777" w:rsidR="00F16EBA" w:rsidRDefault="00000000">
      <w:pPr>
        <w:pStyle w:val="ListParagraph"/>
        <w:numPr>
          <w:ilvl w:val="0"/>
          <w:numId w:val="2"/>
        </w:numPr>
        <w:spacing w:after="60"/>
        <w:jc w:val="both"/>
      </w:pPr>
      <w:r>
        <w:t>Ballots list all eligible candidates (in lot-drawn order) and any questions; all ballots are identical in size and paper weight; the number printed equals the number of qualified voting members (Bylaws, Art. X, § 6).</w:t>
      </w:r>
    </w:p>
    <w:p w14:paraId="0346E774" w14:textId="77777777" w:rsidR="00F16EBA" w:rsidRDefault="00000000">
      <w:pPr>
        <w:pStyle w:val="ListParagraph"/>
        <w:numPr>
          <w:ilvl w:val="0"/>
          <w:numId w:val="2"/>
        </w:numPr>
        <w:spacing w:after="60"/>
        <w:jc w:val="both"/>
      </w:pPr>
      <w:r>
        <w:t>There are no write-in candidates; votes for non-candidates are discarded (§ 8).</w:t>
      </w:r>
    </w:p>
    <w:p w14:paraId="5229FAC5" w14:textId="77777777" w:rsidR="00F16EBA" w:rsidRDefault="00000000">
      <w:pPr>
        <w:pStyle w:val="ListParagraph"/>
        <w:numPr>
          <w:ilvl w:val="0"/>
          <w:numId w:val="2"/>
        </w:numPr>
        <w:spacing w:after="60"/>
        <w:jc w:val="both"/>
      </w:pPr>
      <w:r>
        <w:t>The ballot box must be sized for the expected votes and locked or sealed against tampering until counting (§ 9).</w:t>
      </w:r>
    </w:p>
    <w:p w14:paraId="2F864929" w14:textId="77777777" w:rsidR="00F16EBA" w:rsidRDefault="00000000">
      <w:pPr>
        <w:pStyle w:val="ListParagraph"/>
        <w:numPr>
          <w:ilvl w:val="0"/>
          <w:numId w:val="2"/>
        </w:numPr>
        <w:spacing w:after="60"/>
        <w:jc w:val="both"/>
      </w:pPr>
      <w:r>
        <w:t>Provisional ballots are prepared for every election and administered with the sworn-statement, double-envelope procedure of Art. X, § 7; the canvass determines each provisional voter’s eligibility.</w:t>
      </w:r>
    </w:p>
    <w:p w14:paraId="4DB18276" w14:textId="77777777" w:rsidR="00F16EBA" w:rsidRDefault="00000000">
      <w:pPr>
        <w:pStyle w:val="Heading2"/>
      </w:pPr>
      <w:bookmarkStart w:id="109" w:name="_Toc234834126"/>
      <w:r>
        <w:t>17.6 Election Officials</w:t>
      </w:r>
      <w:bookmarkEnd w:id="109"/>
    </w:p>
    <w:p w14:paraId="2DE6B72B" w14:textId="77777777" w:rsidR="00F16EBA" w:rsidRDefault="00000000">
      <w:pPr>
        <w:spacing w:after="120"/>
        <w:jc w:val="both"/>
      </w:pPr>
      <w:r>
        <w:t>The Board appoints one election judge and at least two election clerks for each polling place. No spouse, parent, child, brother, or sister of any candidate may serve as judge or clerk (Bylaws, Art. X, § 10; § 49-1-5). The judge must also be present for the canvass. Trustees who are on the ballot take no part in administering the election.</w:t>
      </w:r>
    </w:p>
    <w:p w14:paraId="070DBF59" w14:textId="77777777" w:rsidR="00F16EBA" w:rsidRDefault="00000000">
      <w:pPr>
        <w:pStyle w:val="Heading2"/>
      </w:pPr>
      <w:bookmarkStart w:id="110" w:name="_Toc234834127"/>
      <w:r>
        <w:t>17.7 Election Day</w:t>
      </w:r>
      <w:bookmarkEnd w:id="110"/>
    </w:p>
    <w:p w14:paraId="35725AD3" w14:textId="77777777" w:rsidR="00F16EBA" w:rsidRDefault="00000000">
      <w:pPr>
        <w:pStyle w:val="ListParagraph"/>
        <w:numPr>
          <w:ilvl w:val="0"/>
          <w:numId w:val="12"/>
        </w:numPr>
        <w:spacing w:after="60"/>
        <w:jc w:val="both"/>
      </w:pPr>
      <w:r>
        <w:t>Officials, the Secretary, and the Chairperson arrive at least 15 minutes before the polls open at the proclaimed time.</w:t>
      </w:r>
    </w:p>
    <w:p w14:paraId="7F1331E8" w14:textId="77777777" w:rsidR="00F16EBA" w:rsidRDefault="00000000">
      <w:pPr>
        <w:pStyle w:val="ListParagraph"/>
        <w:numPr>
          <w:ilvl w:val="0"/>
          <w:numId w:val="12"/>
        </w:numPr>
        <w:spacing w:after="60"/>
        <w:jc w:val="both"/>
      </w:pPr>
      <w:r>
        <w:t>Each voter presents identification, is located in the registration book, signs next to their name, and receives a ballot. Voters not in the book vote provisionally.</w:t>
      </w:r>
    </w:p>
    <w:p w14:paraId="1E6E88A5" w14:textId="77777777" w:rsidR="00F16EBA" w:rsidRDefault="00000000">
      <w:pPr>
        <w:pStyle w:val="ListParagraph"/>
        <w:numPr>
          <w:ilvl w:val="0"/>
          <w:numId w:val="12"/>
        </w:numPr>
        <w:spacing w:after="60"/>
        <w:jc w:val="both"/>
      </w:pPr>
      <w:r>
        <w:t>Completed ballots go into the sealed ballot box.</w:t>
      </w:r>
    </w:p>
    <w:p w14:paraId="117CE30F" w14:textId="77777777" w:rsidR="00F16EBA" w:rsidRDefault="00000000">
      <w:pPr>
        <w:pStyle w:val="ListParagraph"/>
        <w:numPr>
          <w:ilvl w:val="0"/>
          <w:numId w:val="12"/>
        </w:numPr>
        <w:spacing w:after="60"/>
        <w:jc w:val="both"/>
      </w:pPr>
      <w:r>
        <w:t>Polls close at the proclaimed time; only voters already in line may still vote.</w:t>
      </w:r>
    </w:p>
    <w:p w14:paraId="7F1F6401" w14:textId="77777777" w:rsidR="00F16EBA" w:rsidRDefault="00000000">
      <w:pPr>
        <w:pStyle w:val="ListParagraph"/>
        <w:numPr>
          <w:ilvl w:val="0"/>
          <w:numId w:val="12"/>
        </w:numPr>
        <w:spacing w:after="60"/>
        <w:jc w:val="both"/>
      </w:pPr>
      <w:r>
        <w:t>Counting begins immediately: the clerks count sign-ins; the judge verifies; ballots cast are counted and must equal sign-ins plus eligible provisionals; votes are tabulated and verified; the judge and clerks execute the Affidavit of Election Results (Bylaws, Art. X, §§ 11–12) and deliver it with the ballots and the signed registration book to the Board.</w:t>
      </w:r>
    </w:p>
    <w:p w14:paraId="724C64FC" w14:textId="77777777" w:rsidR="00F16EBA" w:rsidRDefault="00000000">
      <w:pPr>
        <w:pStyle w:val="Heading2"/>
      </w:pPr>
      <w:bookmarkStart w:id="111" w:name="_Toc234834128"/>
      <w:r>
        <w:t>17.8 Canvass, Certificates, and Taking Office</w:t>
      </w:r>
      <w:bookmarkEnd w:id="111"/>
    </w:p>
    <w:p w14:paraId="77CB03AA" w14:textId="77777777" w:rsidR="00F16EBA" w:rsidRDefault="00000000">
      <w:pPr>
        <w:spacing w:after="120"/>
        <w:jc w:val="both"/>
      </w:pPr>
      <w:r>
        <w:t>The election judge(s) and the Board meet no later than seven days after the election to canvass the votes and certify the result on the Canvassing of Votes Certification Form (Bylaws, Art. X, §§ 13–14; § 49-1-7). The candidates with the highest vote totals win (plurality); ties are resolved by lot under Art. X, § 16. Certificates of Election issue to the winners, subject to the relationship restrictions of Art. X, § 15 — where related candidates both win, only the higher vote-getter is seated. Service on the Board begins within seven days of the canvass (Certificate of Election form), and the new Board organizes and elects officers (Chapter 4).</w:t>
      </w:r>
    </w:p>
    <w:p w14:paraId="42589528" w14:textId="77777777" w:rsidR="00F16EBA" w:rsidRDefault="00000000">
      <w:pPr>
        <w:pStyle w:val="Heading2"/>
      </w:pPr>
      <w:bookmarkStart w:id="112" w:name="_Toc234834129"/>
      <w:r>
        <w:lastRenderedPageBreak/>
        <w:t>17.9 Election Contests</w:t>
      </w:r>
      <w:bookmarkEnd w:id="112"/>
    </w:p>
    <w:p w14:paraId="5B5EF7DF" w14:textId="77777777" w:rsidR="00F16EBA" w:rsidRDefault="00000000">
      <w:pPr>
        <w:spacing w:after="120"/>
        <w:jc w:val="both"/>
      </w:pPr>
      <w:r>
        <w:t>Any unsuccessful candidate or qualified voting member who believes any portion of the election violated Chapter 49, Article 1 or the Bylaws may contest the outcome by filing with the Guadalupe Hidalgo Treaty Division of the Office of the Attorney General within 30 days of the issuance of the certificate of election (§ 49-1-7(D); Bylaws, Art. X, § 19). Certificate holders take office and serve while the contest is pending; the Division must decide within 90 days.</w:t>
      </w:r>
    </w:p>
    <w:p w14:paraId="655805C5" w14:textId="77777777" w:rsidR="00F16EBA" w:rsidRDefault="00000000">
      <w:pPr>
        <w:spacing w:before="120" w:after="60"/>
      </w:pPr>
      <w:r>
        <w:rPr>
          <w:b/>
          <w:bCs/>
          <w:i/>
          <w:iCs/>
        </w:rPr>
        <w:t xml:space="preserve">Authority: </w:t>
      </w:r>
      <w:r>
        <w:rPr>
          <w:i/>
          <w:iCs/>
        </w:rPr>
        <w:t>NMSA 1978, §§ 49-1-5, 49-1-5.1, 49-1-7; Bylaws, Art. X.</w:t>
      </w:r>
    </w:p>
    <w:p w14:paraId="7CE235A6" w14:textId="77777777" w:rsidR="00F16EBA" w:rsidRDefault="00000000">
      <w:pPr>
        <w:spacing w:after="60"/>
      </w:pPr>
      <w:r>
        <w:rPr>
          <w:b/>
          <w:bCs/>
          <w:i/>
          <w:iCs/>
        </w:rPr>
        <w:t xml:space="preserve">Responsible officer(s): </w:t>
      </w:r>
      <w:r>
        <w:rPr>
          <w:i/>
          <w:iCs/>
        </w:rPr>
        <w:t>Full Board (proclamation, canvass); Secretary (candidacies, registration books); election judge and clerks (conduct of election).</w:t>
      </w:r>
    </w:p>
    <w:p w14:paraId="0D310E67" w14:textId="77777777" w:rsidR="00F16EBA" w:rsidRDefault="00000000">
      <w:pPr>
        <w:spacing w:after="160"/>
      </w:pPr>
      <w:r>
        <w:rPr>
          <w:b/>
          <w:bCs/>
          <w:i/>
          <w:iCs/>
        </w:rPr>
        <w:t xml:space="preserve">Related forms: </w:t>
      </w:r>
      <w:r>
        <w:rPr>
          <w:i/>
          <w:iCs/>
        </w:rPr>
        <w:t>Appendix H (Election Calendar Worksheet); candidacy, results, canvass, and certificate forms in Bylaws, Art. X.</w:t>
      </w:r>
    </w:p>
    <w:p w14:paraId="2E024AE1" w14:textId="77777777" w:rsidR="00F16EBA" w:rsidRDefault="00000000">
      <w:pPr>
        <w:pStyle w:val="Heading1"/>
        <w:pageBreakBefore/>
      </w:pPr>
      <w:bookmarkStart w:id="113" w:name="_Toc234834130"/>
      <w:r>
        <w:lastRenderedPageBreak/>
        <w:t>Chapter 18. Public Communications and the Annual Report</w:t>
      </w:r>
      <w:bookmarkEnd w:id="113"/>
    </w:p>
    <w:p w14:paraId="28FF5BD4" w14:textId="77777777" w:rsidR="00F16EBA" w:rsidRDefault="00000000">
      <w:pPr>
        <w:pStyle w:val="Heading2"/>
      </w:pPr>
      <w:bookmarkStart w:id="114" w:name="_Toc234834131"/>
      <w:r>
        <w:t>18.1 Official Communications</w:t>
      </w:r>
      <w:bookmarkEnd w:id="114"/>
    </w:p>
    <w:p w14:paraId="67728F6F" w14:textId="77777777" w:rsidR="00F16EBA" w:rsidRDefault="00000000">
      <w:pPr>
        <w:pStyle w:val="ListParagraph"/>
        <w:numPr>
          <w:ilvl w:val="0"/>
          <w:numId w:val="2"/>
        </w:numPr>
        <w:spacing w:after="60"/>
        <w:jc w:val="both"/>
      </w:pPr>
      <w:r>
        <w:t>Meeting notices and election proclamations are always issued in both Spanish and English (§§ 49-1-5, 49-1-9; Bylaws, Arts. X, XIII).</w:t>
      </w:r>
    </w:p>
    <w:p w14:paraId="30F570BD" w14:textId="77777777" w:rsidR="00F16EBA" w:rsidRDefault="00000000">
      <w:pPr>
        <w:pStyle w:val="ListParagraph"/>
        <w:numPr>
          <w:ilvl w:val="0"/>
          <w:numId w:val="2"/>
        </w:numPr>
        <w:spacing w:after="60"/>
        <w:jc w:val="both"/>
      </w:pPr>
      <w:r>
        <w:t>The website (lowergallinaslandgrant.com) carries the Bylaws, the Heredero List, meeting notices and agendas, the IPRA notice, and contact information (Secretary: lglgsecretary@gmail.com; mail: P.O. Box 102, Montezuma, NM 87731).</w:t>
      </w:r>
    </w:p>
    <w:p w14:paraId="52F2CD37" w14:textId="77777777" w:rsidR="00F16EBA" w:rsidRDefault="00000000">
      <w:pPr>
        <w:pStyle w:val="ListParagraph"/>
        <w:numPr>
          <w:ilvl w:val="0"/>
          <w:numId w:val="2"/>
        </w:numPr>
        <w:spacing w:after="60"/>
        <w:jc w:val="both"/>
      </w:pPr>
      <w:r>
        <w:t>Only the Chairperson — or a trustee expressly authorized by Board action — speaks for the Organization to media, agencies, or other governments. Individual trustees identify personal views as their own.</w:t>
      </w:r>
    </w:p>
    <w:p w14:paraId="47B7868E" w14:textId="77777777" w:rsidR="00F16EBA" w:rsidRDefault="00000000">
      <w:pPr>
        <w:pStyle w:val="ListParagraph"/>
        <w:numPr>
          <w:ilvl w:val="0"/>
          <w:numId w:val="2"/>
        </w:numPr>
        <w:spacing w:after="60"/>
        <w:jc w:val="both"/>
      </w:pPr>
      <w:r>
        <w:t>After every election, appointment, or bylaw amendment, the Secretary updates the Organization’s registration with the New Mexico Land Grant Council registry (§ 49-1-23).</w:t>
      </w:r>
    </w:p>
    <w:p w14:paraId="66B1CBAD" w14:textId="77777777" w:rsidR="00F16EBA" w:rsidRDefault="00000000">
      <w:pPr>
        <w:pStyle w:val="Heading2"/>
      </w:pPr>
      <w:bookmarkStart w:id="115" w:name="_Toc234834132"/>
      <w:r>
        <w:t>18.2 The Annual Report</w:t>
      </w:r>
      <w:bookmarkEnd w:id="115"/>
    </w:p>
    <w:p w14:paraId="4DDFA0BC" w14:textId="77777777" w:rsidR="00F16EBA" w:rsidRDefault="00000000">
      <w:pPr>
        <w:spacing w:after="120"/>
        <w:jc w:val="both"/>
      </w:pPr>
      <w:r>
        <w:t>Each year the Board makes public a report of all its transactions — built from the agendas, minutes, and actions of the year and including all financial transactions (§ 49-1-12(B); Bylaws, Art. XIII, § 3(c)). A serviceable format: (1) a letter from the Chairperson; (2) trustees and officers; (3) meetings held and principal actions; (4) membership statistics; (5) financial summary — revenues, expenditures, fund balances; (6) audit/certification status; (7) land and projects report; and (8) the year ahead. Present the report at the annual meeting in July, keep it available for inspection, and file it with the Land Grant Council registry.</w:t>
      </w:r>
    </w:p>
    <w:p w14:paraId="172633ED" w14:textId="77777777" w:rsidR="00F16EBA" w:rsidRDefault="00000000">
      <w:pPr>
        <w:spacing w:before="120" w:after="60"/>
      </w:pPr>
      <w:r>
        <w:rPr>
          <w:b/>
          <w:bCs/>
          <w:i/>
          <w:iCs/>
        </w:rPr>
        <w:t xml:space="preserve">Authority: </w:t>
      </w:r>
      <w:r>
        <w:rPr>
          <w:i/>
          <w:iCs/>
        </w:rPr>
        <w:t>NMSA 1978, §§ 49-1-12(B), 49-1-23; Bylaws, Art. XIII, § 3.</w:t>
      </w:r>
    </w:p>
    <w:p w14:paraId="2FA2C698" w14:textId="77777777" w:rsidR="00F16EBA" w:rsidRDefault="00000000">
      <w:pPr>
        <w:spacing w:after="60"/>
      </w:pPr>
      <w:r>
        <w:rPr>
          <w:b/>
          <w:bCs/>
          <w:i/>
          <w:iCs/>
        </w:rPr>
        <w:t xml:space="preserve">Responsible officer(s): </w:t>
      </w:r>
      <w:r>
        <w:rPr>
          <w:i/>
          <w:iCs/>
        </w:rPr>
        <w:t>Chairperson (voice of the Organization); Secretary (notices, website, registry); Treasurer (financial summary).</w:t>
      </w:r>
    </w:p>
    <w:p w14:paraId="12A9713D" w14:textId="77777777" w:rsidR="00F16EBA" w:rsidRDefault="00000000">
      <w:pPr>
        <w:spacing w:after="160"/>
      </w:pPr>
      <w:r>
        <w:rPr>
          <w:b/>
          <w:bCs/>
          <w:i/>
          <w:iCs/>
        </w:rPr>
        <w:t xml:space="preserve">Related forms: </w:t>
      </w:r>
      <w:r>
        <w:rPr>
          <w:i/>
          <w:iCs/>
        </w:rPr>
        <w:t>Appendix A (Compliance Calendar).</w:t>
      </w:r>
    </w:p>
    <w:p w14:paraId="0969F799" w14:textId="77777777" w:rsidR="00F16EBA" w:rsidRDefault="00000000">
      <w:pPr>
        <w:pStyle w:val="Heading1"/>
        <w:pageBreakBefore/>
      </w:pPr>
      <w:bookmarkStart w:id="116" w:name="_Toc234834133"/>
      <w:r>
        <w:lastRenderedPageBreak/>
        <w:t>Chapter 19. Strategic Planning</w:t>
      </w:r>
      <w:bookmarkEnd w:id="116"/>
    </w:p>
    <w:p w14:paraId="414C522B" w14:textId="77777777" w:rsidR="00F16EBA" w:rsidRDefault="00000000">
      <w:pPr>
        <w:pStyle w:val="Heading2"/>
      </w:pPr>
      <w:bookmarkStart w:id="117" w:name="_Toc234834134"/>
      <w:r>
        <w:t>19.1 Why Plan</w:t>
      </w:r>
      <w:bookmarkEnd w:id="117"/>
    </w:p>
    <w:p w14:paraId="27F90E32" w14:textId="77777777" w:rsidR="00F16EBA" w:rsidRDefault="00000000">
      <w:pPr>
        <w:spacing w:after="120"/>
        <w:jc w:val="both"/>
      </w:pPr>
      <w:r>
        <w:t>The Board’s zoning power depends on a Board-approved comprehensive plan (§ 49-1-3(J)); state capital outlay depends on an ICIP; and the Organization’s acquisition policy (Bylaws, Art. VII) requires knowing which lands to pursue and with what money. Planning turns those authorities into results.</w:t>
      </w:r>
    </w:p>
    <w:p w14:paraId="18A24E16" w14:textId="77777777" w:rsidR="00F16EBA" w:rsidRDefault="00000000">
      <w:pPr>
        <w:pStyle w:val="Heading2"/>
      </w:pPr>
      <w:bookmarkStart w:id="118" w:name="_Toc234834135"/>
      <w:r>
        <w:t>19.2 Planning Cycle</w:t>
      </w:r>
      <w:bookmarkEnd w:id="118"/>
    </w:p>
    <w:p w14:paraId="259A6521" w14:textId="77777777" w:rsidR="00F16EBA" w:rsidRDefault="00000000">
      <w:pPr>
        <w:pStyle w:val="ListParagraph"/>
        <w:numPr>
          <w:ilvl w:val="0"/>
          <w:numId w:val="13"/>
        </w:numPr>
        <w:spacing w:after="60"/>
        <w:jc w:val="both"/>
      </w:pPr>
      <w:r>
        <w:t>Every four years (or after each election), hold a planning session — noticed as a public meeting — to set three to five multi-year goals: for example, land re-acquisition targets, boundary protection, infrastructure, membership growth to the cap, and financial reserves.</w:t>
      </w:r>
    </w:p>
    <w:p w14:paraId="2F26733D" w14:textId="77777777" w:rsidR="00F16EBA" w:rsidRDefault="00000000">
      <w:pPr>
        <w:pStyle w:val="ListParagraph"/>
        <w:numPr>
          <w:ilvl w:val="0"/>
          <w:numId w:val="13"/>
        </w:numPr>
        <w:spacing w:after="60"/>
        <w:jc w:val="both"/>
      </w:pPr>
      <w:r>
        <w:t>Annually, adopt a one-page work plan tied to the budget (Chapter 10) assigning each goal an owner, a cost, and a deadline.</w:t>
      </w:r>
    </w:p>
    <w:p w14:paraId="711FB33D" w14:textId="77777777" w:rsidR="00F16EBA" w:rsidRDefault="00000000">
      <w:pPr>
        <w:pStyle w:val="ListParagraph"/>
        <w:numPr>
          <w:ilvl w:val="0"/>
          <w:numId w:val="13"/>
        </w:numPr>
        <w:spacing w:after="60"/>
        <w:jc w:val="both"/>
      </w:pPr>
      <w:r>
        <w:t>Quarterly, review progress as a standing agenda item at a regular meeting.</w:t>
      </w:r>
    </w:p>
    <w:p w14:paraId="682C2152" w14:textId="77777777" w:rsidR="00F16EBA" w:rsidRDefault="00000000">
      <w:pPr>
        <w:pStyle w:val="ListParagraph"/>
        <w:numPr>
          <w:ilvl w:val="0"/>
          <w:numId w:val="13"/>
        </w:numPr>
        <w:spacing w:after="60"/>
        <w:jc w:val="both"/>
      </w:pPr>
      <w:r>
        <w:t>Coordinate with the New Mexico Land Grant Council for training, technical assistance, and funding opportunities (§ 49-11-4), and file the ICIP with DFA-LGD for capital projects.</w:t>
      </w:r>
    </w:p>
    <w:p w14:paraId="000731DE" w14:textId="77777777" w:rsidR="00F16EBA" w:rsidRDefault="00000000">
      <w:pPr>
        <w:spacing w:before="120" w:after="60"/>
      </w:pPr>
      <w:r>
        <w:rPr>
          <w:b/>
          <w:bCs/>
          <w:i/>
          <w:iCs/>
        </w:rPr>
        <w:t xml:space="preserve">Authority: </w:t>
      </w:r>
      <w:r>
        <w:rPr>
          <w:i/>
          <w:iCs/>
        </w:rPr>
        <w:t>NMSA 1978, §§ 49-1-3(J), 49-11-4; Bylaws, Arts. II, VII.</w:t>
      </w:r>
    </w:p>
    <w:p w14:paraId="2F10B46B" w14:textId="77777777" w:rsidR="00F16EBA" w:rsidRDefault="00000000">
      <w:pPr>
        <w:spacing w:after="60"/>
      </w:pPr>
      <w:r>
        <w:rPr>
          <w:b/>
          <w:bCs/>
          <w:i/>
          <w:iCs/>
        </w:rPr>
        <w:t xml:space="preserve">Responsible officer(s): </w:t>
      </w:r>
      <w:r>
        <w:rPr>
          <w:i/>
          <w:iCs/>
        </w:rPr>
        <w:t>Full Board; committees execute assigned goals.</w:t>
      </w:r>
    </w:p>
    <w:p w14:paraId="2EE62B24" w14:textId="77777777" w:rsidR="00F16EBA" w:rsidRDefault="00000000">
      <w:pPr>
        <w:spacing w:after="160"/>
      </w:pPr>
      <w:r>
        <w:rPr>
          <w:b/>
          <w:bCs/>
          <w:i/>
          <w:iCs/>
        </w:rPr>
        <w:t xml:space="preserve">Related forms: </w:t>
      </w:r>
      <w:r>
        <w:rPr>
          <w:i/>
          <w:iCs/>
        </w:rPr>
        <w:t>Appendix A (Compliance Calendar); Appendix N (Self-Assessment, which feeds planning).</w:t>
      </w:r>
    </w:p>
    <w:p w14:paraId="4F11C304" w14:textId="77777777" w:rsidR="00F16EBA" w:rsidRDefault="00000000">
      <w:pPr>
        <w:pStyle w:val="Heading1"/>
        <w:pageBreakBefore/>
      </w:pPr>
      <w:bookmarkStart w:id="119" w:name="_Toc234834136"/>
      <w:r>
        <w:lastRenderedPageBreak/>
        <w:t>Chapter 20. Annual Board Self-Assessment</w:t>
      </w:r>
      <w:bookmarkEnd w:id="119"/>
    </w:p>
    <w:p w14:paraId="77736078" w14:textId="77777777" w:rsidR="00F16EBA" w:rsidRDefault="00000000">
      <w:pPr>
        <w:pStyle w:val="Heading2"/>
      </w:pPr>
      <w:bookmarkStart w:id="120" w:name="_Toc234834137"/>
      <w:r>
        <w:t>20.1 Purpose and Method</w:t>
      </w:r>
      <w:bookmarkEnd w:id="120"/>
    </w:p>
    <w:p w14:paraId="2048CAA4" w14:textId="77777777" w:rsidR="00F16EBA" w:rsidRDefault="00000000">
      <w:pPr>
        <w:spacing w:after="120"/>
        <w:jc w:val="both"/>
      </w:pPr>
      <w:r>
        <w:t>Once a year — recommended at the last regular meeting of the fiscal year — the Board evaluates its own performance using the form in Appendix N. Each trustee completes the form individually; the Chairperson (or Parliamentarian) tallies the results; and the Board discusses them in open session, adopting specific improvements for the coming year. The completed assessment feeds the annual work plan (Chapter 19) and the new-trustee onboarding process (Appendix M).</w:t>
      </w:r>
    </w:p>
    <w:p w14:paraId="2392B066" w14:textId="77777777" w:rsidR="00F16EBA" w:rsidRDefault="00000000">
      <w:pPr>
        <w:pStyle w:val="Heading2"/>
      </w:pPr>
      <w:bookmarkStart w:id="121" w:name="_Toc234834138"/>
      <w:r>
        <w:t>20.2 What Is Assessed</w:t>
      </w:r>
      <w:bookmarkEnd w:id="121"/>
    </w:p>
    <w:p w14:paraId="4D860315" w14:textId="77777777" w:rsidR="00F16EBA" w:rsidRDefault="00000000">
      <w:pPr>
        <w:pStyle w:val="ListParagraph"/>
        <w:numPr>
          <w:ilvl w:val="0"/>
          <w:numId w:val="2"/>
        </w:numPr>
        <w:spacing w:after="60"/>
        <w:jc w:val="both"/>
      </w:pPr>
      <w:r>
        <w:t>Compliance: meetings noticed and minutes timely; OMA resolution adopted; budget, quarterly reports, and audit-tier filings on time; registry current; insurance and bonds in force.</w:t>
      </w:r>
    </w:p>
    <w:p w14:paraId="29312827" w14:textId="77777777" w:rsidR="00F16EBA" w:rsidRDefault="00000000">
      <w:pPr>
        <w:pStyle w:val="ListParagraph"/>
        <w:numPr>
          <w:ilvl w:val="0"/>
          <w:numId w:val="2"/>
        </w:numPr>
        <w:spacing w:after="60"/>
        <w:jc w:val="both"/>
      </w:pPr>
      <w:r>
        <w:t>Stewardship: boundary inspection done; assessor verification done; work projects completed; acquisition opportunities pursued.</w:t>
      </w:r>
    </w:p>
    <w:p w14:paraId="5DDE2CBE" w14:textId="77777777" w:rsidR="00F16EBA" w:rsidRDefault="00000000">
      <w:pPr>
        <w:pStyle w:val="ListParagraph"/>
        <w:numPr>
          <w:ilvl w:val="0"/>
          <w:numId w:val="2"/>
        </w:numPr>
        <w:spacing w:after="60"/>
        <w:jc w:val="both"/>
      </w:pPr>
      <w:r>
        <w:t>Governance: attendance, preparation, conflicts disclosed, civility, and the quality of deliberation.</w:t>
      </w:r>
    </w:p>
    <w:p w14:paraId="2F67674A" w14:textId="77777777" w:rsidR="00F16EBA" w:rsidRDefault="00000000">
      <w:pPr>
        <w:pStyle w:val="ListParagraph"/>
        <w:numPr>
          <w:ilvl w:val="0"/>
          <w:numId w:val="2"/>
        </w:numPr>
        <w:spacing w:after="60"/>
        <w:jc w:val="both"/>
      </w:pPr>
      <w:r>
        <w:t>Membership service: applications processed timely; communications bilingual and adequate; member concerns heard and answered.</w:t>
      </w:r>
    </w:p>
    <w:p w14:paraId="2CF25BCC" w14:textId="77777777" w:rsidR="00F16EBA" w:rsidRDefault="00000000">
      <w:pPr>
        <w:spacing w:before="120" w:after="60"/>
      </w:pPr>
      <w:r>
        <w:rPr>
          <w:b/>
          <w:bCs/>
          <w:i/>
          <w:iCs/>
        </w:rPr>
        <w:t xml:space="preserve">Authority: </w:t>
      </w:r>
      <w:r>
        <w:rPr>
          <w:i/>
          <w:iCs/>
        </w:rPr>
        <w:t>Best practice; supports duties under NMSA 1978, §§ 49-1-12, 49-1-14, 49-1-19.</w:t>
      </w:r>
    </w:p>
    <w:p w14:paraId="68B879BF" w14:textId="77777777" w:rsidR="00F16EBA" w:rsidRDefault="00000000">
      <w:pPr>
        <w:spacing w:after="60"/>
      </w:pPr>
      <w:r>
        <w:rPr>
          <w:b/>
          <w:bCs/>
          <w:i/>
          <w:iCs/>
        </w:rPr>
        <w:t xml:space="preserve">Responsible officer(s): </w:t>
      </w:r>
      <w:r>
        <w:rPr>
          <w:i/>
          <w:iCs/>
        </w:rPr>
        <w:t>Entire Board; Chairperson administers.</w:t>
      </w:r>
    </w:p>
    <w:p w14:paraId="08239006" w14:textId="77777777" w:rsidR="00F16EBA" w:rsidRDefault="00000000">
      <w:pPr>
        <w:spacing w:after="160"/>
      </w:pPr>
      <w:r>
        <w:rPr>
          <w:b/>
          <w:bCs/>
          <w:i/>
          <w:iCs/>
        </w:rPr>
        <w:t xml:space="preserve">Related forms: </w:t>
      </w:r>
      <w:r>
        <w:rPr>
          <w:i/>
          <w:iCs/>
        </w:rPr>
        <w:t>Appendix N (Annual Board Self-Assessment Form).</w:t>
      </w:r>
    </w:p>
    <w:p w14:paraId="5758DE6A" w14:textId="77777777" w:rsidR="00F16EBA" w:rsidRDefault="00F16EBA">
      <w:pPr>
        <w:pageBreakBefore/>
        <w:spacing w:before="3000"/>
      </w:pPr>
    </w:p>
    <w:p w14:paraId="0759771B" w14:textId="77777777" w:rsidR="00F16EBA" w:rsidRDefault="00000000">
      <w:pPr>
        <w:pStyle w:val="Heading1"/>
        <w:jc w:val="center"/>
      </w:pPr>
      <w:bookmarkStart w:id="122" w:name="_Toc234834139"/>
      <w:r>
        <w:t>Appendices</w:t>
      </w:r>
      <w:bookmarkEnd w:id="122"/>
    </w:p>
    <w:p w14:paraId="0E3AFE2F" w14:textId="77777777" w:rsidR="00F16EBA" w:rsidRDefault="00000000">
      <w:pPr>
        <w:spacing w:before="200"/>
        <w:jc w:val="center"/>
      </w:pPr>
      <w:r>
        <w:rPr>
          <w:b/>
          <w:bCs/>
          <w:color w:val="1F3B5B"/>
          <w:sz w:val="40"/>
          <w:szCs w:val="40"/>
        </w:rPr>
        <w:t>Forms, Templates, and Checklists</w:t>
      </w:r>
    </w:p>
    <w:p w14:paraId="08360D78" w14:textId="77777777" w:rsidR="00F16EBA" w:rsidRDefault="00000000">
      <w:pPr>
        <w:pStyle w:val="Heading1"/>
        <w:pageBreakBefore/>
      </w:pPr>
      <w:bookmarkStart w:id="123" w:name="_Toc234834140"/>
      <w:r>
        <w:lastRenderedPageBreak/>
        <w:t>Appendix A. Annual Compliance Calendar</w:t>
      </w:r>
      <w:bookmarkEnd w:id="123"/>
    </w:p>
    <w:p w14:paraId="1CAF7782" w14:textId="77777777" w:rsidR="00F16EBA" w:rsidRDefault="00000000">
      <w:pPr>
        <w:spacing w:after="120"/>
        <w:jc w:val="both"/>
      </w:pPr>
      <w:r>
        <w:t>Confirm exact statutory deadlines each year; agency due dates can shift by rule.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5260"/>
        <w:gridCol w:w="1600"/>
      </w:tblGrid>
      <w:tr w:rsidR="00F16EBA" w14:paraId="2F14D168" w14:textId="77777777">
        <w:trPr>
          <w:tblHeader/>
        </w:trPr>
        <w:tc>
          <w:tcPr>
            <w:tcW w:w="2500" w:type="dxa"/>
            <w:shd w:val="clear" w:color="auto" w:fill="1F3B5B"/>
            <w:tcMar>
              <w:left w:w="100" w:type="dxa"/>
              <w:right w:w="100" w:type="dxa"/>
            </w:tcMar>
            <w:vAlign w:val="center"/>
          </w:tcPr>
          <w:p w14:paraId="12887193" w14:textId="77777777" w:rsidR="00F16EBA" w:rsidRDefault="00000000">
            <w:pPr>
              <w:spacing w:before="40" w:after="40"/>
            </w:pPr>
            <w:r>
              <w:rPr>
                <w:b/>
                <w:bCs/>
                <w:color w:val="FFFFFF"/>
              </w:rPr>
              <w:t>When</w:t>
            </w:r>
          </w:p>
        </w:tc>
        <w:tc>
          <w:tcPr>
            <w:tcW w:w="5260" w:type="dxa"/>
            <w:shd w:val="clear" w:color="auto" w:fill="1F3B5B"/>
            <w:tcMar>
              <w:left w:w="100" w:type="dxa"/>
              <w:right w:w="100" w:type="dxa"/>
            </w:tcMar>
            <w:vAlign w:val="center"/>
          </w:tcPr>
          <w:p w14:paraId="1779C27C" w14:textId="77777777" w:rsidR="00F16EBA" w:rsidRDefault="00000000">
            <w:pPr>
              <w:spacing w:before="40" w:after="40"/>
            </w:pPr>
            <w:r>
              <w:rPr>
                <w:b/>
                <w:bCs/>
                <w:color w:val="FFFFFF"/>
              </w:rPr>
              <w:t>Task</w:t>
            </w:r>
          </w:p>
        </w:tc>
        <w:tc>
          <w:tcPr>
            <w:tcW w:w="1600" w:type="dxa"/>
            <w:shd w:val="clear" w:color="auto" w:fill="1F3B5B"/>
            <w:tcMar>
              <w:left w:w="100" w:type="dxa"/>
              <w:right w:w="100" w:type="dxa"/>
            </w:tcMar>
            <w:vAlign w:val="center"/>
          </w:tcPr>
          <w:p w14:paraId="3526DDB9" w14:textId="77777777" w:rsidR="00F16EBA" w:rsidRDefault="00000000">
            <w:pPr>
              <w:spacing w:before="40" w:after="40"/>
            </w:pPr>
            <w:r>
              <w:rPr>
                <w:b/>
                <w:bCs/>
                <w:color w:val="FFFFFF"/>
              </w:rPr>
              <w:t>Chapter</w:t>
            </w:r>
          </w:p>
        </w:tc>
      </w:tr>
      <w:tr w:rsidR="00F16EBA" w14:paraId="6F2D5218" w14:textId="77777777">
        <w:tc>
          <w:tcPr>
            <w:tcW w:w="2500" w:type="dxa"/>
            <w:tcMar>
              <w:left w:w="100" w:type="dxa"/>
              <w:right w:w="100" w:type="dxa"/>
            </w:tcMar>
            <w:vAlign w:val="center"/>
          </w:tcPr>
          <w:p w14:paraId="4CB25C65" w14:textId="77777777" w:rsidR="00F16EBA" w:rsidRDefault="00000000">
            <w:pPr>
              <w:spacing w:before="40" w:after="40"/>
            </w:pPr>
            <w:r>
              <w:t>July (start of FY)</w:t>
            </w:r>
          </w:p>
        </w:tc>
        <w:tc>
          <w:tcPr>
            <w:tcW w:w="5260" w:type="dxa"/>
            <w:tcMar>
              <w:left w:w="100" w:type="dxa"/>
              <w:right w:w="100" w:type="dxa"/>
            </w:tcMar>
            <w:vAlign w:val="center"/>
          </w:tcPr>
          <w:p w14:paraId="718F71D2" w14:textId="77777777" w:rsidR="00F16EBA" w:rsidRDefault="00000000">
            <w:pPr>
              <w:spacing w:before="40" w:after="40"/>
            </w:pPr>
            <w:r>
              <w:t>Adopt annual Open Meetings Resolution (Appendix B); hold Annual Membership Meeting; collect annual dues; present annual report; ratify probationary members</w:t>
            </w:r>
          </w:p>
        </w:tc>
        <w:tc>
          <w:tcPr>
            <w:tcW w:w="1600" w:type="dxa"/>
            <w:tcMar>
              <w:left w:w="100" w:type="dxa"/>
              <w:right w:w="100" w:type="dxa"/>
            </w:tcMar>
            <w:vAlign w:val="center"/>
          </w:tcPr>
          <w:p w14:paraId="270E6B0B" w14:textId="77777777" w:rsidR="00F16EBA" w:rsidRDefault="00000000">
            <w:pPr>
              <w:spacing w:before="40" w:after="40"/>
            </w:pPr>
            <w:r>
              <w:t>6, 16, 18</w:t>
            </w:r>
          </w:p>
        </w:tc>
      </w:tr>
      <w:tr w:rsidR="00F16EBA" w14:paraId="1477D0AF" w14:textId="77777777">
        <w:tc>
          <w:tcPr>
            <w:tcW w:w="2500" w:type="dxa"/>
            <w:tcMar>
              <w:left w:w="100" w:type="dxa"/>
              <w:right w:w="100" w:type="dxa"/>
            </w:tcMar>
            <w:vAlign w:val="center"/>
          </w:tcPr>
          <w:p w14:paraId="38B35F66" w14:textId="77777777" w:rsidR="00F16EBA" w:rsidRDefault="00000000">
            <w:pPr>
              <w:spacing w:before="40" w:after="40"/>
            </w:pPr>
            <w:r>
              <w:t>July 31</w:t>
            </w:r>
          </w:p>
        </w:tc>
        <w:tc>
          <w:tcPr>
            <w:tcW w:w="5260" w:type="dxa"/>
            <w:tcMar>
              <w:left w:w="100" w:type="dxa"/>
              <w:right w:w="100" w:type="dxa"/>
            </w:tcMar>
            <w:vAlign w:val="center"/>
          </w:tcPr>
          <w:p w14:paraId="545FAF7C" w14:textId="77777777" w:rsidR="00F16EBA" w:rsidRDefault="00000000">
            <w:pPr>
              <w:spacing w:before="40" w:after="40"/>
            </w:pPr>
            <w:r>
              <w:t>Final budget hearing/adjustments; prior-year final report and final BARs to DFA-LGD</w:t>
            </w:r>
          </w:p>
        </w:tc>
        <w:tc>
          <w:tcPr>
            <w:tcW w:w="1600" w:type="dxa"/>
            <w:tcMar>
              <w:left w:w="100" w:type="dxa"/>
              <w:right w:w="100" w:type="dxa"/>
            </w:tcMar>
            <w:vAlign w:val="center"/>
          </w:tcPr>
          <w:p w14:paraId="75DC034E" w14:textId="77777777" w:rsidR="00F16EBA" w:rsidRDefault="00000000">
            <w:pPr>
              <w:spacing w:before="40" w:after="40"/>
            </w:pPr>
            <w:r>
              <w:t>10</w:t>
            </w:r>
          </w:p>
        </w:tc>
      </w:tr>
      <w:tr w:rsidR="00F16EBA" w14:paraId="5999AFA8" w14:textId="77777777">
        <w:tc>
          <w:tcPr>
            <w:tcW w:w="2500" w:type="dxa"/>
            <w:tcMar>
              <w:left w:w="100" w:type="dxa"/>
              <w:right w:w="100" w:type="dxa"/>
            </w:tcMar>
            <w:vAlign w:val="center"/>
          </w:tcPr>
          <w:p w14:paraId="538D7B1A" w14:textId="77777777" w:rsidR="00F16EBA" w:rsidRDefault="00000000">
            <w:pPr>
              <w:spacing w:before="40" w:after="40"/>
            </w:pPr>
            <w:r>
              <w:t>September (1st Mon.)</w:t>
            </w:r>
          </w:p>
        </w:tc>
        <w:tc>
          <w:tcPr>
            <w:tcW w:w="5260" w:type="dxa"/>
            <w:tcMar>
              <w:left w:w="100" w:type="dxa"/>
              <w:right w:w="100" w:type="dxa"/>
            </w:tcMar>
            <w:vAlign w:val="center"/>
          </w:tcPr>
          <w:p w14:paraId="75B870C1" w14:textId="77777777" w:rsidR="00F16EBA" w:rsidRDefault="00000000">
            <w:pPr>
              <w:spacing w:before="40" w:after="40"/>
            </w:pPr>
            <w:r>
              <w:t>DFA-LGD certifies final budget</w:t>
            </w:r>
          </w:p>
        </w:tc>
        <w:tc>
          <w:tcPr>
            <w:tcW w:w="1600" w:type="dxa"/>
            <w:tcMar>
              <w:left w:w="100" w:type="dxa"/>
              <w:right w:w="100" w:type="dxa"/>
            </w:tcMar>
            <w:vAlign w:val="center"/>
          </w:tcPr>
          <w:p w14:paraId="3FCA93ED" w14:textId="77777777" w:rsidR="00F16EBA" w:rsidRDefault="00000000">
            <w:pPr>
              <w:spacing w:before="40" w:after="40"/>
            </w:pPr>
            <w:r>
              <w:t>10</w:t>
            </w:r>
          </w:p>
        </w:tc>
      </w:tr>
      <w:tr w:rsidR="00F16EBA" w14:paraId="60AE99C9" w14:textId="77777777">
        <w:tc>
          <w:tcPr>
            <w:tcW w:w="2500" w:type="dxa"/>
            <w:tcMar>
              <w:left w:w="100" w:type="dxa"/>
              <w:right w:w="100" w:type="dxa"/>
            </w:tcMar>
            <w:vAlign w:val="center"/>
          </w:tcPr>
          <w:p w14:paraId="77F4A196" w14:textId="77777777" w:rsidR="00F16EBA" w:rsidRDefault="00000000">
            <w:pPr>
              <w:spacing w:before="40" w:after="40"/>
            </w:pPr>
            <w:r>
              <w:t>September 30</w:t>
            </w:r>
          </w:p>
        </w:tc>
        <w:tc>
          <w:tcPr>
            <w:tcW w:w="5260" w:type="dxa"/>
            <w:tcMar>
              <w:left w:w="100" w:type="dxa"/>
              <w:right w:w="100" w:type="dxa"/>
            </w:tcMar>
            <w:vAlign w:val="center"/>
          </w:tcPr>
          <w:p w14:paraId="7EE7E45C" w14:textId="77777777" w:rsidR="00F16EBA" w:rsidRDefault="00000000">
            <w:pPr>
              <w:spacing w:before="40" w:after="40"/>
            </w:pPr>
            <w:r>
              <w:t>ICIP filing with DFA-LGD (if seeking capital outlay)</w:t>
            </w:r>
          </w:p>
        </w:tc>
        <w:tc>
          <w:tcPr>
            <w:tcW w:w="1600" w:type="dxa"/>
            <w:tcMar>
              <w:left w:w="100" w:type="dxa"/>
              <w:right w:w="100" w:type="dxa"/>
            </w:tcMar>
            <w:vAlign w:val="center"/>
          </w:tcPr>
          <w:p w14:paraId="21309AC7" w14:textId="77777777" w:rsidR="00F16EBA" w:rsidRDefault="00000000">
            <w:pPr>
              <w:spacing w:before="40" w:after="40"/>
            </w:pPr>
            <w:r>
              <w:t>14</w:t>
            </w:r>
          </w:p>
        </w:tc>
      </w:tr>
      <w:tr w:rsidR="00F16EBA" w14:paraId="55524B0E" w14:textId="77777777">
        <w:tc>
          <w:tcPr>
            <w:tcW w:w="2500" w:type="dxa"/>
            <w:tcMar>
              <w:left w:w="100" w:type="dxa"/>
              <w:right w:w="100" w:type="dxa"/>
            </w:tcMar>
            <w:vAlign w:val="center"/>
          </w:tcPr>
          <w:p w14:paraId="254E9787" w14:textId="77777777" w:rsidR="00F16EBA" w:rsidRDefault="00000000">
            <w:pPr>
              <w:spacing w:before="40" w:after="40"/>
            </w:pPr>
            <w:r>
              <w:t>October 30</w:t>
            </w:r>
          </w:p>
        </w:tc>
        <w:tc>
          <w:tcPr>
            <w:tcW w:w="5260" w:type="dxa"/>
            <w:tcMar>
              <w:left w:w="100" w:type="dxa"/>
              <w:right w:w="100" w:type="dxa"/>
            </w:tcMar>
            <w:vAlign w:val="center"/>
          </w:tcPr>
          <w:p w14:paraId="5317D1E9" w14:textId="77777777" w:rsidR="00F16EBA" w:rsidRDefault="00000000">
            <w:pPr>
              <w:spacing w:before="40" w:after="40"/>
            </w:pPr>
            <w:r>
              <w:t>Quarterly financial report (Jul–Sep) to DFA-LGD</w:t>
            </w:r>
          </w:p>
        </w:tc>
        <w:tc>
          <w:tcPr>
            <w:tcW w:w="1600" w:type="dxa"/>
            <w:tcMar>
              <w:left w:w="100" w:type="dxa"/>
              <w:right w:w="100" w:type="dxa"/>
            </w:tcMar>
            <w:vAlign w:val="center"/>
          </w:tcPr>
          <w:p w14:paraId="53DCB681" w14:textId="77777777" w:rsidR="00F16EBA" w:rsidRDefault="00000000">
            <w:pPr>
              <w:spacing w:before="40" w:after="40"/>
            </w:pPr>
            <w:r>
              <w:t>10</w:t>
            </w:r>
          </w:p>
        </w:tc>
      </w:tr>
      <w:tr w:rsidR="00F16EBA" w14:paraId="240ED789" w14:textId="77777777">
        <w:tc>
          <w:tcPr>
            <w:tcW w:w="2500" w:type="dxa"/>
            <w:tcMar>
              <w:left w:w="100" w:type="dxa"/>
              <w:right w:w="100" w:type="dxa"/>
            </w:tcMar>
            <w:vAlign w:val="center"/>
          </w:tcPr>
          <w:p w14:paraId="511629E8" w14:textId="77777777" w:rsidR="00F16EBA" w:rsidRDefault="00000000">
            <w:pPr>
              <w:spacing w:before="40" w:after="40"/>
            </w:pPr>
            <w:r>
              <w:t>Fall</w:t>
            </w:r>
          </w:p>
        </w:tc>
        <w:tc>
          <w:tcPr>
            <w:tcW w:w="5260" w:type="dxa"/>
            <w:tcMar>
              <w:left w:w="100" w:type="dxa"/>
              <w:right w:w="100" w:type="dxa"/>
            </w:tcMar>
            <w:vAlign w:val="center"/>
          </w:tcPr>
          <w:p w14:paraId="5A52909B" w14:textId="77777777" w:rsidR="00F16EBA" w:rsidRDefault="00000000">
            <w:pPr>
              <w:spacing w:before="40" w:after="40"/>
            </w:pPr>
            <w:r>
              <w:t>Annual boundary inspection; county assessor verification of common-land tracts; capital asset inventory</w:t>
            </w:r>
          </w:p>
        </w:tc>
        <w:tc>
          <w:tcPr>
            <w:tcW w:w="1600" w:type="dxa"/>
            <w:tcMar>
              <w:left w:w="100" w:type="dxa"/>
              <w:right w:w="100" w:type="dxa"/>
            </w:tcMar>
            <w:vAlign w:val="center"/>
          </w:tcPr>
          <w:p w14:paraId="2C8276A8" w14:textId="77777777" w:rsidR="00F16EBA" w:rsidRDefault="00000000">
            <w:pPr>
              <w:spacing w:before="40" w:after="40"/>
            </w:pPr>
            <w:r>
              <w:t>15, 10</w:t>
            </w:r>
          </w:p>
        </w:tc>
      </w:tr>
      <w:tr w:rsidR="00F16EBA" w14:paraId="661D2213" w14:textId="77777777">
        <w:tc>
          <w:tcPr>
            <w:tcW w:w="2500" w:type="dxa"/>
            <w:tcMar>
              <w:left w:w="100" w:type="dxa"/>
              <w:right w:w="100" w:type="dxa"/>
            </w:tcMar>
            <w:vAlign w:val="center"/>
          </w:tcPr>
          <w:p w14:paraId="686F67B4" w14:textId="77777777" w:rsidR="00F16EBA" w:rsidRDefault="00000000">
            <w:pPr>
              <w:spacing w:before="40" w:after="40"/>
            </w:pPr>
            <w:r>
              <w:t>December 1</w:t>
            </w:r>
          </w:p>
        </w:tc>
        <w:tc>
          <w:tcPr>
            <w:tcW w:w="5260" w:type="dxa"/>
            <w:tcMar>
              <w:left w:w="100" w:type="dxa"/>
              <w:right w:w="100" w:type="dxa"/>
            </w:tcMar>
            <w:vAlign w:val="center"/>
          </w:tcPr>
          <w:p w14:paraId="14EA426E" w14:textId="77777777" w:rsidR="00F16EBA" w:rsidRDefault="00000000">
            <w:pPr>
              <w:spacing w:before="40" w:after="40"/>
            </w:pPr>
            <w:r>
              <w:t>Audit/AUP report deadline (verify current date); Land Grant Council annual report published</w:t>
            </w:r>
          </w:p>
        </w:tc>
        <w:tc>
          <w:tcPr>
            <w:tcW w:w="1600" w:type="dxa"/>
            <w:tcMar>
              <w:left w:w="100" w:type="dxa"/>
              <w:right w:w="100" w:type="dxa"/>
            </w:tcMar>
            <w:vAlign w:val="center"/>
          </w:tcPr>
          <w:p w14:paraId="7A0327DC" w14:textId="77777777" w:rsidR="00F16EBA" w:rsidRDefault="00000000">
            <w:pPr>
              <w:spacing w:before="40" w:after="40"/>
            </w:pPr>
            <w:r>
              <w:t>10</w:t>
            </w:r>
          </w:p>
        </w:tc>
      </w:tr>
      <w:tr w:rsidR="00F16EBA" w14:paraId="51C064DC" w14:textId="77777777">
        <w:tc>
          <w:tcPr>
            <w:tcW w:w="2500" w:type="dxa"/>
            <w:tcMar>
              <w:left w:w="100" w:type="dxa"/>
              <w:right w:w="100" w:type="dxa"/>
            </w:tcMar>
            <w:vAlign w:val="center"/>
          </w:tcPr>
          <w:p w14:paraId="06B11630" w14:textId="77777777" w:rsidR="00F16EBA" w:rsidRDefault="00000000">
            <w:pPr>
              <w:spacing w:before="40" w:after="40"/>
            </w:pPr>
            <w:r>
              <w:t>January 30</w:t>
            </w:r>
          </w:p>
        </w:tc>
        <w:tc>
          <w:tcPr>
            <w:tcW w:w="5260" w:type="dxa"/>
            <w:tcMar>
              <w:left w:w="100" w:type="dxa"/>
              <w:right w:w="100" w:type="dxa"/>
            </w:tcMar>
            <w:vAlign w:val="center"/>
          </w:tcPr>
          <w:p w14:paraId="52ACD666" w14:textId="77777777" w:rsidR="00F16EBA" w:rsidRDefault="00000000">
            <w:pPr>
              <w:spacing w:before="40" w:after="40"/>
            </w:pPr>
            <w:r>
              <w:t>Quarterly financial report (Oct–Dec)</w:t>
            </w:r>
          </w:p>
        </w:tc>
        <w:tc>
          <w:tcPr>
            <w:tcW w:w="1600" w:type="dxa"/>
            <w:tcMar>
              <w:left w:w="100" w:type="dxa"/>
              <w:right w:w="100" w:type="dxa"/>
            </w:tcMar>
            <w:vAlign w:val="center"/>
          </w:tcPr>
          <w:p w14:paraId="4BA9F247" w14:textId="77777777" w:rsidR="00F16EBA" w:rsidRDefault="00000000">
            <w:pPr>
              <w:spacing w:before="40" w:after="40"/>
            </w:pPr>
            <w:r>
              <w:t>10</w:t>
            </w:r>
          </w:p>
        </w:tc>
      </w:tr>
      <w:tr w:rsidR="00F16EBA" w14:paraId="481BF74D" w14:textId="77777777">
        <w:tc>
          <w:tcPr>
            <w:tcW w:w="2500" w:type="dxa"/>
            <w:tcMar>
              <w:left w:w="100" w:type="dxa"/>
              <w:right w:w="100" w:type="dxa"/>
            </w:tcMar>
            <w:vAlign w:val="center"/>
          </w:tcPr>
          <w:p w14:paraId="5CEA284F" w14:textId="77777777" w:rsidR="00F16EBA" w:rsidRDefault="00000000">
            <w:pPr>
              <w:spacing w:before="40" w:after="40"/>
            </w:pPr>
            <w:r>
              <w:t>February–March</w:t>
            </w:r>
          </w:p>
        </w:tc>
        <w:tc>
          <w:tcPr>
            <w:tcW w:w="5260" w:type="dxa"/>
            <w:tcMar>
              <w:left w:w="100" w:type="dxa"/>
              <w:right w:w="100" w:type="dxa"/>
            </w:tcMar>
            <w:vAlign w:val="center"/>
          </w:tcPr>
          <w:p w14:paraId="1E19371E" w14:textId="77777777" w:rsidR="00F16EBA" w:rsidRDefault="00000000">
            <w:pPr>
              <w:spacing w:before="40" w:after="40"/>
            </w:pPr>
            <w:r>
              <w:t>Draft next-year budget; project revenues</w:t>
            </w:r>
          </w:p>
        </w:tc>
        <w:tc>
          <w:tcPr>
            <w:tcW w:w="1600" w:type="dxa"/>
            <w:tcMar>
              <w:left w:w="100" w:type="dxa"/>
              <w:right w:w="100" w:type="dxa"/>
            </w:tcMar>
            <w:vAlign w:val="center"/>
          </w:tcPr>
          <w:p w14:paraId="48643A43" w14:textId="77777777" w:rsidR="00F16EBA" w:rsidRDefault="00000000">
            <w:pPr>
              <w:spacing w:before="40" w:after="40"/>
            </w:pPr>
            <w:r>
              <w:t>10</w:t>
            </w:r>
          </w:p>
        </w:tc>
      </w:tr>
      <w:tr w:rsidR="00F16EBA" w14:paraId="4F616AC9" w14:textId="77777777">
        <w:tc>
          <w:tcPr>
            <w:tcW w:w="2500" w:type="dxa"/>
            <w:tcMar>
              <w:left w:w="100" w:type="dxa"/>
              <w:right w:w="100" w:type="dxa"/>
            </w:tcMar>
            <w:vAlign w:val="center"/>
          </w:tcPr>
          <w:p w14:paraId="73EB3271" w14:textId="77777777" w:rsidR="00F16EBA" w:rsidRDefault="00000000">
            <w:pPr>
              <w:spacing w:before="40" w:after="40"/>
            </w:pPr>
            <w:r>
              <w:t>Even years, February–March</w:t>
            </w:r>
          </w:p>
        </w:tc>
        <w:tc>
          <w:tcPr>
            <w:tcW w:w="5260" w:type="dxa"/>
            <w:tcMar>
              <w:left w:w="100" w:type="dxa"/>
              <w:right w:w="100" w:type="dxa"/>
            </w:tcMar>
            <w:vAlign w:val="center"/>
          </w:tcPr>
          <w:p w14:paraId="20FB015A" w14:textId="77777777" w:rsidR="00F16EBA" w:rsidRDefault="00000000">
            <w:pPr>
              <w:spacing w:before="40" w:after="40"/>
            </w:pPr>
            <w:r>
              <w:t>Adopt Election Proclamation (~2 months before election); Appendix H worksheet</w:t>
            </w:r>
          </w:p>
        </w:tc>
        <w:tc>
          <w:tcPr>
            <w:tcW w:w="1600" w:type="dxa"/>
            <w:tcMar>
              <w:left w:w="100" w:type="dxa"/>
              <w:right w:w="100" w:type="dxa"/>
            </w:tcMar>
            <w:vAlign w:val="center"/>
          </w:tcPr>
          <w:p w14:paraId="586FAD8A" w14:textId="77777777" w:rsidR="00F16EBA" w:rsidRDefault="00000000">
            <w:pPr>
              <w:spacing w:before="40" w:after="40"/>
            </w:pPr>
            <w:r>
              <w:t>17</w:t>
            </w:r>
          </w:p>
        </w:tc>
      </w:tr>
      <w:tr w:rsidR="00F16EBA" w14:paraId="74C6DE52" w14:textId="77777777">
        <w:tc>
          <w:tcPr>
            <w:tcW w:w="2500" w:type="dxa"/>
            <w:tcMar>
              <w:left w:w="100" w:type="dxa"/>
              <w:right w:w="100" w:type="dxa"/>
            </w:tcMar>
            <w:vAlign w:val="center"/>
          </w:tcPr>
          <w:p w14:paraId="674A912F" w14:textId="77777777" w:rsidR="00F16EBA" w:rsidRDefault="00000000">
            <w:pPr>
              <w:spacing w:before="40" w:after="40"/>
            </w:pPr>
            <w:r>
              <w:t>April</w:t>
            </w:r>
          </w:p>
        </w:tc>
        <w:tc>
          <w:tcPr>
            <w:tcW w:w="5260" w:type="dxa"/>
            <w:tcMar>
              <w:left w:w="100" w:type="dxa"/>
              <w:right w:w="100" w:type="dxa"/>
            </w:tcMar>
            <w:vAlign w:val="center"/>
          </w:tcPr>
          <w:p w14:paraId="32B0B50E" w14:textId="77777777" w:rsidR="00F16EBA" w:rsidRDefault="00000000">
            <w:pPr>
              <w:spacing w:before="40" w:after="40"/>
            </w:pPr>
            <w:r>
              <w:t>Public budget input hearing; audit-tier certification to State Auditor (Tier deadlines: verify)</w:t>
            </w:r>
          </w:p>
        </w:tc>
        <w:tc>
          <w:tcPr>
            <w:tcW w:w="1600" w:type="dxa"/>
            <w:tcMar>
              <w:left w:w="100" w:type="dxa"/>
              <w:right w:w="100" w:type="dxa"/>
            </w:tcMar>
            <w:vAlign w:val="center"/>
          </w:tcPr>
          <w:p w14:paraId="401EB307" w14:textId="77777777" w:rsidR="00F16EBA" w:rsidRDefault="00000000">
            <w:pPr>
              <w:spacing w:before="40" w:after="40"/>
            </w:pPr>
            <w:r>
              <w:t>10</w:t>
            </w:r>
          </w:p>
        </w:tc>
      </w:tr>
      <w:tr w:rsidR="00F16EBA" w14:paraId="477BDA6E" w14:textId="77777777">
        <w:tc>
          <w:tcPr>
            <w:tcW w:w="2500" w:type="dxa"/>
            <w:tcMar>
              <w:left w:w="100" w:type="dxa"/>
              <w:right w:w="100" w:type="dxa"/>
            </w:tcMar>
            <w:vAlign w:val="center"/>
          </w:tcPr>
          <w:p w14:paraId="0C4BD445" w14:textId="77777777" w:rsidR="00F16EBA" w:rsidRDefault="00000000">
            <w:pPr>
              <w:spacing w:before="40" w:after="40"/>
            </w:pPr>
            <w:r>
              <w:t>Even years, 1st Saturday of May</w:t>
            </w:r>
          </w:p>
        </w:tc>
        <w:tc>
          <w:tcPr>
            <w:tcW w:w="5260" w:type="dxa"/>
            <w:tcMar>
              <w:left w:w="100" w:type="dxa"/>
              <w:right w:w="100" w:type="dxa"/>
            </w:tcMar>
            <w:vAlign w:val="center"/>
          </w:tcPr>
          <w:p w14:paraId="541B24DF" w14:textId="77777777" w:rsidR="00F16EBA" w:rsidRDefault="00000000">
            <w:pPr>
              <w:spacing w:before="40" w:after="40"/>
            </w:pPr>
            <w:r>
              <w:t>Election Day; canvass within 7 days; new Board organizes within 7 days of canvass; update Land Grant Council registry</w:t>
            </w:r>
          </w:p>
        </w:tc>
        <w:tc>
          <w:tcPr>
            <w:tcW w:w="1600" w:type="dxa"/>
            <w:tcMar>
              <w:left w:w="100" w:type="dxa"/>
              <w:right w:w="100" w:type="dxa"/>
            </w:tcMar>
            <w:vAlign w:val="center"/>
          </w:tcPr>
          <w:p w14:paraId="306255A1" w14:textId="77777777" w:rsidR="00F16EBA" w:rsidRDefault="00000000">
            <w:pPr>
              <w:spacing w:before="40" w:after="40"/>
            </w:pPr>
            <w:r>
              <w:t>17, 4</w:t>
            </w:r>
          </w:p>
        </w:tc>
      </w:tr>
      <w:tr w:rsidR="00F16EBA" w14:paraId="76A9F1B7" w14:textId="77777777">
        <w:tc>
          <w:tcPr>
            <w:tcW w:w="2500" w:type="dxa"/>
            <w:tcMar>
              <w:left w:w="100" w:type="dxa"/>
              <w:right w:w="100" w:type="dxa"/>
            </w:tcMar>
            <w:vAlign w:val="center"/>
          </w:tcPr>
          <w:p w14:paraId="757778BD" w14:textId="77777777" w:rsidR="00F16EBA" w:rsidRDefault="00000000">
            <w:pPr>
              <w:spacing w:before="40" w:after="40"/>
            </w:pPr>
            <w:r>
              <w:t>April 30</w:t>
            </w:r>
          </w:p>
        </w:tc>
        <w:tc>
          <w:tcPr>
            <w:tcW w:w="5260" w:type="dxa"/>
            <w:tcMar>
              <w:left w:w="100" w:type="dxa"/>
              <w:right w:w="100" w:type="dxa"/>
            </w:tcMar>
            <w:vAlign w:val="center"/>
          </w:tcPr>
          <w:p w14:paraId="035FCF25" w14:textId="77777777" w:rsidR="00F16EBA" w:rsidRDefault="00000000">
            <w:pPr>
              <w:spacing w:before="40" w:after="40"/>
            </w:pPr>
            <w:r>
              <w:t>Quarterly financial report (Jan–Mar)</w:t>
            </w:r>
          </w:p>
        </w:tc>
        <w:tc>
          <w:tcPr>
            <w:tcW w:w="1600" w:type="dxa"/>
            <w:tcMar>
              <w:left w:w="100" w:type="dxa"/>
              <w:right w:w="100" w:type="dxa"/>
            </w:tcMar>
            <w:vAlign w:val="center"/>
          </w:tcPr>
          <w:p w14:paraId="0D9A61E3" w14:textId="77777777" w:rsidR="00F16EBA" w:rsidRDefault="00000000">
            <w:pPr>
              <w:spacing w:before="40" w:after="40"/>
            </w:pPr>
            <w:r>
              <w:t>10</w:t>
            </w:r>
          </w:p>
        </w:tc>
      </w:tr>
      <w:tr w:rsidR="00F16EBA" w14:paraId="62875B58" w14:textId="77777777">
        <w:tc>
          <w:tcPr>
            <w:tcW w:w="2500" w:type="dxa"/>
            <w:tcMar>
              <w:left w:w="100" w:type="dxa"/>
              <w:right w:w="100" w:type="dxa"/>
            </w:tcMar>
            <w:vAlign w:val="center"/>
          </w:tcPr>
          <w:p w14:paraId="70AAF8C8" w14:textId="77777777" w:rsidR="00F16EBA" w:rsidRDefault="00000000">
            <w:pPr>
              <w:spacing w:before="40" w:after="40"/>
            </w:pPr>
            <w:r>
              <w:t>May</w:t>
            </w:r>
          </w:p>
        </w:tc>
        <w:tc>
          <w:tcPr>
            <w:tcW w:w="5260" w:type="dxa"/>
            <w:tcMar>
              <w:left w:w="100" w:type="dxa"/>
              <w:right w:w="100" w:type="dxa"/>
            </w:tcMar>
            <w:vAlign w:val="center"/>
          </w:tcPr>
          <w:p w14:paraId="6A1701DF" w14:textId="77777777" w:rsidR="00F16EBA" w:rsidRDefault="00000000">
            <w:pPr>
              <w:spacing w:before="40" w:after="40"/>
            </w:pPr>
            <w:r>
              <w:t>Adopt preliminary budget by resolution</w:t>
            </w:r>
          </w:p>
        </w:tc>
        <w:tc>
          <w:tcPr>
            <w:tcW w:w="1600" w:type="dxa"/>
            <w:tcMar>
              <w:left w:w="100" w:type="dxa"/>
              <w:right w:w="100" w:type="dxa"/>
            </w:tcMar>
            <w:vAlign w:val="center"/>
          </w:tcPr>
          <w:p w14:paraId="0FAFB389" w14:textId="77777777" w:rsidR="00F16EBA" w:rsidRDefault="00000000">
            <w:pPr>
              <w:spacing w:before="40" w:after="40"/>
            </w:pPr>
            <w:r>
              <w:t>10</w:t>
            </w:r>
          </w:p>
        </w:tc>
      </w:tr>
      <w:tr w:rsidR="00F16EBA" w14:paraId="784291BE" w14:textId="77777777">
        <w:tc>
          <w:tcPr>
            <w:tcW w:w="2500" w:type="dxa"/>
            <w:tcMar>
              <w:left w:w="100" w:type="dxa"/>
              <w:right w:w="100" w:type="dxa"/>
            </w:tcMar>
            <w:vAlign w:val="center"/>
          </w:tcPr>
          <w:p w14:paraId="7DC8313B" w14:textId="77777777" w:rsidR="00F16EBA" w:rsidRDefault="00000000">
            <w:pPr>
              <w:spacing w:before="40" w:after="40"/>
            </w:pPr>
            <w:r>
              <w:t>June 1</w:t>
            </w:r>
          </w:p>
        </w:tc>
        <w:tc>
          <w:tcPr>
            <w:tcW w:w="5260" w:type="dxa"/>
            <w:tcMar>
              <w:left w:w="100" w:type="dxa"/>
              <w:right w:w="100" w:type="dxa"/>
            </w:tcMar>
            <w:vAlign w:val="center"/>
          </w:tcPr>
          <w:p w14:paraId="0415A4B7" w14:textId="77777777" w:rsidR="00F16EBA" w:rsidRDefault="00000000">
            <w:pPr>
              <w:spacing w:before="40" w:after="40"/>
            </w:pPr>
            <w:r>
              <w:t>Preliminary budget to DFA-LGD; membership application deadline for the fiscal year</w:t>
            </w:r>
          </w:p>
        </w:tc>
        <w:tc>
          <w:tcPr>
            <w:tcW w:w="1600" w:type="dxa"/>
            <w:tcMar>
              <w:left w:w="100" w:type="dxa"/>
              <w:right w:w="100" w:type="dxa"/>
            </w:tcMar>
            <w:vAlign w:val="center"/>
          </w:tcPr>
          <w:p w14:paraId="4D5CB2C2" w14:textId="77777777" w:rsidR="00F16EBA" w:rsidRDefault="00000000">
            <w:pPr>
              <w:spacing w:before="40" w:after="40"/>
            </w:pPr>
            <w:r>
              <w:t>10, 16</w:t>
            </w:r>
          </w:p>
        </w:tc>
      </w:tr>
      <w:tr w:rsidR="00F16EBA" w14:paraId="7DBEB635" w14:textId="77777777">
        <w:tc>
          <w:tcPr>
            <w:tcW w:w="2500" w:type="dxa"/>
            <w:tcMar>
              <w:left w:w="100" w:type="dxa"/>
              <w:right w:w="100" w:type="dxa"/>
            </w:tcMar>
            <w:vAlign w:val="center"/>
          </w:tcPr>
          <w:p w14:paraId="2CDE1AFD" w14:textId="77777777" w:rsidR="00F16EBA" w:rsidRDefault="00000000">
            <w:pPr>
              <w:spacing w:before="40" w:after="40"/>
            </w:pPr>
            <w:r>
              <w:t>June (last regular mtg.)</w:t>
            </w:r>
          </w:p>
        </w:tc>
        <w:tc>
          <w:tcPr>
            <w:tcW w:w="5260" w:type="dxa"/>
            <w:tcMar>
              <w:left w:w="100" w:type="dxa"/>
              <w:right w:w="100" w:type="dxa"/>
            </w:tcMar>
            <w:vAlign w:val="center"/>
          </w:tcPr>
          <w:p w14:paraId="5FBE2437" w14:textId="77777777" w:rsidR="00F16EBA" w:rsidRDefault="00000000">
            <w:pPr>
              <w:spacing w:before="40" w:after="40"/>
            </w:pPr>
            <w:r>
              <w:t>Annual Board self-assessment (Appendix N); insurance and bond review; prior-year revenue accounting to Land Grant Council</w:t>
            </w:r>
          </w:p>
        </w:tc>
        <w:tc>
          <w:tcPr>
            <w:tcW w:w="1600" w:type="dxa"/>
            <w:tcMar>
              <w:left w:w="100" w:type="dxa"/>
              <w:right w:w="100" w:type="dxa"/>
            </w:tcMar>
            <w:vAlign w:val="center"/>
          </w:tcPr>
          <w:p w14:paraId="1C8036B0" w14:textId="77777777" w:rsidR="00F16EBA" w:rsidRDefault="00000000">
            <w:pPr>
              <w:spacing w:before="40" w:after="40"/>
            </w:pPr>
            <w:r>
              <w:t>20, 13, 10</w:t>
            </w:r>
          </w:p>
        </w:tc>
      </w:tr>
      <w:tr w:rsidR="00F16EBA" w14:paraId="7CDAA3D9" w14:textId="77777777">
        <w:tc>
          <w:tcPr>
            <w:tcW w:w="2500" w:type="dxa"/>
            <w:tcMar>
              <w:left w:w="100" w:type="dxa"/>
              <w:right w:w="100" w:type="dxa"/>
            </w:tcMar>
            <w:vAlign w:val="center"/>
          </w:tcPr>
          <w:p w14:paraId="1860F8E8" w14:textId="77777777" w:rsidR="00F16EBA" w:rsidRDefault="00000000">
            <w:pPr>
              <w:spacing w:before="40" w:after="40"/>
            </w:pPr>
            <w:r>
              <w:t>July 30</w:t>
            </w:r>
          </w:p>
        </w:tc>
        <w:tc>
          <w:tcPr>
            <w:tcW w:w="5260" w:type="dxa"/>
            <w:tcMar>
              <w:left w:w="100" w:type="dxa"/>
              <w:right w:w="100" w:type="dxa"/>
            </w:tcMar>
            <w:vAlign w:val="center"/>
          </w:tcPr>
          <w:p w14:paraId="5B39941A" w14:textId="77777777" w:rsidR="00F16EBA" w:rsidRDefault="00000000">
            <w:pPr>
              <w:spacing w:before="40" w:after="40"/>
            </w:pPr>
            <w:r>
              <w:t>Quarterly financial report (Apr–Jun)</w:t>
            </w:r>
          </w:p>
        </w:tc>
        <w:tc>
          <w:tcPr>
            <w:tcW w:w="1600" w:type="dxa"/>
            <w:tcMar>
              <w:left w:w="100" w:type="dxa"/>
              <w:right w:w="100" w:type="dxa"/>
            </w:tcMar>
            <w:vAlign w:val="center"/>
          </w:tcPr>
          <w:p w14:paraId="4AF38FA6" w14:textId="77777777" w:rsidR="00F16EBA" w:rsidRDefault="00000000">
            <w:pPr>
              <w:spacing w:before="40" w:after="40"/>
            </w:pPr>
            <w:r>
              <w:t>10</w:t>
            </w:r>
          </w:p>
        </w:tc>
      </w:tr>
    </w:tbl>
    <w:p w14:paraId="6ACCC626" w14:textId="77777777" w:rsidR="00F16EBA" w:rsidRDefault="00F16EBA">
      <w:pPr>
        <w:spacing w:after="60"/>
      </w:pPr>
    </w:p>
    <w:p w14:paraId="4CDA857B" w14:textId="77777777" w:rsidR="00F16EBA" w:rsidRDefault="00000000">
      <w:pPr>
        <w:pStyle w:val="Heading1"/>
        <w:pageBreakBefore/>
      </w:pPr>
      <w:bookmarkStart w:id="124" w:name="_Toc234834141"/>
      <w:r>
        <w:lastRenderedPageBreak/>
        <w:t>Appendix B. Open Meetings Act Resolution (Template)</w:t>
      </w:r>
      <w:bookmarkEnd w:id="124"/>
    </w:p>
    <w:p w14:paraId="763FAC40" w14:textId="77777777" w:rsidR="00F16EBA" w:rsidRDefault="00000000">
      <w:pPr>
        <w:spacing w:after="120"/>
        <w:jc w:val="center"/>
      </w:pPr>
      <w:r>
        <w:rPr>
          <w:b/>
          <w:bCs/>
        </w:rPr>
        <w:t>RESOLUTION NO. ______ — OPEN MEETINGS RESOLUTION, FISCAL YEAR 20____</w:t>
      </w:r>
    </w:p>
    <w:p w14:paraId="03C01B06" w14:textId="77777777" w:rsidR="00F16EBA" w:rsidRDefault="00000000">
      <w:pPr>
        <w:spacing w:after="120"/>
        <w:jc w:val="both"/>
      </w:pPr>
      <w:r>
        <w:t>WHEREAS, the Board of Trustees of the Lower Gallinas Land Grant La Sierrita-Merced ("Board") met in open session at a regular meeting on ______________, 20____; and</w:t>
      </w:r>
    </w:p>
    <w:p w14:paraId="7BD96DBF" w14:textId="77777777" w:rsidR="00F16EBA" w:rsidRDefault="00000000">
      <w:pPr>
        <w:spacing w:after="120"/>
        <w:jc w:val="both"/>
      </w:pPr>
      <w:r>
        <w:t>WHEREAS, Section 10-15-1(B) NMSA 1978 states that all meetings of a quorum of members of any board of a political subdivision held for the purpose of formulating public policy, discussing public business, or taking any action within the authority of the board are public meetings open to the public at all times; and</w:t>
      </w:r>
    </w:p>
    <w:p w14:paraId="5F543DE8" w14:textId="77777777" w:rsidR="00F16EBA" w:rsidRDefault="00000000">
      <w:pPr>
        <w:spacing w:after="120"/>
        <w:jc w:val="both"/>
      </w:pPr>
      <w:r>
        <w:t>WHEREAS, any meeting subject to the Open Meetings Act at which the discussion or adoption of any proposed resolution, rule, regulation or formal action occurs shall be held only after reasonable notice to the public, and Section 10-15-1(D) NMSA 1978 requires the Board to determine annually what constitutes reasonable notice of its public meetings;</w:t>
      </w:r>
    </w:p>
    <w:p w14:paraId="3DD7E158" w14:textId="77777777" w:rsidR="00F16EBA" w:rsidRDefault="00000000">
      <w:pPr>
        <w:spacing w:after="120"/>
        <w:jc w:val="both"/>
      </w:pPr>
      <w:r>
        <w:t>NOW, THEREFORE, BE IT RESOLVED by the Board that:</w:t>
      </w:r>
    </w:p>
    <w:p w14:paraId="1DECD4AC" w14:textId="77777777" w:rsidR="00F16EBA" w:rsidRDefault="00000000">
      <w:pPr>
        <w:pStyle w:val="ListParagraph"/>
        <w:numPr>
          <w:ilvl w:val="0"/>
          <w:numId w:val="14"/>
        </w:numPr>
        <w:spacing w:after="60"/>
        <w:jc w:val="both"/>
      </w:pPr>
      <w:r>
        <w:t>Regular meetings shall be held at least quarterly. Notice of the date, time, and location shall be posted in Spanish and English in a public place within the Land Grant at least ten (10) days in advance. The notice shall include an agenda or state where an agenda may be obtained.</w:t>
      </w:r>
    </w:p>
    <w:p w14:paraId="21A78CF3" w14:textId="77777777" w:rsidR="00F16EBA" w:rsidRDefault="00000000">
      <w:pPr>
        <w:pStyle w:val="ListParagraph"/>
        <w:numPr>
          <w:ilvl w:val="0"/>
          <w:numId w:val="14"/>
        </w:numPr>
        <w:spacing w:after="60"/>
        <w:jc w:val="both"/>
      </w:pPr>
      <w:r>
        <w:t>Special meetings may be called by the Chairperson or any trustee, with notice posted in the same manner at least five (5) days in advance, stating the purpose; only noticed business shall be transacted.</w:t>
      </w:r>
    </w:p>
    <w:p w14:paraId="33D6FE2D" w14:textId="63B1AB33" w:rsidR="00F16EBA" w:rsidRDefault="00000000">
      <w:pPr>
        <w:pStyle w:val="ListParagraph"/>
        <w:numPr>
          <w:ilvl w:val="0"/>
          <w:numId w:val="14"/>
        </w:numPr>
        <w:spacing w:after="60"/>
        <w:jc w:val="both"/>
      </w:pPr>
      <w:r>
        <w:t xml:space="preserve">Emergency meetings may be held only for unforeseen circumstances that demand immediate action to protect persons, property, or the finances of the Land Grant, with twenty-four (24) </w:t>
      </w:r>
      <w:r w:rsidR="00DC2935">
        <w:t>hours’ notice</w:t>
      </w:r>
      <w:r>
        <w:t xml:space="preserve"> if possible.</w:t>
      </w:r>
    </w:p>
    <w:p w14:paraId="59E1CB27" w14:textId="77777777" w:rsidR="00F16EBA" w:rsidRDefault="00000000">
      <w:pPr>
        <w:pStyle w:val="ListParagraph"/>
        <w:numPr>
          <w:ilvl w:val="0"/>
          <w:numId w:val="14"/>
        </w:numPr>
        <w:spacing w:after="60"/>
        <w:jc w:val="both"/>
      </w:pPr>
      <w:r>
        <w:t>The agenda for every annual, regular, and special meeting shall be available to the public at least seventy-two (72) hours before the meeting from the Secretary and at the posting locations; only items on the agenda may be acted upon.</w:t>
      </w:r>
    </w:p>
    <w:p w14:paraId="463B89F5" w14:textId="77777777" w:rsidR="00F16EBA" w:rsidRDefault="00000000">
      <w:pPr>
        <w:pStyle w:val="ListParagraph"/>
        <w:numPr>
          <w:ilvl w:val="0"/>
          <w:numId w:val="14"/>
        </w:numPr>
        <w:spacing w:after="60"/>
        <w:jc w:val="both"/>
      </w:pPr>
      <w:r>
        <w:t>Committees that include three or more trustees shall notice their meetings in the same manner as special meetings.</w:t>
      </w:r>
    </w:p>
    <w:p w14:paraId="75286054" w14:textId="06E3FDA4" w:rsidR="00F16EBA" w:rsidRDefault="00000000">
      <w:pPr>
        <w:pStyle w:val="ListParagraph"/>
        <w:numPr>
          <w:ilvl w:val="0"/>
          <w:numId w:val="14"/>
        </w:numPr>
        <w:spacing w:after="60"/>
        <w:jc w:val="both"/>
      </w:pPr>
      <w:r>
        <w:t xml:space="preserve">Customary posting locations include: the La Placita Fire Station; the land grant entrance; Santo Niño church; the fork at NM 65 and County Road A27/Forest Road 263; and San Antonio church; </w:t>
      </w:r>
      <w:r w:rsidR="0042152C">
        <w:t>plus,</w:t>
      </w:r>
      <w:r>
        <w:t xml:space="preserve"> the Organization website.</w:t>
      </w:r>
    </w:p>
    <w:p w14:paraId="29047F09" w14:textId="77777777" w:rsidR="00F16EBA" w:rsidRDefault="00000000">
      <w:pPr>
        <w:spacing w:after="120"/>
        <w:jc w:val="both"/>
      </w:pPr>
      <w:r>
        <w:t>PASSED, ADOPTED, AND APPROVED this ______ day of ______________, 20____.</w:t>
      </w:r>
    </w:p>
    <w:p w14:paraId="2C8A5429" w14:textId="0A434FFF" w:rsidR="00F16EBA" w:rsidRDefault="00000000">
      <w:pPr>
        <w:spacing w:before="160" w:after="100"/>
      </w:pPr>
      <w:r>
        <w:t>Signature ________________________</w:t>
      </w:r>
      <w:r w:rsidR="0042152C">
        <w:rPr>
          <w:u w:val="single"/>
        </w:rPr>
        <w:t xml:space="preserve">   </w:t>
      </w:r>
      <w:r>
        <w:t>_____________</w:t>
      </w:r>
      <w:r w:rsidR="0042152C">
        <w:t>_   Date</w:t>
      </w:r>
      <w:r>
        <w:t xml:space="preserve"> _______________</w:t>
      </w:r>
    </w:p>
    <w:p w14:paraId="51CB8535" w14:textId="4427A90D" w:rsidR="00F16EBA" w:rsidRDefault="00000000">
      <w:pPr>
        <w:spacing w:before="160" w:after="100"/>
      </w:pPr>
      <w:r>
        <w:t>Printed name ____________________________________</w:t>
      </w:r>
      <w:r w:rsidR="0042152C">
        <w:t>_ Title</w:t>
      </w:r>
      <w:r>
        <w:t xml:space="preserve"> _______________</w:t>
      </w:r>
    </w:p>
    <w:p w14:paraId="07C213B4" w14:textId="3949DFDD" w:rsidR="00F16EBA" w:rsidRDefault="00000000">
      <w:pPr>
        <w:spacing w:before="160" w:after="100"/>
      </w:pPr>
      <w:r>
        <w:t xml:space="preserve">Attest (Secretary) __________________________________  </w:t>
      </w:r>
      <w:r w:rsidR="0042152C">
        <w:t xml:space="preserve"> </w:t>
      </w:r>
      <w:r>
        <w:t>Date ______________</w:t>
      </w:r>
    </w:p>
    <w:p w14:paraId="3B7AA4E0" w14:textId="77777777" w:rsidR="00F16EBA" w:rsidRDefault="00000000">
      <w:pPr>
        <w:pStyle w:val="Heading1"/>
        <w:pageBreakBefore/>
      </w:pPr>
      <w:bookmarkStart w:id="125" w:name="_Toc234834142"/>
      <w:r>
        <w:lastRenderedPageBreak/>
        <w:t>Appendix C. Meeting Agenda (Template)</w:t>
      </w:r>
      <w:bookmarkEnd w:id="125"/>
    </w:p>
    <w:p w14:paraId="6B13FFF6" w14:textId="77777777" w:rsidR="00F16EBA" w:rsidRDefault="00000000">
      <w:pPr>
        <w:spacing w:after="120"/>
        <w:jc w:val="center"/>
      </w:pPr>
      <w:r>
        <w:rPr>
          <w:b/>
          <w:bCs/>
        </w:rPr>
        <w:t>LOWER GALLINAS LAND GRANT LA SIERRITA-MERCED — BOARD OF TRUSTEES</w:t>
      </w:r>
    </w:p>
    <w:p w14:paraId="794F715B" w14:textId="77777777" w:rsidR="00F16EBA" w:rsidRDefault="00000000">
      <w:pPr>
        <w:spacing w:after="120"/>
        <w:jc w:val="center"/>
      </w:pPr>
      <w:r>
        <w:t>☐ Annual   ☐ Regular   ☐ Special   ☐ Emergency Meeting</w:t>
      </w:r>
    </w:p>
    <w:p w14:paraId="77BCACF6" w14:textId="77777777" w:rsidR="00F16EBA" w:rsidRDefault="00000000">
      <w:pPr>
        <w:spacing w:before="160" w:after="100"/>
      </w:pPr>
      <w:r>
        <w:t>Date ____________________  Time ____________</w:t>
      </w:r>
    </w:p>
    <w:p w14:paraId="1C4451C8" w14:textId="77777777" w:rsidR="00F16EBA" w:rsidRDefault="00000000">
      <w:pPr>
        <w:spacing w:before="160" w:after="100"/>
      </w:pPr>
      <w:r>
        <w:t>Location _______________________________________________________</w:t>
      </w:r>
    </w:p>
    <w:p w14:paraId="0402153D" w14:textId="77777777" w:rsidR="00F16EBA" w:rsidRDefault="00000000">
      <w:pPr>
        <w:spacing w:after="120"/>
        <w:jc w:val="both"/>
      </w:pPr>
      <w:r>
        <w:t>Posted (Spanish &amp; English) on: ____________  Locations: ____________________________  (Agenda available 72 hours before meeting — § 10-15-1(F))</w:t>
      </w:r>
    </w:p>
    <w:p w14:paraId="5EF585BF" w14:textId="77777777" w:rsidR="00F16EBA" w:rsidRDefault="00000000">
      <w:pPr>
        <w:pStyle w:val="ListParagraph"/>
        <w:numPr>
          <w:ilvl w:val="0"/>
          <w:numId w:val="15"/>
        </w:numPr>
        <w:spacing w:after="60"/>
        <w:jc w:val="both"/>
      </w:pPr>
      <w:r>
        <w:t>Call to order</w:t>
      </w:r>
    </w:p>
    <w:p w14:paraId="0C18E042" w14:textId="77777777" w:rsidR="00F16EBA" w:rsidRDefault="00000000">
      <w:pPr>
        <w:pStyle w:val="ListParagraph"/>
        <w:numPr>
          <w:ilvl w:val="0"/>
          <w:numId w:val="15"/>
        </w:numPr>
        <w:spacing w:after="60"/>
        <w:jc w:val="both"/>
      </w:pPr>
      <w:r>
        <w:t>Proof of quorum (3 of 5 trustees)</w:t>
      </w:r>
    </w:p>
    <w:p w14:paraId="315FFEB9" w14:textId="77777777" w:rsidR="00F16EBA" w:rsidRDefault="00000000">
      <w:pPr>
        <w:pStyle w:val="ListParagraph"/>
        <w:numPr>
          <w:ilvl w:val="0"/>
          <w:numId w:val="15"/>
        </w:numPr>
        <w:spacing w:after="60"/>
        <w:jc w:val="both"/>
      </w:pPr>
      <w:r>
        <w:t>Approval of agenda</w:t>
      </w:r>
    </w:p>
    <w:p w14:paraId="4ABBC244" w14:textId="77777777" w:rsidR="00F16EBA" w:rsidRDefault="00000000">
      <w:pPr>
        <w:pStyle w:val="ListParagraph"/>
        <w:numPr>
          <w:ilvl w:val="0"/>
          <w:numId w:val="15"/>
        </w:numPr>
        <w:spacing w:after="60"/>
        <w:jc w:val="both"/>
      </w:pPr>
      <w:r>
        <w:t>Approval of minutes of ____________</w:t>
      </w:r>
    </w:p>
    <w:p w14:paraId="20189A59" w14:textId="77777777" w:rsidR="00F16EBA" w:rsidRDefault="00000000">
      <w:pPr>
        <w:pStyle w:val="ListParagraph"/>
        <w:numPr>
          <w:ilvl w:val="0"/>
          <w:numId w:val="15"/>
        </w:numPr>
        <w:spacing w:after="60"/>
        <w:jc w:val="both"/>
      </w:pPr>
      <w:r>
        <w:t>Collector report</w:t>
      </w:r>
    </w:p>
    <w:p w14:paraId="6AE61488" w14:textId="77777777" w:rsidR="00F16EBA" w:rsidRDefault="00000000">
      <w:pPr>
        <w:pStyle w:val="ListParagraph"/>
        <w:numPr>
          <w:ilvl w:val="0"/>
          <w:numId w:val="15"/>
        </w:numPr>
        <w:spacing w:after="60"/>
        <w:jc w:val="both"/>
      </w:pPr>
      <w:r>
        <w:t>Treasurer report (monthly report; vouchers for approval)</w:t>
      </w:r>
    </w:p>
    <w:p w14:paraId="17AE9B32" w14:textId="77777777" w:rsidR="00F16EBA" w:rsidRDefault="00000000">
      <w:pPr>
        <w:pStyle w:val="ListParagraph"/>
        <w:numPr>
          <w:ilvl w:val="0"/>
          <w:numId w:val="15"/>
        </w:numPr>
        <w:spacing w:after="60"/>
        <w:jc w:val="both"/>
      </w:pPr>
      <w:r>
        <w:t>New business (list each action item specifically): (a) ____________________  (b) ____________________  (c) ____________________</w:t>
      </w:r>
    </w:p>
    <w:p w14:paraId="20849552" w14:textId="77777777" w:rsidR="00F16EBA" w:rsidRDefault="00000000">
      <w:pPr>
        <w:pStyle w:val="ListParagraph"/>
        <w:numPr>
          <w:ilvl w:val="0"/>
          <w:numId w:val="15"/>
        </w:numPr>
        <w:spacing w:after="60"/>
        <w:jc w:val="both"/>
      </w:pPr>
      <w:r>
        <w:t>Old business: (a) ____________________  (b) ____________________</w:t>
      </w:r>
    </w:p>
    <w:p w14:paraId="1961418F" w14:textId="77777777" w:rsidR="00F16EBA" w:rsidRDefault="00000000">
      <w:pPr>
        <w:pStyle w:val="ListParagraph"/>
        <w:numPr>
          <w:ilvl w:val="0"/>
          <w:numId w:val="15"/>
        </w:numPr>
        <w:spacing w:after="60"/>
        <w:jc w:val="both"/>
      </w:pPr>
      <w:r>
        <w:t>Closed session, if any (state subject and statutory exception under § 10-15-1(H); roll-call vote)</w:t>
      </w:r>
    </w:p>
    <w:p w14:paraId="431CCB76" w14:textId="77777777" w:rsidR="00F16EBA" w:rsidRDefault="00000000">
      <w:pPr>
        <w:pStyle w:val="ListParagraph"/>
        <w:numPr>
          <w:ilvl w:val="0"/>
          <w:numId w:val="15"/>
        </w:numPr>
        <w:spacing w:after="60"/>
        <w:jc w:val="both"/>
      </w:pPr>
      <w:r>
        <w:t>Member comments (3 minutes each; sign-in at start of meeting)</w:t>
      </w:r>
    </w:p>
    <w:p w14:paraId="42B656C4" w14:textId="77777777" w:rsidR="00F16EBA" w:rsidRDefault="00000000">
      <w:pPr>
        <w:pStyle w:val="ListParagraph"/>
        <w:numPr>
          <w:ilvl w:val="0"/>
          <w:numId w:val="15"/>
        </w:numPr>
        <w:spacing w:after="60"/>
        <w:jc w:val="both"/>
      </w:pPr>
      <w:r>
        <w:t>Public comments (2 minutes each; non-members sign in)</w:t>
      </w:r>
    </w:p>
    <w:p w14:paraId="682B826E" w14:textId="77777777" w:rsidR="00F16EBA" w:rsidRDefault="00000000">
      <w:pPr>
        <w:pStyle w:val="ListParagraph"/>
        <w:numPr>
          <w:ilvl w:val="0"/>
          <w:numId w:val="15"/>
        </w:numPr>
        <w:spacing w:after="60"/>
        <w:jc w:val="both"/>
      </w:pPr>
      <w:r>
        <w:t>Announcements / next meeting date</w:t>
      </w:r>
    </w:p>
    <w:p w14:paraId="68379F02" w14:textId="77777777" w:rsidR="00F16EBA" w:rsidRDefault="00000000">
      <w:pPr>
        <w:pStyle w:val="ListParagraph"/>
        <w:numPr>
          <w:ilvl w:val="0"/>
          <w:numId w:val="15"/>
        </w:numPr>
        <w:spacing w:after="60"/>
        <w:jc w:val="both"/>
      </w:pPr>
      <w:r>
        <w:t>Adjournment</w:t>
      </w:r>
    </w:p>
    <w:p w14:paraId="38DC02E4" w14:textId="77777777" w:rsidR="00F16EBA" w:rsidRDefault="00000000">
      <w:pPr>
        <w:pStyle w:val="Heading1"/>
        <w:pageBreakBefore/>
      </w:pPr>
      <w:bookmarkStart w:id="126" w:name="_Toc234834143"/>
      <w:r>
        <w:lastRenderedPageBreak/>
        <w:t>Appendix D. Meeting Minutes (Template)</w:t>
      </w:r>
      <w:bookmarkEnd w:id="126"/>
    </w:p>
    <w:p w14:paraId="6B67C5A2" w14:textId="77777777" w:rsidR="00F16EBA" w:rsidRDefault="00000000">
      <w:pPr>
        <w:spacing w:after="120"/>
        <w:jc w:val="center"/>
      </w:pPr>
      <w:r>
        <w:rPr>
          <w:b/>
          <w:bCs/>
        </w:rPr>
        <w:t>MINUTES — BOARD OF TRUSTEES, LOWER GALLINAS LAND GRANT LA SIERRITA-MERCED</w:t>
      </w:r>
    </w:p>
    <w:p w14:paraId="0715CBC5" w14:textId="77777777" w:rsidR="00F16EBA" w:rsidRDefault="00000000">
      <w:pPr>
        <w:spacing w:before="160" w:after="100"/>
      </w:pPr>
      <w:r>
        <w:t>Meeting type &amp; date ______________________________  Time called to order ____________</w:t>
      </w:r>
    </w:p>
    <w:p w14:paraId="6A36F80A" w14:textId="77777777" w:rsidR="00F16EBA" w:rsidRDefault="00000000">
      <w:pPr>
        <w:spacing w:before="160" w:after="100"/>
      </w:pPr>
      <w:r>
        <w:t>Location _______________________________________________________</w:t>
      </w:r>
    </w:p>
    <w:p w14:paraId="59D68FAB" w14:textId="77777777" w:rsidR="00F16EBA" w:rsidRDefault="00000000">
      <w:pPr>
        <w:spacing w:before="160" w:after="100"/>
      </w:pPr>
      <w:r>
        <w:t>Trustees present __________________________________________________</w:t>
      </w:r>
    </w:p>
    <w:p w14:paraId="17526C83" w14:textId="77777777" w:rsidR="00F16EBA" w:rsidRDefault="00000000">
      <w:pPr>
        <w:spacing w:before="160" w:after="100"/>
      </w:pPr>
      <w:r>
        <w:t>Trustees absent __________________________________________________</w:t>
      </w:r>
    </w:p>
    <w:p w14:paraId="5019ABD0" w14:textId="7F869F62" w:rsidR="00F16EBA" w:rsidRDefault="00000000">
      <w:pPr>
        <w:spacing w:before="160" w:after="100"/>
      </w:pPr>
      <w:r>
        <w:t>Quorum present? (Y/N) _______</w:t>
      </w:r>
      <w:r w:rsidR="0042152C">
        <w:t>_ Members</w:t>
      </w:r>
      <w:r>
        <w:t>/public sign-in sheets attached? (Y/N) ________</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3500"/>
        <w:gridCol w:w="2460"/>
        <w:gridCol w:w="2500"/>
      </w:tblGrid>
      <w:tr w:rsidR="00F16EBA" w14:paraId="2CBBEB37" w14:textId="77777777">
        <w:trPr>
          <w:tblHeader/>
        </w:trPr>
        <w:tc>
          <w:tcPr>
            <w:tcW w:w="900" w:type="dxa"/>
            <w:shd w:val="clear" w:color="auto" w:fill="1F3B5B"/>
            <w:tcMar>
              <w:left w:w="100" w:type="dxa"/>
              <w:right w:w="100" w:type="dxa"/>
            </w:tcMar>
            <w:vAlign w:val="center"/>
          </w:tcPr>
          <w:p w14:paraId="03E13CAF" w14:textId="77777777" w:rsidR="00F16EBA" w:rsidRDefault="00000000">
            <w:pPr>
              <w:spacing w:before="40" w:after="40"/>
            </w:pPr>
            <w:r>
              <w:rPr>
                <w:b/>
                <w:bCs/>
                <w:color w:val="FFFFFF"/>
              </w:rPr>
              <w:t>Item</w:t>
            </w:r>
          </w:p>
        </w:tc>
        <w:tc>
          <w:tcPr>
            <w:tcW w:w="3500" w:type="dxa"/>
            <w:shd w:val="clear" w:color="auto" w:fill="1F3B5B"/>
            <w:tcMar>
              <w:left w:w="100" w:type="dxa"/>
              <w:right w:w="100" w:type="dxa"/>
            </w:tcMar>
            <w:vAlign w:val="center"/>
          </w:tcPr>
          <w:p w14:paraId="72E1AB2F" w14:textId="77777777" w:rsidR="00F16EBA" w:rsidRDefault="00000000">
            <w:pPr>
              <w:spacing w:before="40" w:after="40"/>
            </w:pPr>
            <w:r>
              <w:rPr>
                <w:b/>
                <w:bCs/>
                <w:color w:val="FFFFFF"/>
              </w:rPr>
              <w:t>Motion (verbatim)</w:t>
            </w:r>
          </w:p>
        </w:tc>
        <w:tc>
          <w:tcPr>
            <w:tcW w:w="2460" w:type="dxa"/>
            <w:shd w:val="clear" w:color="auto" w:fill="1F3B5B"/>
            <w:tcMar>
              <w:left w:w="100" w:type="dxa"/>
              <w:right w:w="100" w:type="dxa"/>
            </w:tcMar>
            <w:vAlign w:val="center"/>
          </w:tcPr>
          <w:p w14:paraId="56713152" w14:textId="77777777" w:rsidR="00F16EBA" w:rsidRDefault="00000000">
            <w:pPr>
              <w:spacing w:before="40" w:after="40"/>
            </w:pPr>
            <w:r>
              <w:rPr>
                <w:b/>
                <w:bCs/>
                <w:color w:val="FFFFFF"/>
              </w:rPr>
              <w:t>Moved / Seconded</w:t>
            </w:r>
          </w:p>
        </w:tc>
        <w:tc>
          <w:tcPr>
            <w:tcW w:w="2500" w:type="dxa"/>
            <w:shd w:val="clear" w:color="auto" w:fill="1F3B5B"/>
            <w:tcMar>
              <w:left w:w="100" w:type="dxa"/>
              <w:right w:w="100" w:type="dxa"/>
            </w:tcMar>
            <w:vAlign w:val="center"/>
          </w:tcPr>
          <w:p w14:paraId="4F7DEB62" w14:textId="77777777" w:rsidR="00F16EBA" w:rsidRDefault="00000000">
            <w:pPr>
              <w:spacing w:before="40" w:after="40"/>
            </w:pPr>
            <w:r>
              <w:rPr>
                <w:b/>
                <w:bCs/>
                <w:color w:val="FFFFFF"/>
              </w:rPr>
              <w:t>Vote of each trustee</w:t>
            </w:r>
          </w:p>
        </w:tc>
      </w:tr>
      <w:tr w:rsidR="00F16EBA" w14:paraId="6A9ACD27" w14:textId="77777777">
        <w:tc>
          <w:tcPr>
            <w:tcW w:w="900" w:type="dxa"/>
            <w:tcMar>
              <w:left w:w="100" w:type="dxa"/>
              <w:right w:w="100" w:type="dxa"/>
            </w:tcMar>
            <w:vAlign w:val="center"/>
          </w:tcPr>
          <w:p w14:paraId="403B63F0" w14:textId="77777777" w:rsidR="00F16EBA" w:rsidRDefault="00F16EBA">
            <w:pPr>
              <w:spacing w:before="40" w:after="40"/>
            </w:pPr>
          </w:p>
        </w:tc>
        <w:tc>
          <w:tcPr>
            <w:tcW w:w="3500" w:type="dxa"/>
            <w:tcMar>
              <w:left w:w="100" w:type="dxa"/>
              <w:right w:w="100" w:type="dxa"/>
            </w:tcMar>
            <w:vAlign w:val="center"/>
          </w:tcPr>
          <w:p w14:paraId="4175C88D" w14:textId="77777777" w:rsidR="00F16EBA" w:rsidRDefault="00F16EBA">
            <w:pPr>
              <w:spacing w:before="40" w:after="40"/>
            </w:pPr>
          </w:p>
        </w:tc>
        <w:tc>
          <w:tcPr>
            <w:tcW w:w="2460" w:type="dxa"/>
            <w:tcMar>
              <w:left w:w="100" w:type="dxa"/>
              <w:right w:w="100" w:type="dxa"/>
            </w:tcMar>
            <w:vAlign w:val="center"/>
          </w:tcPr>
          <w:p w14:paraId="5E9BA54F" w14:textId="77777777" w:rsidR="00F16EBA" w:rsidRDefault="00F16EBA">
            <w:pPr>
              <w:spacing w:before="40" w:after="40"/>
            </w:pPr>
          </w:p>
        </w:tc>
        <w:tc>
          <w:tcPr>
            <w:tcW w:w="2500" w:type="dxa"/>
            <w:tcMar>
              <w:left w:w="100" w:type="dxa"/>
              <w:right w:w="100" w:type="dxa"/>
            </w:tcMar>
            <w:vAlign w:val="center"/>
          </w:tcPr>
          <w:p w14:paraId="1421AA9C" w14:textId="77777777" w:rsidR="00F16EBA" w:rsidRDefault="00F16EBA">
            <w:pPr>
              <w:spacing w:before="40" w:after="40"/>
            </w:pPr>
          </w:p>
        </w:tc>
      </w:tr>
      <w:tr w:rsidR="00F16EBA" w14:paraId="07DCC16A" w14:textId="77777777">
        <w:tc>
          <w:tcPr>
            <w:tcW w:w="900" w:type="dxa"/>
            <w:tcMar>
              <w:left w:w="100" w:type="dxa"/>
              <w:right w:w="100" w:type="dxa"/>
            </w:tcMar>
            <w:vAlign w:val="center"/>
          </w:tcPr>
          <w:p w14:paraId="4FBD50FF" w14:textId="77777777" w:rsidR="00F16EBA" w:rsidRDefault="00F16EBA">
            <w:pPr>
              <w:spacing w:before="40" w:after="40"/>
            </w:pPr>
          </w:p>
        </w:tc>
        <w:tc>
          <w:tcPr>
            <w:tcW w:w="3500" w:type="dxa"/>
            <w:tcMar>
              <w:left w:w="100" w:type="dxa"/>
              <w:right w:w="100" w:type="dxa"/>
            </w:tcMar>
            <w:vAlign w:val="center"/>
          </w:tcPr>
          <w:p w14:paraId="2CD91BD5" w14:textId="77777777" w:rsidR="00F16EBA" w:rsidRDefault="00F16EBA">
            <w:pPr>
              <w:spacing w:before="40" w:after="40"/>
            </w:pPr>
          </w:p>
        </w:tc>
        <w:tc>
          <w:tcPr>
            <w:tcW w:w="2460" w:type="dxa"/>
            <w:tcMar>
              <w:left w:w="100" w:type="dxa"/>
              <w:right w:w="100" w:type="dxa"/>
            </w:tcMar>
            <w:vAlign w:val="center"/>
          </w:tcPr>
          <w:p w14:paraId="200D8203" w14:textId="77777777" w:rsidR="00F16EBA" w:rsidRDefault="00F16EBA">
            <w:pPr>
              <w:spacing w:before="40" w:after="40"/>
            </w:pPr>
          </w:p>
        </w:tc>
        <w:tc>
          <w:tcPr>
            <w:tcW w:w="2500" w:type="dxa"/>
            <w:tcMar>
              <w:left w:w="100" w:type="dxa"/>
              <w:right w:w="100" w:type="dxa"/>
            </w:tcMar>
            <w:vAlign w:val="center"/>
          </w:tcPr>
          <w:p w14:paraId="41417971" w14:textId="77777777" w:rsidR="00F16EBA" w:rsidRDefault="00F16EBA">
            <w:pPr>
              <w:spacing w:before="40" w:after="40"/>
            </w:pPr>
          </w:p>
        </w:tc>
      </w:tr>
      <w:tr w:rsidR="00F16EBA" w14:paraId="7FE979AF" w14:textId="77777777">
        <w:tc>
          <w:tcPr>
            <w:tcW w:w="900" w:type="dxa"/>
            <w:tcMar>
              <w:left w:w="100" w:type="dxa"/>
              <w:right w:w="100" w:type="dxa"/>
            </w:tcMar>
            <w:vAlign w:val="center"/>
          </w:tcPr>
          <w:p w14:paraId="3AF4BF6C" w14:textId="77777777" w:rsidR="00F16EBA" w:rsidRDefault="00F16EBA">
            <w:pPr>
              <w:spacing w:before="40" w:after="40"/>
            </w:pPr>
          </w:p>
        </w:tc>
        <w:tc>
          <w:tcPr>
            <w:tcW w:w="3500" w:type="dxa"/>
            <w:tcMar>
              <w:left w:w="100" w:type="dxa"/>
              <w:right w:w="100" w:type="dxa"/>
            </w:tcMar>
            <w:vAlign w:val="center"/>
          </w:tcPr>
          <w:p w14:paraId="5A6069C0" w14:textId="77777777" w:rsidR="00F16EBA" w:rsidRDefault="00F16EBA">
            <w:pPr>
              <w:spacing w:before="40" w:after="40"/>
            </w:pPr>
          </w:p>
        </w:tc>
        <w:tc>
          <w:tcPr>
            <w:tcW w:w="2460" w:type="dxa"/>
            <w:tcMar>
              <w:left w:w="100" w:type="dxa"/>
              <w:right w:w="100" w:type="dxa"/>
            </w:tcMar>
            <w:vAlign w:val="center"/>
          </w:tcPr>
          <w:p w14:paraId="3FC5CA95" w14:textId="77777777" w:rsidR="00F16EBA" w:rsidRDefault="00F16EBA">
            <w:pPr>
              <w:spacing w:before="40" w:after="40"/>
            </w:pPr>
          </w:p>
        </w:tc>
        <w:tc>
          <w:tcPr>
            <w:tcW w:w="2500" w:type="dxa"/>
            <w:tcMar>
              <w:left w:w="100" w:type="dxa"/>
              <w:right w:w="100" w:type="dxa"/>
            </w:tcMar>
            <w:vAlign w:val="center"/>
          </w:tcPr>
          <w:p w14:paraId="21F99C2F" w14:textId="77777777" w:rsidR="00F16EBA" w:rsidRDefault="00F16EBA">
            <w:pPr>
              <w:spacing w:before="40" w:after="40"/>
            </w:pPr>
          </w:p>
        </w:tc>
      </w:tr>
      <w:tr w:rsidR="00F16EBA" w14:paraId="0C39F0A5" w14:textId="77777777">
        <w:tc>
          <w:tcPr>
            <w:tcW w:w="900" w:type="dxa"/>
            <w:tcMar>
              <w:left w:w="100" w:type="dxa"/>
              <w:right w:w="100" w:type="dxa"/>
            </w:tcMar>
            <w:vAlign w:val="center"/>
          </w:tcPr>
          <w:p w14:paraId="3AEE1AC5" w14:textId="77777777" w:rsidR="00F16EBA" w:rsidRDefault="00F16EBA">
            <w:pPr>
              <w:spacing w:before="40" w:after="40"/>
            </w:pPr>
          </w:p>
        </w:tc>
        <w:tc>
          <w:tcPr>
            <w:tcW w:w="3500" w:type="dxa"/>
            <w:tcMar>
              <w:left w:w="100" w:type="dxa"/>
              <w:right w:w="100" w:type="dxa"/>
            </w:tcMar>
            <w:vAlign w:val="center"/>
          </w:tcPr>
          <w:p w14:paraId="5B85DC7E" w14:textId="77777777" w:rsidR="00F16EBA" w:rsidRDefault="00F16EBA">
            <w:pPr>
              <w:spacing w:before="40" w:after="40"/>
            </w:pPr>
          </w:p>
        </w:tc>
        <w:tc>
          <w:tcPr>
            <w:tcW w:w="2460" w:type="dxa"/>
            <w:tcMar>
              <w:left w:w="100" w:type="dxa"/>
              <w:right w:w="100" w:type="dxa"/>
            </w:tcMar>
            <w:vAlign w:val="center"/>
          </w:tcPr>
          <w:p w14:paraId="3968C150" w14:textId="77777777" w:rsidR="00F16EBA" w:rsidRDefault="00F16EBA">
            <w:pPr>
              <w:spacing w:before="40" w:after="40"/>
            </w:pPr>
          </w:p>
        </w:tc>
        <w:tc>
          <w:tcPr>
            <w:tcW w:w="2500" w:type="dxa"/>
            <w:tcMar>
              <w:left w:w="100" w:type="dxa"/>
              <w:right w:w="100" w:type="dxa"/>
            </w:tcMar>
            <w:vAlign w:val="center"/>
          </w:tcPr>
          <w:p w14:paraId="02CCF75A" w14:textId="77777777" w:rsidR="00F16EBA" w:rsidRDefault="00F16EBA">
            <w:pPr>
              <w:spacing w:before="40" w:after="40"/>
            </w:pPr>
          </w:p>
        </w:tc>
      </w:tr>
      <w:tr w:rsidR="00F16EBA" w14:paraId="12A21270" w14:textId="77777777">
        <w:tc>
          <w:tcPr>
            <w:tcW w:w="900" w:type="dxa"/>
            <w:tcMar>
              <w:left w:w="100" w:type="dxa"/>
              <w:right w:w="100" w:type="dxa"/>
            </w:tcMar>
            <w:vAlign w:val="center"/>
          </w:tcPr>
          <w:p w14:paraId="25D19F38" w14:textId="77777777" w:rsidR="00F16EBA" w:rsidRDefault="00F16EBA">
            <w:pPr>
              <w:spacing w:before="40" w:after="40"/>
            </w:pPr>
          </w:p>
        </w:tc>
        <w:tc>
          <w:tcPr>
            <w:tcW w:w="3500" w:type="dxa"/>
            <w:tcMar>
              <w:left w:w="100" w:type="dxa"/>
              <w:right w:w="100" w:type="dxa"/>
            </w:tcMar>
            <w:vAlign w:val="center"/>
          </w:tcPr>
          <w:p w14:paraId="75D5F76E" w14:textId="77777777" w:rsidR="00F16EBA" w:rsidRDefault="00F16EBA">
            <w:pPr>
              <w:spacing w:before="40" w:after="40"/>
            </w:pPr>
          </w:p>
        </w:tc>
        <w:tc>
          <w:tcPr>
            <w:tcW w:w="2460" w:type="dxa"/>
            <w:tcMar>
              <w:left w:w="100" w:type="dxa"/>
              <w:right w:w="100" w:type="dxa"/>
            </w:tcMar>
            <w:vAlign w:val="center"/>
          </w:tcPr>
          <w:p w14:paraId="2C822E96" w14:textId="77777777" w:rsidR="00F16EBA" w:rsidRDefault="00F16EBA">
            <w:pPr>
              <w:spacing w:before="40" w:after="40"/>
            </w:pPr>
          </w:p>
        </w:tc>
        <w:tc>
          <w:tcPr>
            <w:tcW w:w="2500" w:type="dxa"/>
            <w:tcMar>
              <w:left w:w="100" w:type="dxa"/>
              <w:right w:w="100" w:type="dxa"/>
            </w:tcMar>
            <w:vAlign w:val="center"/>
          </w:tcPr>
          <w:p w14:paraId="1941F6B4" w14:textId="77777777" w:rsidR="00F16EBA" w:rsidRDefault="00F16EBA">
            <w:pPr>
              <w:spacing w:before="40" w:after="40"/>
            </w:pPr>
          </w:p>
        </w:tc>
      </w:tr>
    </w:tbl>
    <w:p w14:paraId="6EAA0B41" w14:textId="77777777" w:rsidR="00F16EBA" w:rsidRDefault="00F16EBA">
      <w:pPr>
        <w:spacing w:after="60"/>
      </w:pPr>
    </w:p>
    <w:p w14:paraId="0C7EC224" w14:textId="77777777" w:rsidR="00F16EBA" w:rsidRDefault="00000000">
      <w:pPr>
        <w:spacing w:after="120"/>
        <w:jc w:val="both"/>
      </w:pPr>
      <w:r>
        <w:t>Substance of matters discussed (attach reports): ______________________________________________________________________________________________________________________________</w:t>
      </w:r>
    </w:p>
    <w:p w14:paraId="75EA866A" w14:textId="35DF93DC" w:rsidR="00F16EBA" w:rsidRDefault="00000000">
      <w:pPr>
        <w:spacing w:after="120"/>
        <w:jc w:val="both"/>
      </w:pPr>
      <w:r>
        <w:t xml:space="preserve">Closed session (if any): subject and exception stated: ____________________________ Roll-call vote recorded: </w:t>
      </w:r>
      <w:r w:rsidR="0042152C">
        <w:rPr>
          <w:rFonts w:ascii="Segoe UI Symbol" w:hAnsi="Segoe UI Symbol" w:cs="Segoe UI Symbol"/>
        </w:rPr>
        <w:t>☐</w:t>
      </w:r>
      <w:r w:rsidR="0042152C">
        <w:t xml:space="preserve"> Statement</w:t>
      </w:r>
      <w:r>
        <w:t xml:space="preserve"> on return that only noticed matters were discussed: ☐</w:t>
      </w:r>
    </w:p>
    <w:p w14:paraId="41337835" w14:textId="77777777" w:rsidR="00F16EBA" w:rsidRDefault="00000000">
      <w:pPr>
        <w:spacing w:before="160" w:after="100"/>
      </w:pPr>
      <w:r>
        <w:t>Time adjourned ____________</w:t>
      </w:r>
    </w:p>
    <w:p w14:paraId="6E977213" w14:textId="77777777" w:rsidR="00F16EBA" w:rsidRDefault="00000000">
      <w:pPr>
        <w:spacing w:after="120"/>
        <w:jc w:val="both"/>
      </w:pPr>
      <w:r>
        <w:t>Minutes prepared within 10 days (§ 10-15-1(G); Bylaws Art. XII § 3(a)):</w:t>
      </w:r>
    </w:p>
    <w:p w14:paraId="43004787" w14:textId="38BA8F64" w:rsidR="00F16EBA" w:rsidRDefault="00000000">
      <w:pPr>
        <w:spacing w:before="160" w:after="100"/>
      </w:pPr>
      <w:r>
        <w:t>Signature ______________________________________</w:t>
      </w:r>
      <w:r w:rsidR="0042152C">
        <w:t>_ Date</w:t>
      </w:r>
      <w:r>
        <w:t xml:space="preserve"> _______________</w:t>
      </w:r>
    </w:p>
    <w:p w14:paraId="7CC4CCD9" w14:textId="0BF03495" w:rsidR="00F16EBA" w:rsidRDefault="00000000">
      <w:pPr>
        <w:spacing w:before="160" w:after="100"/>
      </w:pPr>
      <w:r>
        <w:t>Printed name ____________________________________</w:t>
      </w:r>
      <w:r w:rsidR="0042152C">
        <w:t>_ Title</w:t>
      </w:r>
      <w:r>
        <w:t xml:space="preserve"> _______________</w:t>
      </w:r>
    </w:p>
    <w:p w14:paraId="24F393A0" w14:textId="2D00FE2E" w:rsidR="00F16EBA" w:rsidRDefault="00000000">
      <w:pPr>
        <w:spacing w:before="160" w:after="100"/>
      </w:pPr>
      <w:r>
        <w:t>Approved by the Board on _________________</w:t>
      </w:r>
      <w:r w:rsidR="0042152C">
        <w:t>_ Chairperson</w:t>
      </w:r>
      <w:r>
        <w:t xml:space="preserve"> ____________________</w:t>
      </w:r>
    </w:p>
    <w:p w14:paraId="2F731F18" w14:textId="77777777" w:rsidR="00F16EBA" w:rsidRDefault="00000000">
      <w:pPr>
        <w:pStyle w:val="Heading1"/>
        <w:pageBreakBefore/>
      </w:pPr>
      <w:bookmarkStart w:id="127" w:name="_Toc234834144"/>
      <w:r>
        <w:lastRenderedPageBreak/>
        <w:t>Appendix E. IPRA Request Form and Response Letters</w:t>
      </w:r>
      <w:bookmarkEnd w:id="127"/>
    </w:p>
    <w:p w14:paraId="6E7C9782" w14:textId="77777777" w:rsidR="00F16EBA" w:rsidRDefault="00000000">
      <w:pPr>
        <w:pStyle w:val="Heading2"/>
      </w:pPr>
      <w:bookmarkStart w:id="128" w:name="_Toc234834145"/>
      <w:r>
        <w:t>E-1. Request to Inspect Public Records</w:t>
      </w:r>
      <w:bookmarkEnd w:id="128"/>
    </w:p>
    <w:p w14:paraId="3CCD547B" w14:textId="77777777" w:rsidR="00F16EBA" w:rsidRDefault="00000000">
      <w:pPr>
        <w:spacing w:after="120"/>
        <w:jc w:val="both"/>
      </w:pPr>
      <w:r>
        <w:t>Submit to the Custodian of Records (Secretary), Lower Gallinas Land Grant La Sierrita-Merced, P.O. Box 102, Montezuma, NM 87731, or lglgsecretary@gmail.com. A written request must reasonably describe the records sought.</w:t>
      </w:r>
    </w:p>
    <w:p w14:paraId="2C2ECF12" w14:textId="77777777" w:rsidR="00F16EBA" w:rsidRDefault="00000000">
      <w:pPr>
        <w:spacing w:before="160" w:after="100"/>
      </w:pPr>
      <w:r>
        <w:t>Requester name ________________________________________</w:t>
      </w:r>
    </w:p>
    <w:p w14:paraId="1ACABDF5" w14:textId="77777777" w:rsidR="00F16EBA" w:rsidRDefault="00000000">
      <w:pPr>
        <w:spacing w:before="160" w:after="100"/>
      </w:pPr>
      <w:r>
        <w:t>Mailing address __________________________________________________</w:t>
      </w:r>
    </w:p>
    <w:p w14:paraId="6EE6205D" w14:textId="4A691B54" w:rsidR="00F16EBA" w:rsidRDefault="00000000">
      <w:pPr>
        <w:spacing w:before="160" w:after="100"/>
      </w:pPr>
      <w:r>
        <w:t>Phone ___________________</w:t>
      </w:r>
      <w:r w:rsidR="00054711">
        <w:t>_ Email</w:t>
      </w:r>
      <w:r>
        <w:t xml:space="preserve"> _________________________</w:t>
      </w:r>
    </w:p>
    <w:p w14:paraId="0D74911D" w14:textId="77777777" w:rsidR="00F16EBA" w:rsidRDefault="00000000">
      <w:pPr>
        <w:spacing w:after="120"/>
        <w:jc w:val="both"/>
      </w:pPr>
      <w:r>
        <w:t>Records requested (describe with reasonable particularity, including date ranges):</w:t>
      </w:r>
    </w:p>
    <w:p w14:paraId="4BEFCCA4" w14:textId="77777777" w:rsidR="00F16EBA" w:rsidRDefault="00000000">
      <w:pPr>
        <w:spacing w:after="120"/>
        <w:jc w:val="both"/>
      </w:pPr>
      <w:r>
        <w:t>______________________________________________________________________________________________________________________________________________________________________________________________________________________________</w:t>
      </w:r>
    </w:p>
    <w:p w14:paraId="498A97E1" w14:textId="74E14F38" w:rsidR="00F16EBA" w:rsidRDefault="00054711">
      <w:pPr>
        <w:spacing w:after="80"/>
        <w:ind w:left="360"/>
      </w:pPr>
      <w:r>
        <w:rPr>
          <w:rFonts w:ascii="Segoe UI Symbol" w:hAnsi="Segoe UI Symbol" w:cs="Segoe UI Symbol"/>
        </w:rPr>
        <w:t>☐</w:t>
      </w:r>
      <w:r>
        <w:t xml:space="preserve"> Inspection only (no fee)</w:t>
      </w:r>
    </w:p>
    <w:p w14:paraId="64F16695" w14:textId="6194C111" w:rsidR="00F16EBA" w:rsidRDefault="00054711">
      <w:pPr>
        <w:spacing w:after="80"/>
        <w:ind w:left="360"/>
      </w:pPr>
      <w:r>
        <w:rPr>
          <w:rFonts w:ascii="Segoe UI Symbol" w:hAnsi="Segoe UI Symbol" w:cs="Segoe UI Symbol"/>
        </w:rPr>
        <w:t>☐</w:t>
      </w:r>
      <w:r>
        <w:t xml:space="preserve"> Copies (fee up to $1.00 per printed page; actual cost of electronic transmission)</w:t>
      </w:r>
    </w:p>
    <w:p w14:paraId="1BF945C9" w14:textId="4DEF7770" w:rsidR="00F16EBA" w:rsidRDefault="00000000">
      <w:pPr>
        <w:spacing w:before="160" w:after="100"/>
      </w:pPr>
      <w:r>
        <w:t>Requester signature ________________________________  Date _______________</w:t>
      </w:r>
    </w:p>
    <w:p w14:paraId="44F6F9D3" w14:textId="20EFC8C9" w:rsidR="00F16EBA" w:rsidRDefault="00000000">
      <w:pPr>
        <w:spacing w:after="120"/>
        <w:jc w:val="both"/>
      </w:pPr>
      <w:r>
        <w:rPr>
          <w:b/>
          <w:bCs/>
        </w:rPr>
        <w:t>Custodian use:</w:t>
      </w:r>
      <w:r>
        <w:t xml:space="preserve"> Received (date/time) _________</w:t>
      </w:r>
      <w:r w:rsidR="00054711">
        <w:t>_ Response</w:t>
      </w:r>
      <w:r>
        <w:t xml:space="preserve"> due: 3 business days (written response) / 15 calendar days (production) — §§ 14-2-8, 14-2-10.</w:t>
      </w:r>
    </w:p>
    <w:p w14:paraId="51DAEA45" w14:textId="77777777" w:rsidR="00F16EBA" w:rsidRDefault="00000000">
      <w:pPr>
        <w:pStyle w:val="Heading2"/>
      </w:pPr>
      <w:bookmarkStart w:id="129" w:name="_Toc234834146"/>
      <w:r>
        <w:t>E-2. Three-Day Acknowledgment Letter (Template)</w:t>
      </w:r>
      <w:bookmarkEnd w:id="129"/>
    </w:p>
    <w:p w14:paraId="565A3201" w14:textId="71305B83" w:rsidR="00F16EBA" w:rsidRDefault="00000000">
      <w:pPr>
        <w:spacing w:after="120"/>
        <w:jc w:val="both"/>
      </w:pPr>
      <w:r>
        <w:t xml:space="preserve">Dear ____________: The Lower Gallinas Land Grant La Sierrita-Merced received your written request to inspect public records on ____________. Your requested records cannot be made available within three business days; they will be available for inspection by ____________ [no later than 15 calendar days from </w:t>
      </w:r>
      <w:r w:rsidR="00054711">
        <w:t>receipt or</w:t>
      </w:r>
      <w:r>
        <w:t xml:space="preserve"> explain why the request is excessively burdensome or broad and state the additional reasonable time needed under § 14-2-10 NMSA 1978]. Copies are charged at $____ per page, payable in advance. — Custodian of Records</w:t>
      </w:r>
    </w:p>
    <w:p w14:paraId="5D3D4181" w14:textId="77777777" w:rsidR="00F16EBA" w:rsidRDefault="00000000">
      <w:pPr>
        <w:pStyle w:val="Heading2"/>
      </w:pPr>
      <w:bookmarkStart w:id="130" w:name="_Toc234834147"/>
      <w:r>
        <w:t>E-3. Denial Letter (Template)</w:t>
      </w:r>
      <w:bookmarkEnd w:id="130"/>
    </w:p>
    <w:p w14:paraId="1206D658" w14:textId="77777777" w:rsidR="00F16EBA" w:rsidRDefault="00000000">
      <w:pPr>
        <w:spacing w:after="120"/>
        <w:jc w:val="both"/>
      </w:pPr>
      <w:r>
        <w:t>Dear ____________: Your request of ____________ is granted in part and denied in part. The following records (or portions) are withheld under the exception(s) stated: ____________________ [cite the specific statutory exception, e.g., § 14-2-1]. All other responsive records are available. You have the right to pursue the remedies provided by § 14-2-12 NMSA 1978. — Custodian of Records</w:t>
      </w:r>
    </w:p>
    <w:p w14:paraId="2B59B7B3" w14:textId="77777777" w:rsidR="00F16EBA" w:rsidRDefault="00000000">
      <w:pPr>
        <w:pStyle w:val="Heading1"/>
        <w:pageBreakBefore/>
      </w:pPr>
      <w:bookmarkStart w:id="131" w:name="_Toc234834148"/>
      <w:r>
        <w:lastRenderedPageBreak/>
        <w:t>Appendix F. Records Retention Quick Reference</w:t>
      </w:r>
      <w:bookmarkEnd w:id="131"/>
    </w:p>
    <w:p w14:paraId="2BE91DAD" w14:textId="77777777" w:rsidR="00F16EBA" w:rsidRDefault="00000000">
      <w:pPr>
        <w:spacing w:after="120"/>
        <w:jc w:val="both"/>
      </w:pPr>
      <w:r>
        <w:t>Per the General Records Retention and Disposition Schedules (1.15 NMAC). Never destroy a record subject to a pending IPRA request, audit, claim, or litigation.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00"/>
        <w:gridCol w:w="4760"/>
      </w:tblGrid>
      <w:tr w:rsidR="00F16EBA" w14:paraId="5C4FD75C" w14:textId="77777777">
        <w:trPr>
          <w:tblHeader/>
        </w:trPr>
        <w:tc>
          <w:tcPr>
            <w:tcW w:w="4600" w:type="dxa"/>
            <w:shd w:val="clear" w:color="auto" w:fill="1F3B5B"/>
            <w:tcMar>
              <w:left w:w="100" w:type="dxa"/>
              <w:right w:w="100" w:type="dxa"/>
            </w:tcMar>
            <w:vAlign w:val="center"/>
          </w:tcPr>
          <w:p w14:paraId="292452E9" w14:textId="77777777" w:rsidR="00F16EBA" w:rsidRDefault="00000000">
            <w:pPr>
              <w:spacing w:before="40" w:after="40"/>
            </w:pPr>
            <w:r>
              <w:rPr>
                <w:b/>
                <w:bCs/>
                <w:color w:val="FFFFFF"/>
              </w:rPr>
              <w:t>Record</w:t>
            </w:r>
          </w:p>
        </w:tc>
        <w:tc>
          <w:tcPr>
            <w:tcW w:w="4760" w:type="dxa"/>
            <w:shd w:val="clear" w:color="auto" w:fill="1F3B5B"/>
            <w:tcMar>
              <w:left w:w="100" w:type="dxa"/>
              <w:right w:w="100" w:type="dxa"/>
            </w:tcMar>
            <w:vAlign w:val="center"/>
          </w:tcPr>
          <w:p w14:paraId="718D7F0C" w14:textId="77777777" w:rsidR="00F16EBA" w:rsidRDefault="00000000">
            <w:pPr>
              <w:spacing w:before="40" w:after="40"/>
            </w:pPr>
            <w:r>
              <w:rPr>
                <w:b/>
                <w:bCs/>
                <w:color w:val="FFFFFF"/>
              </w:rPr>
              <w:t>Retention</w:t>
            </w:r>
          </w:p>
        </w:tc>
      </w:tr>
      <w:tr w:rsidR="00F16EBA" w14:paraId="214C37EC" w14:textId="77777777">
        <w:tc>
          <w:tcPr>
            <w:tcW w:w="4600" w:type="dxa"/>
            <w:tcMar>
              <w:left w:w="100" w:type="dxa"/>
              <w:right w:w="100" w:type="dxa"/>
            </w:tcMar>
            <w:vAlign w:val="center"/>
          </w:tcPr>
          <w:p w14:paraId="7E05C2C1" w14:textId="77777777" w:rsidR="00F16EBA" w:rsidRDefault="00000000">
            <w:pPr>
              <w:spacing w:before="40" w:after="40"/>
            </w:pPr>
            <w:r>
              <w:t>Minutes of the Board; membership registration book; bylaws, resolutions, seal records</w:t>
            </w:r>
          </w:p>
        </w:tc>
        <w:tc>
          <w:tcPr>
            <w:tcW w:w="4760" w:type="dxa"/>
            <w:tcMar>
              <w:left w:w="100" w:type="dxa"/>
              <w:right w:w="100" w:type="dxa"/>
            </w:tcMar>
            <w:vAlign w:val="center"/>
          </w:tcPr>
          <w:p w14:paraId="3E0D5A41" w14:textId="77777777" w:rsidR="00F16EBA" w:rsidRDefault="00000000">
            <w:pPr>
              <w:spacing w:before="40" w:after="40"/>
            </w:pPr>
            <w:r>
              <w:t>Permanent</w:t>
            </w:r>
          </w:p>
        </w:tc>
      </w:tr>
      <w:tr w:rsidR="00F16EBA" w14:paraId="0CE7FB6C" w14:textId="77777777">
        <w:tc>
          <w:tcPr>
            <w:tcW w:w="4600" w:type="dxa"/>
            <w:tcMar>
              <w:left w:w="100" w:type="dxa"/>
              <w:right w:w="100" w:type="dxa"/>
            </w:tcMar>
            <w:vAlign w:val="center"/>
          </w:tcPr>
          <w:p w14:paraId="040A1714" w14:textId="77777777" w:rsidR="00F16EBA" w:rsidRDefault="00000000">
            <w:pPr>
              <w:spacing w:before="40" w:after="40"/>
            </w:pPr>
            <w:r>
              <w:t>Personnel files (if any)</w:t>
            </w:r>
          </w:p>
        </w:tc>
        <w:tc>
          <w:tcPr>
            <w:tcW w:w="4760" w:type="dxa"/>
            <w:tcMar>
              <w:left w:w="100" w:type="dxa"/>
              <w:right w:w="100" w:type="dxa"/>
            </w:tcMar>
            <w:vAlign w:val="center"/>
          </w:tcPr>
          <w:p w14:paraId="1224128A" w14:textId="77777777" w:rsidR="00F16EBA" w:rsidRDefault="00000000">
            <w:pPr>
              <w:spacing w:before="40" w:after="40"/>
            </w:pPr>
            <w:r>
              <w:t>Permanent</w:t>
            </w:r>
          </w:p>
        </w:tc>
      </w:tr>
      <w:tr w:rsidR="00F16EBA" w14:paraId="0040D06F" w14:textId="77777777">
        <w:tc>
          <w:tcPr>
            <w:tcW w:w="4600" w:type="dxa"/>
            <w:tcMar>
              <w:left w:w="100" w:type="dxa"/>
              <w:right w:w="100" w:type="dxa"/>
            </w:tcMar>
            <w:vAlign w:val="center"/>
          </w:tcPr>
          <w:p w14:paraId="3AA5160E" w14:textId="77777777" w:rsidR="00F16EBA" w:rsidRDefault="00000000">
            <w:pPr>
              <w:spacing w:before="40" w:after="40"/>
            </w:pPr>
            <w:r>
              <w:t>Bank statements, cancelled checks, journals, general ledgers, fixed-asset inventories</w:t>
            </w:r>
          </w:p>
        </w:tc>
        <w:tc>
          <w:tcPr>
            <w:tcW w:w="4760" w:type="dxa"/>
            <w:tcMar>
              <w:left w:w="100" w:type="dxa"/>
              <w:right w:w="100" w:type="dxa"/>
            </w:tcMar>
            <w:vAlign w:val="center"/>
          </w:tcPr>
          <w:p w14:paraId="6A4BFD49" w14:textId="77777777" w:rsidR="00F16EBA" w:rsidRDefault="00000000">
            <w:pPr>
              <w:spacing w:before="40" w:after="40"/>
            </w:pPr>
            <w:r>
              <w:t>6 years after fiscal year close</w:t>
            </w:r>
          </w:p>
        </w:tc>
      </w:tr>
      <w:tr w:rsidR="00F16EBA" w14:paraId="080E3976" w14:textId="77777777">
        <w:tc>
          <w:tcPr>
            <w:tcW w:w="4600" w:type="dxa"/>
            <w:tcMar>
              <w:left w:w="100" w:type="dxa"/>
              <w:right w:w="100" w:type="dxa"/>
            </w:tcMar>
            <w:vAlign w:val="center"/>
          </w:tcPr>
          <w:p w14:paraId="5188EFEA" w14:textId="77777777" w:rsidR="00F16EBA" w:rsidRDefault="00000000">
            <w:pPr>
              <w:spacing w:before="40" w:after="40"/>
            </w:pPr>
            <w:r>
              <w:t>Audit reports</w:t>
            </w:r>
          </w:p>
        </w:tc>
        <w:tc>
          <w:tcPr>
            <w:tcW w:w="4760" w:type="dxa"/>
            <w:tcMar>
              <w:left w:w="100" w:type="dxa"/>
              <w:right w:w="100" w:type="dxa"/>
            </w:tcMar>
            <w:vAlign w:val="center"/>
          </w:tcPr>
          <w:p w14:paraId="0D68C9B1" w14:textId="77777777" w:rsidR="00F16EBA" w:rsidRDefault="00000000">
            <w:pPr>
              <w:spacing w:before="40" w:after="40"/>
            </w:pPr>
            <w:r>
              <w:t>6 years after release</w:t>
            </w:r>
          </w:p>
        </w:tc>
      </w:tr>
      <w:tr w:rsidR="00F16EBA" w14:paraId="475AAF17" w14:textId="77777777">
        <w:tc>
          <w:tcPr>
            <w:tcW w:w="4600" w:type="dxa"/>
            <w:tcMar>
              <w:left w:w="100" w:type="dxa"/>
              <w:right w:w="100" w:type="dxa"/>
            </w:tcMar>
            <w:vAlign w:val="center"/>
          </w:tcPr>
          <w:p w14:paraId="24BF1326" w14:textId="77777777" w:rsidR="00F16EBA" w:rsidRDefault="00000000">
            <w:pPr>
              <w:spacing w:before="40" w:after="40"/>
            </w:pPr>
            <w:r>
              <w:t>Contracts and grant agreements</w:t>
            </w:r>
          </w:p>
        </w:tc>
        <w:tc>
          <w:tcPr>
            <w:tcW w:w="4760" w:type="dxa"/>
            <w:tcMar>
              <w:left w:w="100" w:type="dxa"/>
              <w:right w:w="100" w:type="dxa"/>
            </w:tcMar>
            <w:vAlign w:val="center"/>
          </w:tcPr>
          <w:p w14:paraId="514E63E2" w14:textId="77777777" w:rsidR="00F16EBA" w:rsidRDefault="00000000">
            <w:pPr>
              <w:spacing w:before="40" w:after="40"/>
            </w:pPr>
            <w:r>
              <w:t>6 years after termination</w:t>
            </w:r>
          </w:p>
        </w:tc>
      </w:tr>
      <w:tr w:rsidR="00F16EBA" w14:paraId="16DA8ECA" w14:textId="77777777">
        <w:tc>
          <w:tcPr>
            <w:tcW w:w="4600" w:type="dxa"/>
            <w:tcMar>
              <w:left w:w="100" w:type="dxa"/>
              <w:right w:w="100" w:type="dxa"/>
            </w:tcMar>
            <w:vAlign w:val="center"/>
          </w:tcPr>
          <w:p w14:paraId="7CFBE4F6" w14:textId="77777777" w:rsidR="00F16EBA" w:rsidRDefault="00000000">
            <w:pPr>
              <w:spacing w:before="40" w:after="40"/>
            </w:pPr>
            <w:r>
              <w:t>Budgets, BARs, vouchers, purchase orders, invoices, receipts, RFPs</w:t>
            </w:r>
          </w:p>
        </w:tc>
        <w:tc>
          <w:tcPr>
            <w:tcW w:w="4760" w:type="dxa"/>
            <w:tcMar>
              <w:left w:w="100" w:type="dxa"/>
              <w:right w:w="100" w:type="dxa"/>
            </w:tcMar>
            <w:vAlign w:val="center"/>
          </w:tcPr>
          <w:p w14:paraId="668BA8E0" w14:textId="77777777" w:rsidR="00F16EBA" w:rsidRDefault="00000000">
            <w:pPr>
              <w:spacing w:before="40" w:after="40"/>
            </w:pPr>
            <w:r>
              <w:t>3 years</w:t>
            </w:r>
          </w:p>
        </w:tc>
      </w:tr>
      <w:tr w:rsidR="00F16EBA" w14:paraId="3A7CBE4B" w14:textId="77777777">
        <w:tc>
          <w:tcPr>
            <w:tcW w:w="4600" w:type="dxa"/>
            <w:tcMar>
              <w:left w:w="100" w:type="dxa"/>
              <w:right w:w="100" w:type="dxa"/>
            </w:tcMar>
            <w:vAlign w:val="center"/>
          </w:tcPr>
          <w:p w14:paraId="59A4A70F" w14:textId="77777777" w:rsidR="00F16EBA" w:rsidRDefault="00000000">
            <w:pPr>
              <w:spacing w:before="40" w:after="40"/>
            </w:pPr>
            <w:r>
              <w:t>Procurement files</w:t>
            </w:r>
          </w:p>
        </w:tc>
        <w:tc>
          <w:tcPr>
            <w:tcW w:w="4760" w:type="dxa"/>
            <w:tcMar>
              <w:left w:w="100" w:type="dxa"/>
              <w:right w:w="100" w:type="dxa"/>
            </w:tcMar>
            <w:vAlign w:val="center"/>
          </w:tcPr>
          <w:p w14:paraId="1CA9D5D3" w14:textId="77777777" w:rsidR="00F16EBA" w:rsidRDefault="00000000">
            <w:pPr>
              <w:spacing w:before="40" w:after="40"/>
            </w:pPr>
            <w:r>
              <w:t>5 years</w:t>
            </w:r>
          </w:p>
        </w:tc>
      </w:tr>
      <w:tr w:rsidR="00F16EBA" w14:paraId="022C3176" w14:textId="77777777">
        <w:tc>
          <w:tcPr>
            <w:tcW w:w="4600" w:type="dxa"/>
            <w:tcMar>
              <w:left w:w="100" w:type="dxa"/>
              <w:right w:w="100" w:type="dxa"/>
            </w:tcMar>
            <w:vAlign w:val="center"/>
          </w:tcPr>
          <w:p w14:paraId="5E9D1764" w14:textId="77777777" w:rsidR="00F16EBA" w:rsidRDefault="00000000">
            <w:pPr>
              <w:spacing w:before="40" w:after="40"/>
            </w:pPr>
            <w:r>
              <w:t>Insurance policies</w:t>
            </w:r>
          </w:p>
        </w:tc>
        <w:tc>
          <w:tcPr>
            <w:tcW w:w="4760" w:type="dxa"/>
            <w:tcMar>
              <w:left w:w="100" w:type="dxa"/>
              <w:right w:w="100" w:type="dxa"/>
            </w:tcMar>
            <w:vAlign w:val="center"/>
          </w:tcPr>
          <w:p w14:paraId="4B97307E" w14:textId="77777777" w:rsidR="00F16EBA" w:rsidRDefault="00000000">
            <w:pPr>
              <w:spacing w:before="40" w:after="40"/>
            </w:pPr>
            <w:r>
              <w:t>10 years after expiration (no claims pending)</w:t>
            </w:r>
          </w:p>
        </w:tc>
      </w:tr>
      <w:tr w:rsidR="00F16EBA" w14:paraId="32C4447D" w14:textId="77777777">
        <w:tc>
          <w:tcPr>
            <w:tcW w:w="4600" w:type="dxa"/>
            <w:tcMar>
              <w:left w:w="100" w:type="dxa"/>
              <w:right w:w="100" w:type="dxa"/>
            </w:tcMar>
            <w:vAlign w:val="center"/>
          </w:tcPr>
          <w:p w14:paraId="74722D9E" w14:textId="77777777" w:rsidR="00F16EBA" w:rsidRDefault="00000000">
            <w:pPr>
              <w:spacing w:before="40" w:after="40"/>
            </w:pPr>
            <w:r>
              <w:t>Election records (proclamations, affidavits, canvass certifications, ballots)</w:t>
            </w:r>
          </w:p>
        </w:tc>
        <w:tc>
          <w:tcPr>
            <w:tcW w:w="4760" w:type="dxa"/>
            <w:tcMar>
              <w:left w:w="100" w:type="dxa"/>
              <w:right w:w="100" w:type="dxa"/>
            </w:tcMar>
            <w:vAlign w:val="center"/>
          </w:tcPr>
          <w:p w14:paraId="5B4CF79E" w14:textId="77777777" w:rsidR="00F16EBA" w:rsidRDefault="00000000">
            <w:pPr>
              <w:spacing w:before="40" w:after="40"/>
            </w:pPr>
            <w:r>
              <w:t>Keep at least through the 30-day contest window plus any contest; recommended 6 years</w:t>
            </w:r>
          </w:p>
        </w:tc>
      </w:tr>
    </w:tbl>
    <w:p w14:paraId="2E842BF4" w14:textId="77777777" w:rsidR="00F16EBA" w:rsidRDefault="00F16EBA">
      <w:pPr>
        <w:spacing w:after="60"/>
      </w:pPr>
    </w:p>
    <w:p w14:paraId="1F97007E" w14:textId="77777777" w:rsidR="00F16EBA" w:rsidRDefault="00000000">
      <w:pPr>
        <w:pStyle w:val="Heading1"/>
        <w:pageBreakBefore/>
      </w:pPr>
      <w:bookmarkStart w:id="132" w:name="_Toc234834149"/>
      <w:r>
        <w:lastRenderedPageBreak/>
        <w:t>Appendix G. Conflict-of-Interest Disclosure and Recusal Form</w:t>
      </w:r>
      <w:bookmarkEnd w:id="132"/>
    </w:p>
    <w:p w14:paraId="7EFA94DF" w14:textId="77777777" w:rsidR="00F16EBA" w:rsidRDefault="00000000">
      <w:pPr>
        <w:spacing w:after="120"/>
        <w:jc w:val="both"/>
      </w:pPr>
      <w:r>
        <w:t>Filed by every trustee and officer on taking office, annually each July, and whenever circumstances change. Kept by the Secretary; available for public inspection.</w:t>
      </w:r>
    </w:p>
    <w:p w14:paraId="6E2E2A91" w14:textId="1AA7C85D" w:rsidR="00F16EBA" w:rsidRDefault="00000000">
      <w:pPr>
        <w:spacing w:before="160" w:after="100"/>
      </w:pPr>
      <w:r>
        <w:t>Name __________________________________</w:t>
      </w:r>
      <w:r w:rsidR="00054711">
        <w:t>_ Position</w:t>
      </w:r>
      <w:r>
        <w:t xml:space="preserve"> ____________________</w:t>
      </w:r>
    </w:p>
    <w:p w14:paraId="7C23EABE" w14:textId="77777777" w:rsidR="00F16EBA" w:rsidRDefault="00000000">
      <w:pPr>
        <w:spacing w:after="120"/>
        <w:jc w:val="both"/>
      </w:pPr>
      <w:r>
        <w:t>I disclose the following interests that could conflict, or appear to conflict, with my duties (business interests, contracts or potential contracts with the Organization, family relationships with vendors or applicants, adjacent land ownership, etc.):</w:t>
      </w:r>
    </w:p>
    <w:p w14:paraId="08F174C9" w14:textId="77777777" w:rsidR="00F16EBA" w:rsidRDefault="00000000">
      <w:pPr>
        <w:spacing w:after="120"/>
        <w:jc w:val="both"/>
      </w:pPr>
      <w:r>
        <w:t>______________________________________________________________________________________________________________________________________________________________________________________________________________________________</w:t>
      </w:r>
    </w:p>
    <w:p w14:paraId="3219FCF1" w14:textId="486449BF" w:rsidR="00F16EBA" w:rsidRDefault="00054711">
      <w:pPr>
        <w:spacing w:after="80"/>
        <w:ind w:left="360"/>
      </w:pPr>
      <w:r>
        <w:rPr>
          <w:rFonts w:ascii="Segoe UI Symbol" w:hAnsi="Segoe UI Symbol" w:cs="Segoe UI Symbol"/>
        </w:rPr>
        <w:t>☐</w:t>
      </w:r>
      <w:r>
        <w:t xml:space="preserve"> I have no interests to disclose at this time.</w:t>
      </w:r>
    </w:p>
    <w:p w14:paraId="2A096CB0" w14:textId="77777777" w:rsidR="00F16EBA" w:rsidRDefault="00000000">
      <w:pPr>
        <w:spacing w:after="120"/>
        <w:jc w:val="both"/>
      </w:pPr>
      <w:r>
        <w:t>I acknowledge my obligations under the Governmental Conduct Act (§§ 10-16-1 et seq. NMSA 1978), including the duties not to use my office or confidential information for private gain, and I agree to disclose on the record and recuse myself from any matter in which I have an actual or potential conflict.</w:t>
      </w:r>
    </w:p>
    <w:p w14:paraId="469B6C30" w14:textId="6D0F32DD" w:rsidR="00F16EBA" w:rsidRDefault="00000000">
      <w:pPr>
        <w:spacing w:before="160" w:after="100"/>
      </w:pPr>
      <w:r>
        <w:t>Signature _____________________________________</w:t>
      </w:r>
      <w:r w:rsidR="00054711">
        <w:t>_ Date</w:t>
      </w:r>
      <w:r>
        <w:t xml:space="preserve"> _______________</w:t>
      </w:r>
    </w:p>
    <w:p w14:paraId="53923585" w14:textId="75B1C8AE" w:rsidR="00F16EBA" w:rsidRDefault="00000000">
      <w:pPr>
        <w:spacing w:before="160" w:after="100"/>
      </w:pPr>
      <w:r>
        <w:t>Printed name ____________________________________</w:t>
      </w:r>
      <w:r w:rsidR="00054711">
        <w:t>_ Title</w:t>
      </w:r>
      <w:r>
        <w:t xml:space="preserve"> _______________</w:t>
      </w:r>
    </w:p>
    <w:p w14:paraId="2B1BFF1E" w14:textId="77777777" w:rsidR="00F16EBA" w:rsidRDefault="00000000">
      <w:pPr>
        <w:pStyle w:val="Heading2"/>
      </w:pPr>
      <w:bookmarkStart w:id="133" w:name="_Toc234834150"/>
      <w:r>
        <w:t>Recusal Record (completed at the meeting; attach to minutes)</w:t>
      </w:r>
      <w:bookmarkEnd w:id="133"/>
    </w:p>
    <w:p w14:paraId="6C16E688" w14:textId="0A8EC0B0" w:rsidR="00F16EBA" w:rsidRDefault="00000000">
      <w:pPr>
        <w:spacing w:before="160" w:after="100"/>
      </w:pPr>
      <w:r>
        <w:t>Meeting date ______________</w:t>
      </w:r>
      <w:r w:rsidR="00054711">
        <w:t>_ Agenda</w:t>
      </w:r>
      <w:r>
        <w:t xml:space="preserve"> item _________________________</w:t>
      </w:r>
    </w:p>
    <w:p w14:paraId="4596D7EE" w14:textId="2FE22610" w:rsidR="00F16EBA" w:rsidRDefault="00000000">
      <w:pPr>
        <w:spacing w:before="160" w:after="100"/>
      </w:pPr>
      <w:r>
        <w:t>Trustee recused ________________</w:t>
      </w:r>
      <w:r w:rsidR="00054711">
        <w:t>_ Nature</w:t>
      </w:r>
      <w:r>
        <w:t xml:space="preserve"> of conflict _________________________</w:t>
      </w:r>
    </w:p>
    <w:p w14:paraId="46E6AE49" w14:textId="7D3B55E3" w:rsidR="00F16EBA" w:rsidRDefault="00054711">
      <w:pPr>
        <w:spacing w:after="80"/>
        <w:ind w:left="360"/>
      </w:pPr>
      <w:r>
        <w:rPr>
          <w:rFonts w:ascii="Segoe UI Symbol" w:hAnsi="Segoe UI Symbol" w:cs="Segoe UI Symbol"/>
        </w:rPr>
        <w:t>☐</w:t>
      </w:r>
      <w:r>
        <w:t xml:space="preserve"> Disclosure stated on the record before discussion</w:t>
      </w:r>
    </w:p>
    <w:p w14:paraId="1AB904C8" w14:textId="45DB379D" w:rsidR="00F16EBA" w:rsidRDefault="00054711">
      <w:pPr>
        <w:spacing w:after="80"/>
        <w:ind w:left="360"/>
      </w:pPr>
      <w:r>
        <w:rPr>
          <w:rFonts w:ascii="Segoe UI Symbol" w:hAnsi="Segoe UI Symbol" w:cs="Segoe UI Symbol"/>
        </w:rPr>
        <w:t>☐</w:t>
      </w:r>
      <w:r>
        <w:t xml:space="preserve"> Trustee abstained from discussion and vote</w:t>
      </w:r>
    </w:p>
    <w:p w14:paraId="46F93377" w14:textId="760BE44B" w:rsidR="00F16EBA" w:rsidRDefault="00054711">
      <w:pPr>
        <w:spacing w:after="80"/>
        <w:ind w:left="360"/>
      </w:pPr>
      <w:r>
        <w:rPr>
          <w:rFonts w:ascii="Segoe UI Symbol" w:hAnsi="Segoe UI Symbol" w:cs="Segoe UI Symbol"/>
        </w:rPr>
        <w:t>☐</w:t>
      </w:r>
      <w:r>
        <w:t xml:space="preserve"> Trustee left the room during deliberation (significant matters)</w:t>
      </w:r>
    </w:p>
    <w:p w14:paraId="613828A8" w14:textId="77777777" w:rsidR="00F16EBA" w:rsidRDefault="00000000">
      <w:pPr>
        <w:pStyle w:val="Heading1"/>
        <w:pageBreakBefore/>
      </w:pPr>
      <w:bookmarkStart w:id="134" w:name="_Toc234834151"/>
      <w:r>
        <w:lastRenderedPageBreak/>
        <w:t>Appendix H. Election Calendar Worksheet</w:t>
      </w:r>
      <w:bookmarkEnd w:id="134"/>
    </w:p>
    <w:p w14:paraId="427C995C" w14:textId="77777777" w:rsidR="00F16EBA" w:rsidRDefault="00000000">
      <w:pPr>
        <w:spacing w:after="120"/>
        <w:jc w:val="both"/>
      </w:pPr>
      <w:r>
        <w:t>Work backward from Election Day (first Saturday of May, even-numbered years). The 2026 cycle is shown as a worked example; enter the dates for each new cycle.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900"/>
        <w:gridCol w:w="1900"/>
        <w:gridCol w:w="1780"/>
        <w:gridCol w:w="1780"/>
      </w:tblGrid>
      <w:tr w:rsidR="00F16EBA" w14:paraId="3616946E" w14:textId="77777777">
        <w:trPr>
          <w:tblHeader/>
        </w:trPr>
        <w:tc>
          <w:tcPr>
            <w:tcW w:w="3900" w:type="dxa"/>
            <w:shd w:val="clear" w:color="auto" w:fill="1F3B5B"/>
            <w:tcMar>
              <w:left w:w="100" w:type="dxa"/>
              <w:right w:w="100" w:type="dxa"/>
            </w:tcMar>
            <w:vAlign w:val="center"/>
          </w:tcPr>
          <w:p w14:paraId="41144094" w14:textId="77777777" w:rsidR="00F16EBA" w:rsidRDefault="00000000">
            <w:pPr>
              <w:spacing w:before="40" w:after="40"/>
            </w:pPr>
            <w:r>
              <w:rPr>
                <w:b/>
                <w:bCs/>
                <w:color w:val="FFFFFF"/>
              </w:rPr>
              <w:t>Milestone (authority)</w:t>
            </w:r>
          </w:p>
        </w:tc>
        <w:tc>
          <w:tcPr>
            <w:tcW w:w="1900" w:type="dxa"/>
            <w:shd w:val="clear" w:color="auto" w:fill="1F3B5B"/>
            <w:tcMar>
              <w:left w:w="100" w:type="dxa"/>
              <w:right w:w="100" w:type="dxa"/>
            </w:tcMar>
            <w:vAlign w:val="center"/>
          </w:tcPr>
          <w:p w14:paraId="40FE45A8" w14:textId="77777777" w:rsidR="00F16EBA" w:rsidRDefault="00000000">
            <w:pPr>
              <w:spacing w:before="40" w:after="40"/>
            </w:pPr>
            <w:r>
              <w:rPr>
                <w:b/>
                <w:bCs/>
                <w:color w:val="FFFFFF"/>
              </w:rPr>
              <w:t>Rule</w:t>
            </w:r>
          </w:p>
        </w:tc>
        <w:tc>
          <w:tcPr>
            <w:tcW w:w="1780" w:type="dxa"/>
            <w:shd w:val="clear" w:color="auto" w:fill="1F3B5B"/>
            <w:tcMar>
              <w:left w:w="100" w:type="dxa"/>
              <w:right w:w="100" w:type="dxa"/>
            </w:tcMar>
            <w:vAlign w:val="center"/>
          </w:tcPr>
          <w:p w14:paraId="75C31A57" w14:textId="77777777" w:rsidR="00F16EBA" w:rsidRDefault="00000000">
            <w:pPr>
              <w:spacing w:before="40" w:after="40"/>
            </w:pPr>
            <w:r>
              <w:rPr>
                <w:b/>
                <w:bCs/>
                <w:color w:val="FFFFFF"/>
              </w:rPr>
              <w:t>2026 example</w:t>
            </w:r>
          </w:p>
        </w:tc>
        <w:tc>
          <w:tcPr>
            <w:tcW w:w="1780" w:type="dxa"/>
            <w:shd w:val="clear" w:color="auto" w:fill="1F3B5B"/>
            <w:tcMar>
              <w:left w:w="100" w:type="dxa"/>
              <w:right w:w="100" w:type="dxa"/>
            </w:tcMar>
            <w:vAlign w:val="center"/>
          </w:tcPr>
          <w:p w14:paraId="58D6736A" w14:textId="77777777" w:rsidR="00F16EBA" w:rsidRDefault="00000000">
            <w:pPr>
              <w:spacing w:before="40" w:after="40"/>
            </w:pPr>
            <w:r>
              <w:rPr>
                <w:b/>
                <w:bCs/>
                <w:color w:val="FFFFFF"/>
              </w:rPr>
              <w:t>This cycle</w:t>
            </w:r>
          </w:p>
        </w:tc>
      </w:tr>
      <w:tr w:rsidR="00F16EBA" w14:paraId="533A8111" w14:textId="77777777">
        <w:tc>
          <w:tcPr>
            <w:tcW w:w="3900" w:type="dxa"/>
            <w:tcMar>
              <w:left w:w="100" w:type="dxa"/>
              <w:right w:w="100" w:type="dxa"/>
            </w:tcMar>
            <w:vAlign w:val="center"/>
          </w:tcPr>
          <w:p w14:paraId="1B492185" w14:textId="77777777" w:rsidR="00F16EBA" w:rsidRDefault="00000000">
            <w:pPr>
              <w:spacing w:before="40" w:after="40"/>
            </w:pPr>
            <w:r>
              <w:t>Board adopts Election Proclamation by resolution (Bylaws X § 2)</w:t>
            </w:r>
          </w:p>
        </w:tc>
        <w:tc>
          <w:tcPr>
            <w:tcW w:w="1900" w:type="dxa"/>
            <w:tcMar>
              <w:left w:w="100" w:type="dxa"/>
              <w:right w:w="100" w:type="dxa"/>
            </w:tcMar>
            <w:vAlign w:val="center"/>
          </w:tcPr>
          <w:p w14:paraId="5F97B1D3" w14:textId="77777777" w:rsidR="00F16EBA" w:rsidRDefault="00000000">
            <w:pPr>
              <w:spacing w:before="40" w:after="40"/>
            </w:pPr>
            <w:r>
              <w:t>≥ 2 months before</w:t>
            </w:r>
          </w:p>
        </w:tc>
        <w:tc>
          <w:tcPr>
            <w:tcW w:w="1780" w:type="dxa"/>
            <w:tcMar>
              <w:left w:w="100" w:type="dxa"/>
              <w:right w:w="100" w:type="dxa"/>
            </w:tcMar>
            <w:vAlign w:val="center"/>
          </w:tcPr>
          <w:p w14:paraId="598DC291" w14:textId="77777777" w:rsidR="00F16EBA" w:rsidRDefault="00000000">
            <w:pPr>
              <w:spacing w:before="40" w:after="40"/>
            </w:pPr>
            <w:r>
              <w:t>by early March</w:t>
            </w:r>
          </w:p>
        </w:tc>
        <w:tc>
          <w:tcPr>
            <w:tcW w:w="1780" w:type="dxa"/>
            <w:tcMar>
              <w:left w:w="100" w:type="dxa"/>
              <w:right w:w="100" w:type="dxa"/>
            </w:tcMar>
            <w:vAlign w:val="center"/>
          </w:tcPr>
          <w:p w14:paraId="2E6E297E" w14:textId="77777777" w:rsidR="00F16EBA" w:rsidRDefault="00F16EBA">
            <w:pPr>
              <w:spacing w:before="40" w:after="40"/>
            </w:pPr>
          </w:p>
        </w:tc>
      </w:tr>
      <w:tr w:rsidR="00F16EBA" w14:paraId="701FEABD" w14:textId="77777777">
        <w:tc>
          <w:tcPr>
            <w:tcW w:w="3900" w:type="dxa"/>
            <w:tcMar>
              <w:left w:w="100" w:type="dxa"/>
              <w:right w:w="100" w:type="dxa"/>
            </w:tcMar>
            <w:vAlign w:val="center"/>
          </w:tcPr>
          <w:p w14:paraId="06764F28" w14:textId="77777777" w:rsidR="00F16EBA" w:rsidRDefault="00000000">
            <w:pPr>
              <w:spacing w:before="40" w:after="40"/>
            </w:pPr>
            <w:r>
              <w:t>Publish proclamation (Spanish &amp; English, newspaper + 5 postings) (Bylaws X § 2)</w:t>
            </w:r>
          </w:p>
        </w:tc>
        <w:tc>
          <w:tcPr>
            <w:tcW w:w="1900" w:type="dxa"/>
            <w:tcMar>
              <w:left w:w="100" w:type="dxa"/>
              <w:right w:w="100" w:type="dxa"/>
            </w:tcMar>
            <w:vAlign w:val="center"/>
          </w:tcPr>
          <w:p w14:paraId="03C76D2E" w14:textId="77777777" w:rsidR="00F16EBA" w:rsidRDefault="00000000">
            <w:pPr>
              <w:spacing w:before="40" w:after="40"/>
            </w:pPr>
            <w:r>
              <w:t>30–45 days before</w:t>
            </w:r>
          </w:p>
        </w:tc>
        <w:tc>
          <w:tcPr>
            <w:tcW w:w="1780" w:type="dxa"/>
            <w:tcMar>
              <w:left w:w="100" w:type="dxa"/>
              <w:right w:w="100" w:type="dxa"/>
            </w:tcMar>
            <w:vAlign w:val="center"/>
          </w:tcPr>
          <w:p w14:paraId="14B4214E" w14:textId="77777777" w:rsidR="00F16EBA" w:rsidRDefault="00000000">
            <w:pPr>
              <w:spacing w:before="40" w:after="40"/>
            </w:pPr>
            <w:r>
              <w:t>Apr 1–15</w:t>
            </w:r>
          </w:p>
        </w:tc>
        <w:tc>
          <w:tcPr>
            <w:tcW w:w="1780" w:type="dxa"/>
            <w:tcMar>
              <w:left w:w="100" w:type="dxa"/>
              <w:right w:w="100" w:type="dxa"/>
            </w:tcMar>
            <w:vAlign w:val="center"/>
          </w:tcPr>
          <w:p w14:paraId="5D6E6B86" w14:textId="77777777" w:rsidR="00F16EBA" w:rsidRDefault="00F16EBA">
            <w:pPr>
              <w:spacing w:before="40" w:after="40"/>
            </w:pPr>
          </w:p>
        </w:tc>
      </w:tr>
      <w:tr w:rsidR="00F16EBA" w14:paraId="46EAD2A5" w14:textId="77777777">
        <w:tc>
          <w:tcPr>
            <w:tcW w:w="3900" w:type="dxa"/>
            <w:tcMar>
              <w:left w:w="100" w:type="dxa"/>
              <w:right w:w="100" w:type="dxa"/>
            </w:tcMar>
            <w:vAlign w:val="center"/>
          </w:tcPr>
          <w:p w14:paraId="137D468E" w14:textId="77777777" w:rsidR="00F16EBA" w:rsidRDefault="00000000">
            <w:pPr>
              <w:spacing w:before="40" w:after="40"/>
            </w:pPr>
            <w:r>
              <w:t>Declarations of candidacy due to Secretary (Bylaws X § 3)</w:t>
            </w:r>
          </w:p>
        </w:tc>
        <w:tc>
          <w:tcPr>
            <w:tcW w:w="1900" w:type="dxa"/>
            <w:tcMar>
              <w:left w:w="100" w:type="dxa"/>
              <w:right w:w="100" w:type="dxa"/>
            </w:tcMar>
            <w:vAlign w:val="center"/>
          </w:tcPr>
          <w:p w14:paraId="48086CA8" w14:textId="77777777" w:rsidR="00F16EBA" w:rsidRDefault="00000000">
            <w:pPr>
              <w:spacing w:before="40" w:after="40"/>
            </w:pPr>
            <w:r>
              <w:t>10 days after publication</w:t>
            </w:r>
          </w:p>
        </w:tc>
        <w:tc>
          <w:tcPr>
            <w:tcW w:w="1780" w:type="dxa"/>
            <w:tcMar>
              <w:left w:w="100" w:type="dxa"/>
              <w:right w:w="100" w:type="dxa"/>
            </w:tcMar>
            <w:vAlign w:val="center"/>
          </w:tcPr>
          <w:p w14:paraId="063D5648" w14:textId="77777777" w:rsidR="00F16EBA" w:rsidRDefault="00000000">
            <w:pPr>
              <w:spacing w:before="40" w:after="40"/>
            </w:pPr>
            <w:r>
              <w:t>Apr 29, 5:00 p.m.</w:t>
            </w:r>
          </w:p>
        </w:tc>
        <w:tc>
          <w:tcPr>
            <w:tcW w:w="1780" w:type="dxa"/>
            <w:tcMar>
              <w:left w:w="100" w:type="dxa"/>
              <w:right w:w="100" w:type="dxa"/>
            </w:tcMar>
            <w:vAlign w:val="center"/>
          </w:tcPr>
          <w:p w14:paraId="7A23B52F" w14:textId="77777777" w:rsidR="00F16EBA" w:rsidRDefault="00F16EBA">
            <w:pPr>
              <w:spacing w:before="40" w:after="40"/>
            </w:pPr>
          </w:p>
        </w:tc>
      </w:tr>
      <w:tr w:rsidR="00F16EBA" w14:paraId="5BF56DC8" w14:textId="77777777">
        <w:tc>
          <w:tcPr>
            <w:tcW w:w="3900" w:type="dxa"/>
            <w:tcMar>
              <w:left w:w="100" w:type="dxa"/>
              <w:right w:w="100" w:type="dxa"/>
            </w:tcMar>
            <w:vAlign w:val="center"/>
          </w:tcPr>
          <w:p w14:paraId="399FE679" w14:textId="77777777" w:rsidR="00F16EBA" w:rsidRDefault="00000000">
            <w:pPr>
              <w:spacing w:before="40" w:after="40"/>
            </w:pPr>
            <w:r>
              <w:t>Drawing of lots for ballot order (Bylaws X § 6)</w:t>
            </w:r>
          </w:p>
        </w:tc>
        <w:tc>
          <w:tcPr>
            <w:tcW w:w="1900" w:type="dxa"/>
            <w:tcMar>
              <w:left w:w="100" w:type="dxa"/>
              <w:right w:w="100" w:type="dxa"/>
            </w:tcMar>
            <w:vAlign w:val="center"/>
          </w:tcPr>
          <w:p w14:paraId="46598454" w14:textId="77777777" w:rsidR="00F16EBA" w:rsidRDefault="00000000">
            <w:pPr>
              <w:spacing w:before="40" w:after="40"/>
            </w:pPr>
            <w:r>
              <w:t>Immediately after close</w:t>
            </w:r>
          </w:p>
        </w:tc>
        <w:tc>
          <w:tcPr>
            <w:tcW w:w="1780" w:type="dxa"/>
            <w:tcMar>
              <w:left w:w="100" w:type="dxa"/>
              <w:right w:w="100" w:type="dxa"/>
            </w:tcMar>
            <w:vAlign w:val="center"/>
          </w:tcPr>
          <w:p w14:paraId="73365238" w14:textId="77777777" w:rsidR="00F16EBA" w:rsidRDefault="00000000">
            <w:pPr>
              <w:spacing w:before="40" w:after="40"/>
            </w:pPr>
            <w:r>
              <w:t>Apr 29–30</w:t>
            </w:r>
          </w:p>
        </w:tc>
        <w:tc>
          <w:tcPr>
            <w:tcW w:w="1780" w:type="dxa"/>
            <w:tcMar>
              <w:left w:w="100" w:type="dxa"/>
              <w:right w:w="100" w:type="dxa"/>
            </w:tcMar>
            <w:vAlign w:val="center"/>
          </w:tcPr>
          <w:p w14:paraId="05FD2808" w14:textId="77777777" w:rsidR="00F16EBA" w:rsidRDefault="00F16EBA">
            <w:pPr>
              <w:spacing w:before="40" w:after="40"/>
            </w:pPr>
          </w:p>
        </w:tc>
      </w:tr>
      <w:tr w:rsidR="00F16EBA" w14:paraId="5053705F" w14:textId="77777777">
        <w:tc>
          <w:tcPr>
            <w:tcW w:w="3900" w:type="dxa"/>
            <w:tcMar>
              <w:left w:w="100" w:type="dxa"/>
              <w:right w:w="100" w:type="dxa"/>
            </w:tcMar>
            <w:vAlign w:val="center"/>
          </w:tcPr>
          <w:p w14:paraId="7181784E" w14:textId="77777777" w:rsidR="00F16EBA" w:rsidRDefault="00000000">
            <w:pPr>
              <w:spacing w:before="40" w:after="40"/>
            </w:pPr>
            <w:r>
              <w:t>Registration books close (§ 49-1-5(C))</w:t>
            </w:r>
          </w:p>
        </w:tc>
        <w:tc>
          <w:tcPr>
            <w:tcW w:w="1900" w:type="dxa"/>
            <w:tcMar>
              <w:left w:w="100" w:type="dxa"/>
              <w:right w:w="100" w:type="dxa"/>
            </w:tcMar>
            <w:vAlign w:val="center"/>
          </w:tcPr>
          <w:p w14:paraId="0EF142B2" w14:textId="77777777" w:rsidR="00F16EBA" w:rsidRDefault="00000000">
            <w:pPr>
              <w:spacing w:before="40" w:after="40"/>
            </w:pPr>
            <w:r>
              <w:t>15 days before</w:t>
            </w:r>
          </w:p>
        </w:tc>
        <w:tc>
          <w:tcPr>
            <w:tcW w:w="1780" w:type="dxa"/>
            <w:tcMar>
              <w:left w:w="100" w:type="dxa"/>
              <w:right w:w="100" w:type="dxa"/>
            </w:tcMar>
            <w:vAlign w:val="center"/>
          </w:tcPr>
          <w:p w14:paraId="589871F7" w14:textId="77777777" w:rsidR="00F16EBA" w:rsidRDefault="00000000">
            <w:pPr>
              <w:spacing w:before="40" w:after="40"/>
            </w:pPr>
            <w:r>
              <w:t>Apr 24, 5:00 p.m.</w:t>
            </w:r>
          </w:p>
        </w:tc>
        <w:tc>
          <w:tcPr>
            <w:tcW w:w="1780" w:type="dxa"/>
            <w:tcMar>
              <w:left w:w="100" w:type="dxa"/>
              <w:right w:w="100" w:type="dxa"/>
            </w:tcMar>
            <w:vAlign w:val="center"/>
          </w:tcPr>
          <w:p w14:paraId="6B58FF9F" w14:textId="77777777" w:rsidR="00F16EBA" w:rsidRDefault="00F16EBA">
            <w:pPr>
              <w:spacing w:before="40" w:after="40"/>
            </w:pPr>
          </w:p>
        </w:tc>
      </w:tr>
      <w:tr w:rsidR="00F16EBA" w14:paraId="3C5A5346" w14:textId="77777777">
        <w:tc>
          <w:tcPr>
            <w:tcW w:w="3900" w:type="dxa"/>
            <w:tcMar>
              <w:left w:w="100" w:type="dxa"/>
              <w:right w:w="100" w:type="dxa"/>
            </w:tcMar>
            <w:vAlign w:val="center"/>
          </w:tcPr>
          <w:p w14:paraId="2C0ABEDC" w14:textId="77777777" w:rsidR="00F16EBA" w:rsidRDefault="00000000">
            <w:pPr>
              <w:spacing w:before="40" w:after="40"/>
            </w:pPr>
            <w:r>
              <w:t>Board finalizes registration books by resolution (Bylaws X § 5)</w:t>
            </w:r>
          </w:p>
        </w:tc>
        <w:tc>
          <w:tcPr>
            <w:tcW w:w="1900" w:type="dxa"/>
            <w:tcMar>
              <w:left w:w="100" w:type="dxa"/>
              <w:right w:w="100" w:type="dxa"/>
            </w:tcMar>
            <w:vAlign w:val="center"/>
          </w:tcPr>
          <w:p w14:paraId="3348C94D" w14:textId="77777777" w:rsidR="00F16EBA" w:rsidRDefault="00000000">
            <w:pPr>
              <w:spacing w:before="40" w:after="40"/>
            </w:pPr>
            <w:r>
              <w:t>≥ 5 days before</w:t>
            </w:r>
          </w:p>
        </w:tc>
        <w:tc>
          <w:tcPr>
            <w:tcW w:w="1780" w:type="dxa"/>
            <w:tcMar>
              <w:left w:w="100" w:type="dxa"/>
              <w:right w:w="100" w:type="dxa"/>
            </w:tcMar>
            <w:vAlign w:val="center"/>
          </w:tcPr>
          <w:p w14:paraId="0A5F5E7A" w14:textId="77777777" w:rsidR="00F16EBA" w:rsidRDefault="00000000">
            <w:pPr>
              <w:spacing w:before="40" w:after="40"/>
            </w:pPr>
            <w:r>
              <w:t>May 4, 6:00 p.m.</w:t>
            </w:r>
          </w:p>
        </w:tc>
        <w:tc>
          <w:tcPr>
            <w:tcW w:w="1780" w:type="dxa"/>
            <w:tcMar>
              <w:left w:w="100" w:type="dxa"/>
              <w:right w:w="100" w:type="dxa"/>
            </w:tcMar>
            <w:vAlign w:val="center"/>
          </w:tcPr>
          <w:p w14:paraId="07B81716" w14:textId="77777777" w:rsidR="00F16EBA" w:rsidRDefault="00F16EBA">
            <w:pPr>
              <w:spacing w:before="40" w:after="40"/>
            </w:pPr>
          </w:p>
        </w:tc>
      </w:tr>
      <w:tr w:rsidR="00F16EBA" w14:paraId="54EF28F8" w14:textId="77777777">
        <w:tc>
          <w:tcPr>
            <w:tcW w:w="3900" w:type="dxa"/>
            <w:tcMar>
              <w:left w:w="100" w:type="dxa"/>
              <w:right w:w="100" w:type="dxa"/>
            </w:tcMar>
            <w:vAlign w:val="center"/>
          </w:tcPr>
          <w:p w14:paraId="70398BAE" w14:textId="77777777" w:rsidR="00F16EBA" w:rsidRDefault="00000000">
            <w:pPr>
              <w:spacing w:before="40" w:after="40"/>
            </w:pPr>
            <w:r>
              <w:t>Candidate withdrawal deadline (Bylaws X § 3)</w:t>
            </w:r>
          </w:p>
        </w:tc>
        <w:tc>
          <w:tcPr>
            <w:tcW w:w="1900" w:type="dxa"/>
            <w:tcMar>
              <w:left w:w="100" w:type="dxa"/>
              <w:right w:w="100" w:type="dxa"/>
            </w:tcMar>
            <w:vAlign w:val="center"/>
          </w:tcPr>
          <w:p w14:paraId="6AB07796" w14:textId="77777777" w:rsidR="00F16EBA" w:rsidRDefault="00000000">
            <w:pPr>
              <w:spacing w:before="40" w:after="40"/>
            </w:pPr>
            <w:r>
              <w:t>≥ 4 days before</w:t>
            </w:r>
          </w:p>
        </w:tc>
        <w:tc>
          <w:tcPr>
            <w:tcW w:w="1780" w:type="dxa"/>
            <w:tcMar>
              <w:left w:w="100" w:type="dxa"/>
              <w:right w:w="100" w:type="dxa"/>
            </w:tcMar>
            <w:vAlign w:val="center"/>
          </w:tcPr>
          <w:p w14:paraId="0EE8AC8E" w14:textId="77777777" w:rsidR="00F16EBA" w:rsidRDefault="00000000">
            <w:pPr>
              <w:spacing w:before="40" w:after="40"/>
            </w:pPr>
            <w:r>
              <w:t>May 5</w:t>
            </w:r>
          </w:p>
        </w:tc>
        <w:tc>
          <w:tcPr>
            <w:tcW w:w="1780" w:type="dxa"/>
            <w:tcMar>
              <w:left w:w="100" w:type="dxa"/>
              <w:right w:w="100" w:type="dxa"/>
            </w:tcMar>
            <w:vAlign w:val="center"/>
          </w:tcPr>
          <w:p w14:paraId="0F308F1E" w14:textId="77777777" w:rsidR="00F16EBA" w:rsidRDefault="00F16EBA">
            <w:pPr>
              <w:spacing w:before="40" w:after="40"/>
            </w:pPr>
          </w:p>
        </w:tc>
      </w:tr>
      <w:tr w:rsidR="00F16EBA" w14:paraId="66E70447" w14:textId="77777777">
        <w:tc>
          <w:tcPr>
            <w:tcW w:w="3900" w:type="dxa"/>
            <w:tcMar>
              <w:left w:w="100" w:type="dxa"/>
              <w:right w:w="100" w:type="dxa"/>
            </w:tcMar>
            <w:vAlign w:val="center"/>
          </w:tcPr>
          <w:p w14:paraId="76039F56" w14:textId="77777777" w:rsidR="00F16EBA" w:rsidRDefault="00000000">
            <w:pPr>
              <w:spacing w:before="40" w:after="40"/>
            </w:pPr>
            <w:r>
              <w:t>ELECTION DAY (Bylaws X § 1)</w:t>
            </w:r>
          </w:p>
        </w:tc>
        <w:tc>
          <w:tcPr>
            <w:tcW w:w="1900" w:type="dxa"/>
            <w:tcMar>
              <w:left w:w="100" w:type="dxa"/>
              <w:right w:w="100" w:type="dxa"/>
            </w:tcMar>
            <w:vAlign w:val="center"/>
          </w:tcPr>
          <w:p w14:paraId="0404A001" w14:textId="77777777" w:rsidR="00F16EBA" w:rsidRDefault="00000000">
            <w:pPr>
              <w:spacing w:before="40" w:after="40"/>
            </w:pPr>
            <w:r>
              <w:t>1st Saturday of May</w:t>
            </w:r>
          </w:p>
        </w:tc>
        <w:tc>
          <w:tcPr>
            <w:tcW w:w="1780" w:type="dxa"/>
            <w:tcMar>
              <w:left w:w="100" w:type="dxa"/>
              <w:right w:w="100" w:type="dxa"/>
            </w:tcMar>
            <w:vAlign w:val="center"/>
          </w:tcPr>
          <w:p w14:paraId="407B0048" w14:textId="77777777" w:rsidR="00F16EBA" w:rsidRDefault="00000000">
            <w:pPr>
              <w:spacing w:before="40" w:after="40"/>
            </w:pPr>
            <w:r>
              <w:t>May 9, 10 a.m.–12 p.m.</w:t>
            </w:r>
          </w:p>
        </w:tc>
        <w:tc>
          <w:tcPr>
            <w:tcW w:w="1780" w:type="dxa"/>
            <w:tcMar>
              <w:left w:w="100" w:type="dxa"/>
              <w:right w:w="100" w:type="dxa"/>
            </w:tcMar>
            <w:vAlign w:val="center"/>
          </w:tcPr>
          <w:p w14:paraId="49C6B3A8" w14:textId="77777777" w:rsidR="00F16EBA" w:rsidRDefault="00F16EBA">
            <w:pPr>
              <w:spacing w:before="40" w:after="40"/>
            </w:pPr>
          </w:p>
        </w:tc>
      </w:tr>
      <w:tr w:rsidR="00F16EBA" w14:paraId="28E41C6E" w14:textId="77777777">
        <w:tc>
          <w:tcPr>
            <w:tcW w:w="3900" w:type="dxa"/>
            <w:tcMar>
              <w:left w:w="100" w:type="dxa"/>
              <w:right w:w="100" w:type="dxa"/>
            </w:tcMar>
            <w:vAlign w:val="center"/>
          </w:tcPr>
          <w:p w14:paraId="479C063D" w14:textId="77777777" w:rsidR="00F16EBA" w:rsidRDefault="00000000">
            <w:pPr>
              <w:spacing w:before="40" w:after="40"/>
            </w:pPr>
            <w:r>
              <w:t>Canvass and certification (§ 49-1-7; Bylaws X § 13)</w:t>
            </w:r>
          </w:p>
        </w:tc>
        <w:tc>
          <w:tcPr>
            <w:tcW w:w="1900" w:type="dxa"/>
            <w:tcMar>
              <w:left w:w="100" w:type="dxa"/>
              <w:right w:w="100" w:type="dxa"/>
            </w:tcMar>
            <w:vAlign w:val="center"/>
          </w:tcPr>
          <w:p w14:paraId="47A821F5" w14:textId="77777777" w:rsidR="00F16EBA" w:rsidRDefault="00000000">
            <w:pPr>
              <w:spacing w:before="40" w:after="40"/>
            </w:pPr>
            <w:r>
              <w:t>≤ 7 days after</w:t>
            </w:r>
          </w:p>
        </w:tc>
        <w:tc>
          <w:tcPr>
            <w:tcW w:w="1780" w:type="dxa"/>
            <w:tcMar>
              <w:left w:w="100" w:type="dxa"/>
              <w:right w:w="100" w:type="dxa"/>
            </w:tcMar>
            <w:vAlign w:val="center"/>
          </w:tcPr>
          <w:p w14:paraId="182B9F01" w14:textId="77777777" w:rsidR="00F16EBA" w:rsidRDefault="00000000">
            <w:pPr>
              <w:spacing w:before="40" w:after="40"/>
            </w:pPr>
            <w:r>
              <w:t>by May 16</w:t>
            </w:r>
          </w:p>
        </w:tc>
        <w:tc>
          <w:tcPr>
            <w:tcW w:w="1780" w:type="dxa"/>
            <w:tcMar>
              <w:left w:w="100" w:type="dxa"/>
              <w:right w:w="100" w:type="dxa"/>
            </w:tcMar>
            <w:vAlign w:val="center"/>
          </w:tcPr>
          <w:p w14:paraId="5C7FAB86" w14:textId="77777777" w:rsidR="00F16EBA" w:rsidRDefault="00F16EBA">
            <w:pPr>
              <w:spacing w:before="40" w:after="40"/>
            </w:pPr>
          </w:p>
        </w:tc>
      </w:tr>
      <w:tr w:rsidR="00F16EBA" w14:paraId="6F4E2783" w14:textId="77777777">
        <w:tc>
          <w:tcPr>
            <w:tcW w:w="3900" w:type="dxa"/>
            <w:tcMar>
              <w:left w:w="100" w:type="dxa"/>
              <w:right w:w="100" w:type="dxa"/>
            </w:tcMar>
            <w:vAlign w:val="center"/>
          </w:tcPr>
          <w:p w14:paraId="52237F40" w14:textId="77777777" w:rsidR="00F16EBA" w:rsidRDefault="00000000">
            <w:pPr>
              <w:spacing w:before="40" w:after="40"/>
            </w:pPr>
            <w:r>
              <w:t>New Board organizes; officers elected (§ 49-1-8)</w:t>
            </w:r>
          </w:p>
        </w:tc>
        <w:tc>
          <w:tcPr>
            <w:tcW w:w="1900" w:type="dxa"/>
            <w:tcMar>
              <w:left w:w="100" w:type="dxa"/>
              <w:right w:w="100" w:type="dxa"/>
            </w:tcMar>
            <w:vAlign w:val="center"/>
          </w:tcPr>
          <w:p w14:paraId="36D5AB8B" w14:textId="77777777" w:rsidR="00F16EBA" w:rsidRDefault="00000000">
            <w:pPr>
              <w:spacing w:before="40" w:after="40"/>
            </w:pPr>
            <w:r>
              <w:t>≤ 7 days after canvass</w:t>
            </w:r>
          </w:p>
        </w:tc>
        <w:tc>
          <w:tcPr>
            <w:tcW w:w="1780" w:type="dxa"/>
            <w:tcMar>
              <w:left w:w="100" w:type="dxa"/>
              <w:right w:w="100" w:type="dxa"/>
            </w:tcMar>
            <w:vAlign w:val="center"/>
          </w:tcPr>
          <w:p w14:paraId="3E22BF8C" w14:textId="77777777" w:rsidR="00F16EBA" w:rsidRDefault="00000000">
            <w:pPr>
              <w:spacing w:before="40" w:after="40"/>
            </w:pPr>
            <w:r>
              <w:t>by May 23</w:t>
            </w:r>
          </w:p>
        </w:tc>
        <w:tc>
          <w:tcPr>
            <w:tcW w:w="1780" w:type="dxa"/>
            <w:tcMar>
              <w:left w:w="100" w:type="dxa"/>
              <w:right w:w="100" w:type="dxa"/>
            </w:tcMar>
            <w:vAlign w:val="center"/>
          </w:tcPr>
          <w:p w14:paraId="561B45B5" w14:textId="77777777" w:rsidR="00F16EBA" w:rsidRDefault="00F16EBA">
            <w:pPr>
              <w:spacing w:before="40" w:after="40"/>
            </w:pPr>
          </w:p>
        </w:tc>
      </w:tr>
      <w:tr w:rsidR="00F16EBA" w14:paraId="2DE4459C" w14:textId="77777777">
        <w:tc>
          <w:tcPr>
            <w:tcW w:w="3900" w:type="dxa"/>
            <w:tcMar>
              <w:left w:w="100" w:type="dxa"/>
              <w:right w:w="100" w:type="dxa"/>
            </w:tcMar>
            <w:vAlign w:val="center"/>
          </w:tcPr>
          <w:p w14:paraId="244EC8F9" w14:textId="77777777" w:rsidR="00F16EBA" w:rsidRDefault="00000000">
            <w:pPr>
              <w:spacing w:before="40" w:after="40"/>
            </w:pPr>
            <w:r>
              <w:t>Update Land Grant Council registry (§ 49-1-23)</w:t>
            </w:r>
          </w:p>
        </w:tc>
        <w:tc>
          <w:tcPr>
            <w:tcW w:w="1900" w:type="dxa"/>
            <w:tcMar>
              <w:left w:w="100" w:type="dxa"/>
              <w:right w:w="100" w:type="dxa"/>
            </w:tcMar>
            <w:vAlign w:val="center"/>
          </w:tcPr>
          <w:p w14:paraId="7D80C003" w14:textId="77777777" w:rsidR="00F16EBA" w:rsidRDefault="00000000">
            <w:pPr>
              <w:spacing w:before="40" w:after="40"/>
            </w:pPr>
            <w:r>
              <w:t>Promptly</w:t>
            </w:r>
          </w:p>
        </w:tc>
        <w:tc>
          <w:tcPr>
            <w:tcW w:w="1780" w:type="dxa"/>
            <w:tcMar>
              <w:left w:w="100" w:type="dxa"/>
              <w:right w:w="100" w:type="dxa"/>
            </w:tcMar>
            <w:vAlign w:val="center"/>
          </w:tcPr>
          <w:p w14:paraId="4F531ED6" w14:textId="77777777" w:rsidR="00F16EBA" w:rsidRDefault="00000000">
            <w:pPr>
              <w:spacing w:before="40" w:after="40"/>
            </w:pPr>
            <w:r>
              <w:t>May</w:t>
            </w:r>
          </w:p>
        </w:tc>
        <w:tc>
          <w:tcPr>
            <w:tcW w:w="1780" w:type="dxa"/>
            <w:tcMar>
              <w:left w:w="100" w:type="dxa"/>
              <w:right w:w="100" w:type="dxa"/>
            </w:tcMar>
            <w:vAlign w:val="center"/>
          </w:tcPr>
          <w:p w14:paraId="42D2D939" w14:textId="77777777" w:rsidR="00F16EBA" w:rsidRDefault="00F16EBA">
            <w:pPr>
              <w:spacing w:before="40" w:after="40"/>
            </w:pPr>
          </w:p>
        </w:tc>
      </w:tr>
      <w:tr w:rsidR="00F16EBA" w14:paraId="25601F8E" w14:textId="77777777">
        <w:tc>
          <w:tcPr>
            <w:tcW w:w="3900" w:type="dxa"/>
            <w:tcMar>
              <w:left w:w="100" w:type="dxa"/>
              <w:right w:w="100" w:type="dxa"/>
            </w:tcMar>
            <w:vAlign w:val="center"/>
          </w:tcPr>
          <w:p w14:paraId="294F4CB6" w14:textId="77777777" w:rsidR="00F16EBA" w:rsidRDefault="00000000">
            <w:pPr>
              <w:spacing w:before="40" w:after="40"/>
            </w:pPr>
            <w:r>
              <w:t>Contest window closes (§ 49-1-7(D))</w:t>
            </w:r>
          </w:p>
        </w:tc>
        <w:tc>
          <w:tcPr>
            <w:tcW w:w="1900" w:type="dxa"/>
            <w:tcMar>
              <w:left w:w="100" w:type="dxa"/>
              <w:right w:w="100" w:type="dxa"/>
            </w:tcMar>
            <w:vAlign w:val="center"/>
          </w:tcPr>
          <w:p w14:paraId="623EB031" w14:textId="77777777" w:rsidR="00F16EBA" w:rsidRDefault="00000000">
            <w:pPr>
              <w:spacing w:before="40" w:after="40"/>
            </w:pPr>
            <w:r>
              <w:t>30 days after certificates</w:t>
            </w:r>
          </w:p>
        </w:tc>
        <w:tc>
          <w:tcPr>
            <w:tcW w:w="1780" w:type="dxa"/>
            <w:tcMar>
              <w:left w:w="100" w:type="dxa"/>
              <w:right w:w="100" w:type="dxa"/>
            </w:tcMar>
            <w:vAlign w:val="center"/>
          </w:tcPr>
          <w:p w14:paraId="19FA2BFC" w14:textId="77777777" w:rsidR="00F16EBA" w:rsidRDefault="00000000">
            <w:pPr>
              <w:spacing w:before="40" w:after="40"/>
            </w:pPr>
            <w:r>
              <w:t>mid-June</w:t>
            </w:r>
          </w:p>
        </w:tc>
        <w:tc>
          <w:tcPr>
            <w:tcW w:w="1780" w:type="dxa"/>
            <w:tcMar>
              <w:left w:w="100" w:type="dxa"/>
              <w:right w:w="100" w:type="dxa"/>
            </w:tcMar>
            <w:vAlign w:val="center"/>
          </w:tcPr>
          <w:p w14:paraId="2D761068" w14:textId="77777777" w:rsidR="00F16EBA" w:rsidRDefault="00F16EBA">
            <w:pPr>
              <w:spacing w:before="40" w:after="40"/>
            </w:pPr>
          </w:p>
        </w:tc>
      </w:tr>
    </w:tbl>
    <w:p w14:paraId="73A73FC8" w14:textId="77777777" w:rsidR="00F16EBA" w:rsidRDefault="00F16EBA">
      <w:pPr>
        <w:spacing w:after="60"/>
      </w:pPr>
    </w:p>
    <w:p w14:paraId="7246DA82" w14:textId="6EB44F26" w:rsidR="00F16EBA" w:rsidRDefault="00000000">
      <w:pPr>
        <w:spacing w:after="120"/>
        <w:jc w:val="both"/>
      </w:pPr>
      <w:r>
        <w:t xml:space="preserve">Logistics checklist: ☐ polling place </w:t>
      </w:r>
      <w:r w:rsidR="00054711">
        <w:t xml:space="preserve">reserved </w:t>
      </w:r>
      <w:r w:rsidR="00054711">
        <w:rPr>
          <w:rFonts w:ascii="Segoe UI Symbol" w:hAnsi="Segoe UI Symbol" w:cs="Segoe UI Symbol"/>
        </w:rPr>
        <w:t>☐</w:t>
      </w:r>
      <w:r>
        <w:t xml:space="preserve"> judge + 2 clerks appointed (no relatives of </w:t>
      </w:r>
      <w:r w:rsidR="00054711">
        <w:t xml:space="preserve">candidates) </w:t>
      </w:r>
      <w:r w:rsidR="00054711">
        <w:rPr>
          <w:rFonts w:ascii="Segoe UI Symbol" w:hAnsi="Segoe UI Symbol" w:cs="Segoe UI Symbol"/>
        </w:rPr>
        <w:t>☐</w:t>
      </w:r>
      <w:r>
        <w:t xml:space="preserve"> ballots printed (= number of qualified voting members; identical stock)  ☐ provisional ballots and envelopes  ☐ sealed ballot box  ☐ registration book and signature roster  ☐ newspaper affidavit of publication obtained  ☐ photographs of the five posted notices.</w:t>
      </w:r>
    </w:p>
    <w:p w14:paraId="23399B00" w14:textId="77777777" w:rsidR="00F16EBA" w:rsidRDefault="00000000">
      <w:pPr>
        <w:pStyle w:val="Heading1"/>
        <w:pageBreakBefore/>
      </w:pPr>
      <w:bookmarkStart w:id="135" w:name="_Toc234834152"/>
      <w:r>
        <w:lastRenderedPageBreak/>
        <w:t>Appendix I. Membership Application Checklist</w:t>
      </w:r>
      <w:bookmarkEnd w:id="135"/>
    </w:p>
    <w:p w14:paraId="73FC0685" w14:textId="77777777" w:rsidR="00F16EBA" w:rsidRDefault="00000000">
      <w:pPr>
        <w:spacing w:after="120"/>
        <w:jc w:val="both"/>
      </w:pPr>
      <w:r>
        <w:t>For use by applicants and the Membership &amp; Genealogy Committee. See Bylaws, Art. IX and Chapter 16.</w:t>
      </w:r>
    </w:p>
    <w:p w14:paraId="26930D03" w14:textId="6306ACC3" w:rsidR="00F16EBA" w:rsidRDefault="00054711">
      <w:pPr>
        <w:spacing w:after="80"/>
        <w:ind w:left="360"/>
      </w:pPr>
      <w:r>
        <w:rPr>
          <w:rFonts w:ascii="Segoe UI Symbol" w:hAnsi="Segoe UI Symbol" w:cs="Segoe UI Symbol"/>
        </w:rPr>
        <w:t>☐</w:t>
      </w:r>
      <w:r>
        <w:t xml:space="preserve"> Applicant is 18 or older and claims descent from a listed original grantee/inhabitant or listed heredero/heir</w:t>
      </w:r>
    </w:p>
    <w:p w14:paraId="7266E6C2" w14:textId="5CA6F919" w:rsidR="00F16EBA" w:rsidRDefault="00054711">
      <w:pPr>
        <w:spacing w:after="80"/>
        <w:ind w:left="360"/>
      </w:pPr>
      <w:r>
        <w:rPr>
          <w:rFonts w:ascii="Segoe UI Symbol" w:hAnsi="Segoe UI Symbol" w:cs="Segoe UI Symbol"/>
        </w:rPr>
        <w:t>☐</w:t>
      </w:r>
      <w:r>
        <w:t xml:space="preserve"> Applicant Member Packet requested from Secretary (lglgsecretary@gmail.com)</w:t>
      </w:r>
    </w:p>
    <w:p w14:paraId="70AF82EE" w14:textId="0EDFF01C" w:rsidR="00F16EBA" w:rsidRDefault="00054711">
      <w:pPr>
        <w:spacing w:after="80"/>
        <w:ind w:left="360"/>
      </w:pPr>
      <w:r>
        <w:rPr>
          <w:rFonts w:ascii="Segoe UI Symbol" w:hAnsi="Segoe UI Symbol" w:cs="Segoe UI Symbol"/>
        </w:rPr>
        <w:t>☐</w:t>
      </w:r>
      <w:r>
        <w:t xml:space="preserve"> Affidavit of Heirship completed and notarized</w:t>
      </w:r>
    </w:p>
    <w:p w14:paraId="183ED83A" w14:textId="6B77C1C5" w:rsidR="00F16EBA" w:rsidRDefault="00054711">
      <w:pPr>
        <w:spacing w:after="80"/>
        <w:ind w:left="360"/>
      </w:pPr>
      <w:r>
        <w:rPr>
          <w:rFonts w:ascii="Segoe UI Symbol" w:hAnsi="Segoe UI Symbol" w:cs="Segoe UI Symbol"/>
        </w:rPr>
        <w:t>☐</w:t>
      </w:r>
      <w:r>
        <w:t xml:space="preserve"> Family genealogy documenting bloodline (at least one generation to a listed heredero/heir)</w:t>
      </w:r>
    </w:p>
    <w:p w14:paraId="3DF9F4F9" w14:textId="49F1F362" w:rsidR="00F16EBA" w:rsidRDefault="00054711">
      <w:pPr>
        <w:spacing w:after="80"/>
        <w:ind w:left="360"/>
      </w:pPr>
      <w:r>
        <w:rPr>
          <w:rFonts w:ascii="Segoe UI Symbol" w:hAnsi="Segoe UI Symbol" w:cs="Segoe UI Symbol"/>
        </w:rPr>
        <w:t>☐</w:t>
      </w:r>
      <w:r>
        <w:t xml:space="preserve"> Letter (typed or legible handwriting) describing family history and connection to the Land Grant</w:t>
      </w:r>
    </w:p>
    <w:p w14:paraId="3937CE5F" w14:textId="3F148000" w:rsidR="00F16EBA" w:rsidRDefault="00054711">
      <w:pPr>
        <w:spacing w:after="80"/>
        <w:ind w:left="360"/>
      </w:pPr>
      <w:r>
        <w:rPr>
          <w:rFonts w:ascii="Segoe UI Symbol" w:hAnsi="Segoe UI Symbol" w:cs="Segoe UI Symbol"/>
        </w:rPr>
        <w:t>☐</w:t>
      </w:r>
      <w:r>
        <w:t xml:space="preserve"> Packet mailed to LGLG, P.O. Box 102, Montezuma, NM 87731 by June 1 of the fiscal year</w:t>
      </w:r>
    </w:p>
    <w:p w14:paraId="2CF4EB27" w14:textId="5BFD9F9C" w:rsidR="00F16EBA" w:rsidRDefault="00054711">
      <w:pPr>
        <w:spacing w:after="80"/>
        <w:ind w:left="360"/>
      </w:pPr>
      <w:r>
        <w:rPr>
          <w:rFonts w:ascii="Segoe UI Symbol" w:hAnsi="Segoe UI Symbol" w:cs="Segoe UI Symbol"/>
        </w:rPr>
        <w:t>☐</w:t>
      </w:r>
      <w:r>
        <w:t xml:space="preserve"> Board review completed; applicant notified by certified letter</w:t>
      </w:r>
    </w:p>
    <w:p w14:paraId="4AEE0C70" w14:textId="2D4FD162" w:rsidR="00F16EBA" w:rsidRDefault="00054711">
      <w:pPr>
        <w:spacing w:after="80"/>
        <w:ind w:left="360"/>
      </w:pPr>
      <w:r>
        <w:rPr>
          <w:rFonts w:ascii="Segoe UI Symbol" w:hAnsi="Segoe UI Symbol" w:cs="Segoe UI Symbol"/>
        </w:rPr>
        <w:t>☐</w:t>
      </w:r>
      <w:r>
        <w:t xml:space="preserve"> Letter read to membership at first quarterly/annual meeting of the fiscal year</w:t>
      </w:r>
    </w:p>
    <w:p w14:paraId="295FF34A" w14:textId="5FFA80D1" w:rsidR="00F16EBA" w:rsidRDefault="00054711">
      <w:pPr>
        <w:spacing w:after="80"/>
        <w:ind w:left="360"/>
      </w:pPr>
      <w:r>
        <w:rPr>
          <w:rFonts w:ascii="Segoe UI Symbol" w:hAnsi="Segoe UI Symbol" w:cs="Segoe UI Symbol"/>
        </w:rPr>
        <w:t>☐</w:t>
      </w:r>
      <w:r>
        <w:t xml:space="preserve"> Confirmed by 3/4ths vote of members present; Board motion passed</w:t>
      </w:r>
    </w:p>
    <w:p w14:paraId="6105261D" w14:textId="212AC9E7" w:rsidR="00F16EBA" w:rsidRDefault="00054711">
      <w:pPr>
        <w:spacing w:after="80"/>
        <w:ind w:left="360"/>
      </w:pPr>
      <w:r>
        <w:rPr>
          <w:rFonts w:ascii="Segoe UI Symbol" w:hAnsi="Segoe UI Symbol" w:cs="Segoe UI Symbol"/>
        </w:rPr>
        <w:t>☐</w:t>
      </w:r>
      <w:r>
        <w:t xml:space="preserve"> Within 30 days: notarized liability disclaimer signed</w:t>
      </w:r>
    </w:p>
    <w:p w14:paraId="1D940446" w14:textId="2318A2C6" w:rsidR="00F16EBA" w:rsidRDefault="00054711">
      <w:pPr>
        <w:spacing w:after="80"/>
        <w:ind w:left="360"/>
      </w:pPr>
      <w:r>
        <w:rPr>
          <w:rFonts w:ascii="Segoe UI Symbol" w:hAnsi="Segoe UI Symbol" w:cs="Segoe UI Symbol"/>
        </w:rPr>
        <w:t>☐</w:t>
      </w:r>
      <w:r>
        <w:t xml:space="preserve"> Within 30 days: notarized FEMA (Hermit’s Peak/Calf Canyon) funds acknowledgment signed</w:t>
      </w:r>
    </w:p>
    <w:p w14:paraId="5274ADD2" w14:textId="2C731699" w:rsidR="00F16EBA" w:rsidRDefault="00054711">
      <w:pPr>
        <w:spacing w:after="80"/>
        <w:ind w:left="360"/>
      </w:pPr>
      <w:r>
        <w:rPr>
          <w:rFonts w:ascii="Segoe UI Symbol" w:hAnsi="Segoe UI Symbol" w:cs="Segoe UI Symbol"/>
        </w:rPr>
        <w:t>☐</w:t>
      </w:r>
      <w:r>
        <w:t xml:space="preserve"> Within 30 days: notarized acknowledgment of receipt of Bylaws signed</w:t>
      </w:r>
    </w:p>
    <w:p w14:paraId="613D3A90" w14:textId="46BC085F" w:rsidR="00F16EBA" w:rsidRDefault="00054711">
      <w:pPr>
        <w:spacing w:after="80"/>
        <w:ind w:left="360"/>
      </w:pPr>
      <w:r>
        <w:rPr>
          <w:rFonts w:ascii="Segoe UI Symbol" w:hAnsi="Segoe UI Symbol" w:cs="Segoe UI Symbol"/>
        </w:rPr>
        <w:t>☐</w:t>
      </w:r>
      <w:r>
        <w:t xml:space="preserve"> Within 30 days: new-member fee plus $35 annual dues paid (cashier’s check or money order)</w:t>
      </w:r>
    </w:p>
    <w:p w14:paraId="04FC8806" w14:textId="3FB61300" w:rsidR="00F16EBA" w:rsidRDefault="00054711">
      <w:pPr>
        <w:spacing w:after="80"/>
        <w:ind w:left="360"/>
      </w:pPr>
      <w:r>
        <w:rPr>
          <w:rFonts w:ascii="Segoe UI Symbol" w:hAnsi="Segoe UI Symbol" w:cs="Segoe UI Symbol"/>
        </w:rPr>
        <w:t>☐</w:t>
      </w:r>
      <w:r>
        <w:t xml:space="preserve"> Entered as probationary member; one-year probation begins (2 meetings + work requirement)</w:t>
      </w:r>
    </w:p>
    <w:p w14:paraId="66FAFC42" w14:textId="64C800FA" w:rsidR="00F16EBA" w:rsidRDefault="00054711">
      <w:pPr>
        <w:spacing w:after="80"/>
        <w:ind w:left="360"/>
      </w:pPr>
      <w:r>
        <w:rPr>
          <w:rFonts w:ascii="Segoe UI Symbol" w:hAnsi="Segoe UI Symbol" w:cs="Segoe UI Symbol"/>
        </w:rPr>
        <w:t>☐</w:t>
      </w:r>
      <w:r>
        <w:t xml:space="preserve"> Ratified as qualified voting member by 3/4ths vote of the Board at annual meeting; certificate issued; entered in Membership Book</w:t>
      </w:r>
    </w:p>
    <w:p w14:paraId="45AC6504" w14:textId="77777777" w:rsidR="00F16EBA" w:rsidRDefault="00000000">
      <w:pPr>
        <w:pStyle w:val="Heading1"/>
        <w:pageBreakBefore/>
      </w:pPr>
      <w:bookmarkStart w:id="136" w:name="_Toc234834153"/>
      <w:r>
        <w:lastRenderedPageBreak/>
        <w:t>Appendix J. Excused Absence Request</w:t>
      </w:r>
      <w:bookmarkEnd w:id="136"/>
    </w:p>
    <w:p w14:paraId="01AC19A8" w14:textId="77777777" w:rsidR="00F16EBA" w:rsidRDefault="00000000">
      <w:pPr>
        <w:spacing w:after="120"/>
        <w:jc w:val="both"/>
      </w:pPr>
      <w:r>
        <w:t>Under Bylaws, Art. IX, § 7, a qualified-voting or probationary member unable to meet the meeting-attendance requirement may request an excused absence. Medical or family emergencies may be excused. There is no absentee or early voting.</w:t>
      </w:r>
    </w:p>
    <w:p w14:paraId="4260F548" w14:textId="77777777" w:rsidR="00F16EBA" w:rsidRDefault="00000000">
      <w:pPr>
        <w:spacing w:before="160" w:after="100"/>
      </w:pPr>
      <w:r>
        <w:t>Member name ___________________________________  Date _______________</w:t>
      </w:r>
    </w:p>
    <w:p w14:paraId="1CAEAE4B" w14:textId="77777777" w:rsidR="00F16EBA" w:rsidRDefault="00000000">
      <w:pPr>
        <w:spacing w:before="160" w:after="100"/>
      </w:pPr>
      <w:r>
        <w:t>Meeting date(s) missed / to be missed ________________________________________</w:t>
      </w:r>
    </w:p>
    <w:p w14:paraId="74612346" w14:textId="77777777" w:rsidR="00F16EBA" w:rsidRDefault="00000000">
      <w:pPr>
        <w:spacing w:after="120"/>
        <w:jc w:val="both"/>
      </w:pPr>
      <w:r>
        <w:t>Reason (attach documentation if available):</w:t>
      </w:r>
    </w:p>
    <w:p w14:paraId="4D931ED4" w14:textId="77777777" w:rsidR="00F16EBA" w:rsidRDefault="00000000">
      <w:pPr>
        <w:spacing w:after="120"/>
        <w:jc w:val="both"/>
      </w:pPr>
      <w:r>
        <w:t>________________________________________________________________________________________________________________________________________________________</w:t>
      </w:r>
    </w:p>
    <w:p w14:paraId="20128229" w14:textId="3F2D1864" w:rsidR="00F16EBA" w:rsidRDefault="00054711">
      <w:pPr>
        <w:spacing w:after="80"/>
        <w:ind w:left="360"/>
      </w:pPr>
      <w:r>
        <w:rPr>
          <w:rFonts w:ascii="Segoe UI Symbol" w:hAnsi="Segoe UI Symbol" w:cs="Segoe UI Symbol"/>
        </w:rPr>
        <w:t>☐</w:t>
      </w:r>
      <w:r>
        <w:t xml:space="preserve"> I request exemption as: ☐ active military duty  ☐ enrolled in an institution ≥ 300 miles away  ☐ disabled / medical (work projects) </w:t>
      </w:r>
      <w:r>
        <w:rPr>
          <w:rFonts w:ascii="Segoe UI Symbol" w:hAnsi="Segoe UI Symbol" w:cs="Segoe UI Symbol"/>
        </w:rPr>
        <w:t>☐</w:t>
      </w:r>
      <w:r>
        <w:t xml:space="preserve"> over 70 (work projects) </w:t>
      </w:r>
      <w:r>
        <w:rPr>
          <w:rFonts w:ascii="Segoe UI Symbol" w:hAnsi="Segoe UI Symbol" w:cs="Segoe UI Symbol"/>
        </w:rPr>
        <w:t>☐</w:t>
      </w:r>
      <w:r>
        <w:t xml:space="preserve"> other (above)</w:t>
      </w:r>
    </w:p>
    <w:p w14:paraId="01181BE4" w14:textId="77777777" w:rsidR="00F16EBA" w:rsidRDefault="00000000">
      <w:pPr>
        <w:spacing w:before="160" w:after="100"/>
      </w:pPr>
      <w:r>
        <w:t>Member signature ________________________________________</w:t>
      </w:r>
    </w:p>
    <w:p w14:paraId="14F2A7C3" w14:textId="6C8BBAF3" w:rsidR="00F16EBA" w:rsidRDefault="00000000">
      <w:pPr>
        <w:spacing w:after="120"/>
        <w:jc w:val="both"/>
      </w:pPr>
      <w:r>
        <w:rPr>
          <w:b/>
          <w:bCs/>
        </w:rPr>
        <w:t>Board action:</w:t>
      </w:r>
      <w:r>
        <w:t xml:space="preserve">  ☐ </w:t>
      </w:r>
      <w:r w:rsidR="00054711">
        <w:t xml:space="preserve">Excused </w:t>
      </w:r>
      <w:r w:rsidR="00054711">
        <w:rPr>
          <w:rFonts w:ascii="Segoe UI Symbol" w:hAnsi="Segoe UI Symbol" w:cs="Segoe UI Symbol"/>
        </w:rPr>
        <w:t>☐</w:t>
      </w:r>
      <w:r>
        <w:t xml:space="preserve"> Not excused   Meeting date: _________</w:t>
      </w:r>
      <w:r w:rsidR="00054711">
        <w:t>_ Recorded</w:t>
      </w:r>
      <w:r>
        <w:t xml:space="preserve"> in minutes: ☐</w:t>
      </w:r>
    </w:p>
    <w:p w14:paraId="3C1AA494" w14:textId="669782BA" w:rsidR="00F16EBA" w:rsidRDefault="00000000">
      <w:pPr>
        <w:spacing w:before="160" w:after="100"/>
      </w:pPr>
      <w:r>
        <w:t>Chairperson ________________________</w:t>
      </w:r>
      <w:r w:rsidR="00054711">
        <w:t>_ Secretary</w:t>
      </w:r>
      <w:r>
        <w:t xml:space="preserve"> _________________________</w:t>
      </w:r>
    </w:p>
    <w:p w14:paraId="6528A4B5" w14:textId="77777777" w:rsidR="00F16EBA" w:rsidRDefault="00000000">
      <w:pPr>
        <w:pStyle w:val="Heading1"/>
        <w:pageBreakBefore/>
      </w:pPr>
      <w:bookmarkStart w:id="137" w:name="_Toc234834154"/>
      <w:r>
        <w:lastRenderedPageBreak/>
        <w:t>Appendix K. Payment Voucher / Check Request</w:t>
      </w:r>
      <w:bookmarkEnd w:id="137"/>
    </w:p>
    <w:p w14:paraId="63439B4E" w14:textId="77777777" w:rsidR="00F16EBA" w:rsidRDefault="00000000">
      <w:pPr>
        <w:spacing w:after="120"/>
        <w:jc w:val="both"/>
      </w:pPr>
      <w:r>
        <w:t>Every expenditure requires majority Board approval, a voucher with supporting invoice or receipt, and payment by written check or automatically recorded transaction (§ 49-1-14(C); Bylaws, Art. XII, § 4).</w:t>
      </w:r>
    </w:p>
    <w:p w14:paraId="33A9DA3A" w14:textId="62D77C02" w:rsidR="00F16EBA" w:rsidRDefault="00000000">
      <w:pPr>
        <w:spacing w:before="160" w:after="100"/>
      </w:pPr>
      <w:r>
        <w:t>Voucher No. ___________</w:t>
      </w:r>
      <w:r w:rsidR="00054711">
        <w:t>_ Date</w:t>
      </w:r>
      <w:r>
        <w:t xml:space="preserve"> _______________</w:t>
      </w:r>
    </w:p>
    <w:p w14:paraId="1625A336" w14:textId="77777777" w:rsidR="00F16EBA" w:rsidRDefault="00000000">
      <w:pPr>
        <w:spacing w:before="160" w:after="100"/>
      </w:pPr>
      <w:r>
        <w:t>Payee _____________________________________________</w:t>
      </w:r>
    </w:p>
    <w:p w14:paraId="3CF314AD" w14:textId="77777777" w:rsidR="00F16EBA" w:rsidRDefault="00000000">
      <w:pPr>
        <w:spacing w:before="160" w:after="100"/>
      </w:pPr>
      <w:r>
        <w:t>Description of goods/services __________________________________________________</w:t>
      </w:r>
    </w:p>
    <w:p w14:paraId="546D0451" w14:textId="19B1062F" w:rsidR="00F16EBA" w:rsidRDefault="00000000">
      <w:pPr>
        <w:spacing w:before="160" w:after="100"/>
      </w:pPr>
      <w:r>
        <w:t>Amount $ ______________</w:t>
      </w:r>
      <w:r w:rsidR="00054711">
        <w:t>_ Budget</w:t>
      </w:r>
      <w:r>
        <w:t xml:space="preserve"> line ____________________</w:t>
      </w:r>
    </w:p>
    <w:p w14:paraId="754B7E99" w14:textId="66928117" w:rsidR="00F16EBA" w:rsidRDefault="00054711">
      <w:pPr>
        <w:spacing w:after="80"/>
        <w:ind w:left="360"/>
      </w:pPr>
      <w:r>
        <w:rPr>
          <w:rFonts w:ascii="Segoe UI Symbol" w:hAnsi="Segoe UI Symbol" w:cs="Segoe UI Symbol"/>
        </w:rPr>
        <w:t>☐</w:t>
      </w:r>
      <w:r>
        <w:t xml:space="preserve"> Invoice or receipt attached</w:t>
      </w:r>
    </w:p>
    <w:p w14:paraId="6C44B85A" w14:textId="6A8BDE7F" w:rsidR="00F16EBA" w:rsidRDefault="00054711">
      <w:pPr>
        <w:spacing w:after="80"/>
        <w:ind w:left="360"/>
      </w:pPr>
      <w:r>
        <w:rPr>
          <w:rFonts w:ascii="Segoe UI Symbol" w:hAnsi="Segoe UI Symbol" w:cs="Segoe UI Symbol"/>
        </w:rPr>
        <w:t>☐</w:t>
      </w:r>
      <w:r>
        <w:t xml:space="preserve"> Procurement method documented (Chapter 11): ☐ small purchase ☐ quotes ☐ bid/RFP ☐ sole source ☐ emergency</w:t>
      </w:r>
    </w:p>
    <w:p w14:paraId="23614FCE" w14:textId="18489672" w:rsidR="00F16EBA" w:rsidRDefault="00054711">
      <w:pPr>
        <w:spacing w:after="80"/>
        <w:ind w:left="360"/>
      </w:pPr>
      <w:r>
        <w:rPr>
          <w:rFonts w:ascii="Segoe UI Symbol" w:hAnsi="Segoe UI Symbol" w:cs="Segoe UI Symbol"/>
        </w:rPr>
        <w:t>☐</w:t>
      </w:r>
      <w:r>
        <w:t xml:space="preserve"> Approved by majority of the Board at meeting dated: ____________ (minutes reference: __________)</w:t>
      </w:r>
    </w:p>
    <w:p w14:paraId="673F5618" w14:textId="72CE261A" w:rsidR="00F16EBA" w:rsidRDefault="00000000">
      <w:pPr>
        <w:spacing w:before="160" w:after="100"/>
      </w:pPr>
      <w:r>
        <w:t>Check No. ___________</w:t>
      </w:r>
      <w:r w:rsidR="00054711">
        <w:t>_ Check</w:t>
      </w:r>
      <w:r>
        <w:t xml:space="preserve"> date _______________</w:t>
      </w:r>
    </w:p>
    <w:p w14:paraId="03D6C2C5" w14:textId="77777777" w:rsidR="00F16EBA" w:rsidRDefault="00000000">
      <w:pPr>
        <w:spacing w:before="160" w:after="100"/>
      </w:pPr>
      <w:r>
        <w:t>Authorized signature (1) ________________________________</w:t>
      </w:r>
    </w:p>
    <w:p w14:paraId="60FAB031" w14:textId="77777777" w:rsidR="00F16EBA" w:rsidRDefault="00000000">
      <w:pPr>
        <w:spacing w:before="160" w:after="100"/>
      </w:pPr>
      <w:r>
        <w:t>Authorized signature (2) ________________________________</w:t>
      </w:r>
    </w:p>
    <w:p w14:paraId="0C464396" w14:textId="77777777" w:rsidR="00F16EBA" w:rsidRDefault="00000000">
      <w:pPr>
        <w:pStyle w:val="Heading1"/>
        <w:pageBreakBefore/>
      </w:pPr>
      <w:bookmarkStart w:id="138" w:name="_Toc234834155"/>
      <w:r>
        <w:lastRenderedPageBreak/>
        <w:t>Appendix L. Per Diem and Mileage Claim</w:t>
      </w:r>
      <w:bookmarkEnd w:id="138"/>
    </w:p>
    <w:p w14:paraId="7E9B87A9" w14:textId="77777777" w:rsidR="00F16EBA" w:rsidRDefault="00000000">
      <w:pPr>
        <w:spacing w:after="120"/>
        <w:jc w:val="both"/>
      </w:pPr>
      <w:r>
        <w:t>For travel on official Land Grant business under the Per Diem and Mileage Act, §§ 10-8-1 to 10-8-8 NMSA 1978, at current DFA rates (verify before payment). Paid by check on voucher after Board approval.</w:t>
      </w:r>
    </w:p>
    <w:p w14:paraId="2FB06B1C" w14:textId="1E5F6506" w:rsidR="00F16EBA" w:rsidRDefault="00000000">
      <w:pPr>
        <w:spacing w:before="160" w:after="100"/>
      </w:pPr>
      <w:r>
        <w:t>Claimant _____________________________</w:t>
      </w:r>
      <w:r w:rsidR="00054711">
        <w:t>_ Position</w:t>
      </w:r>
      <w:r>
        <w:t xml:space="preserve"> ____________________</w:t>
      </w:r>
    </w:p>
    <w:p w14:paraId="1E09EFA9" w14:textId="77777777" w:rsidR="00F16EBA" w:rsidRDefault="00000000">
      <w:pPr>
        <w:spacing w:before="160" w:after="100"/>
      </w:pPr>
      <w:r>
        <w:t>Purpose of travel / meeting attended ________________________________________________</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00"/>
        <w:gridCol w:w="2400"/>
        <w:gridCol w:w="1700"/>
        <w:gridCol w:w="1700"/>
        <w:gridCol w:w="1860"/>
      </w:tblGrid>
      <w:tr w:rsidR="00F16EBA" w14:paraId="789F4551" w14:textId="77777777">
        <w:trPr>
          <w:tblHeader/>
        </w:trPr>
        <w:tc>
          <w:tcPr>
            <w:tcW w:w="1700" w:type="dxa"/>
            <w:shd w:val="clear" w:color="auto" w:fill="1F3B5B"/>
            <w:tcMar>
              <w:left w:w="100" w:type="dxa"/>
              <w:right w:w="100" w:type="dxa"/>
            </w:tcMar>
            <w:vAlign w:val="center"/>
          </w:tcPr>
          <w:p w14:paraId="7E3BDBBD" w14:textId="77777777" w:rsidR="00F16EBA" w:rsidRDefault="00000000">
            <w:pPr>
              <w:spacing w:before="40" w:after="40"/>
            </w:pPr>
            <w:r>
              <w:rPr>
                <w:b/>
                <w:bCs/>
                <w:color w:val="FFFFFF"/>
              </w:rPr>
              <w:t>Date</w:t>
            </w:r>
          </w:p>
        </w:tc>
        <w:tc>
          <w:tcPr>
            <w:tcW w:w="2400" w:type="dxa"/>
            <w:shd w:val="clear" w:color="auto" w:fill="1F3B5B"/>
            <w:tcMar>
              <w:left w:w="100" w:type="dxa"/>
              <w:right w:w="100" w:type="dxa"/>
            </w:tcMar>
            <w:vAlign w:val="center"/>
          </w:tcPr>
          <w:p w14:paraId="5969EE73" w14:textId="77777777" w:rsidR="00F16EBA" w:rsidRDefault="00000000">
            <w:pPr>
              <w:spacing w:before="40" w:after="40"/>
            </w:pPr>
            <w:r>
              <w:rPr>
                <w:b/>
                <w:bCs/>
                <w:color w:val="FFFFFF"/>
              </w:rPr>
              <w:t>From / To</w:t>
            </w:r>
          </w:p>
        </w:tc>
        <w:tc>
          <w:tcPr>
            <w:tcW w:w="1700" w:type="dxa"/>
            <w:shd w:val="clear" w:color="auto" w:fill="1F3B5B"/>
            <w:tcMar>
              <w:left w:w="100" w:type="dxa"/>
              <w:right w:w="100" w:type="dxa"/>
            </w:tcMar>
            <w:vAlign w:val="center"/>
          </w:tcPr>
          <w:p w14:paraId="4FED974E" w14:textId="77777777" w:rsidR="00F16EBA" w:rsidRDefault="00000000">
            <w:pPr>
              <w:spacing w:before="40" w:after="40"/>
            </w:pPr>
            <w:r>
              <w:rPr>
                <w:b/>
                <w:bCs/>
                <w:color w:val="FFFFFF"/>
              </w:rPr>
              <w:t>Miles</w:t>
            </w:r>
          </w:p>
        </w:tc>
        <w:tc>
          <w:tcPr>
            <w:tcW w:w="1700" w:type="dxa"/>
            <w:shd w:val="clear" w:color="auto" w:fill="1F3B5B"/>
            <w:tcMar>
              <w:left w:w="100" w:type="dxa"/>
              <w:right w:w="100" w:type="dxa"/>
            </w:tcMar>
            <w:vAlign w:val="center"/>
          </w:tcPr>
          <w:p w14:paraId="68D269E5" w14:textId="77777777" w:rsidR="00F16EBA" w:rsidRDefault="00000000">
            <w:pPr>
              <w:spacing w:before="40" w:after="40"/>
            </w:pPr>
            <w:r>
              <w:rPr>
                <w:b/>
                <w:bCs/>
                <w:color w:val="FFFFFF"/>
              </w:rPr>
              <w:t>Rate</w:t>
            </w:r>
          </w:p>
        </w:tc>
        <w:tc>
          <w:tcPr>
            <w:tcW w:w="1860" w:type="dxa"/>
            <w:shd w:val="clear" w:color="auto" w:fill="1F3B5B"/>
            <w:tcMar>
              <w:left w:w="100" w:type="dxa"/>
              <w:right w:w="100" w:type="dxa"/>
            </w:tcMar>
            <w:vAlign w:val="center"/>
          </w:tcPr>
          <w:p w14:paraId="6B3558DF" w14:textId="77777777" w:rsidR="00F16EBA" w:rsidRDefault="00000000">
            <w:pPr>
              <w:spacing w:before="40" w:after="40"/>
            </w:pPr>
            <w:r>
              <w:rPr>
                <w:b/>
                <w:bCs/>
                <w:color w:val="FFFFFF"/>
              </w:rPr>
              <w:t>Amount</w:t>
            </w:r>
          </w:p>
        </w:tc>
      </w:tr>
      <w:tr w:rsidR="00F16EBA" w14:paraId="04DFA24F" w14:textId="77777777">
        <w:tc>
          <w:tcPr>
            <w:tcW w:w="1700" w:type="dxa"/>
            <w:tcMar>
              <w:left w:w="100" w:type="dxa"/>
              <w:right w:w="100" w:type="dxa"/>
            </w:tcMar>
            <w:vAlign w:val="center"/>
          </w:tcPr>
          <w:p w14:paraId="11331A42" w14:textId="77777777" w:rsidR="00F16EBA" w:rsidRDefault="00F16EBA">
            <w:pPr>
              <w:spacing w:before="40" w:after="40"/>
            </w:pPr>
          </w:p>
        </w:tc>
        <w:tc>
          <w:tcPr>
            <w:tcW w:w="2400" w:type="dxa"/>
            <w:tcMar>
              <w:left w:w="100" w:type="dxa"/>
              <w:right w:w="100" w:type="dxa"/>
            </w:tcMar>
            <w:vAlign w:val="center"/>
          </w:tcPr>
          <w:p w14:paraId="708303C1" w14:textId="77777777" w:rsidR="00F16EBA" w:rsidRDefault="00F16EBA">
            <w:pPr>
              <w:spacing w:before="40" w:after="40"/>
            </w:pPr>
          </w:p>
        </w:tc>
        <w:tc>
          <w:tcPr>
            <w:tcW w:w="1700" w:type="dxa"/>
            <w:tcMar>
              <w:left w:w="100" w:type="dxa"/>
              <w:right w:w="100" w:type="dxa"/>
            </w:tcMar>
            <w:vAlign w:val="center"/>
          </w:tcPr>
          <w:p w14:paraId="6D3402A4" w14:textId="77777777" w:rsidR="00F16EBA" w:rsidRDefault="00F16EBA">
            <w:pPr>
              <w:spacing w:before="40" w:after="40"/>
            </w:pPr>
          </w:p>
        </w:tc>
        <w:tc>
          <w:tcPr>
            <w:tcW w:w="1700" w:type="dxa"/>
            <w:tcMar>
              <w:left w:w="100" w:type="dxa"/>
              <w:right w:w="100" w:type="dxa"/>
            </w:tcMar>
            <w:vAlign w:val="center"/>
          </w:tcPr>
          <w:p w14:paraId="7F562D42" w14:textId="77777777" w:rsidR="00F16EBA" w:rsidRDefault="00F16EBA">
            <w:pPr>
              <w:spacing w:before="40" w:after="40"/>
            </w:pPr>
          </w:p>
        </w:tc>
        <w:tc>
          <w:tcPr>
            <w:tcW w:w="1860" w:type="dxa"/>
            <w:tcMar>
              <w:left w:w="100" w:type="dxa"/>
              <w:right w:w="100" w:type="dxa"/>
            </w:tcMar>
            <w:vAlign w:val="center"/>
          </w:tcPr>
          <w:p w14:paraId="28133B88" w14:textId="77777777" w:rsidR="00F16EBA" w:rsidRDefault="00F16EBA">
            <w:pPr>
              <w:spacing w:before="40" w:after="40"/>
            </w:pPr>
          </w:p>
        </w:tc>
      </w:tr>
      <w:tr w:rsidR="00F16EBA" w14:paraId="10214807" w14:textId="77777777">
        <w:tc>
          <w:tcPr>
            <w:tcW w:w="1700" w:type="dxa"/>
            <w:tcMar>
              <w:left w:w="100" w:type="dxa"/>
              <w:right w:w="100" w:type="dxa"/>
            </w:tcMar>
            <w:vAlign w:val="center"/>
          </w:tcPr>
          <w:p w14:paraId="12625245" w14:textId="77777777" w:rsidR="00F16EBA" w:rsidRDefault="00F16EBA">
            <w:pPr>
              <w:spacing w:before="40" w:after="40"/>
            </w:pPr>
          </w:p>
        </w:tc>
        <w:tc>
          <w:tcPr>
            <w:tcW w:w="2400" w:type="dxa"/>
            <w:tcMar>
              <w:left w:w="100" w:type="dxa"/>
              <w:right w:w="100" w:type="dxa"/>
            </w:tcMar>
            <w:vAlign w:val="center"/>
          </w:tcPr>
          <w:p w14:paraId="60FAE2ED" w14:textId="77777777" w:rsidR="00F16EBA" w:rsidRDefault="00F16EBA">
            <w:pPr>
              <w:spacing w:before="40" w:after="40"/>
            </w:pPr>
          </w:p>
        </w:tc>
        <w:tc>
          <w:tcPr>
            <w:tcW w:w="1700" w:type="dxa"/>
            <w:tcMar>
              <w:left w:w="100" w:type="dxa"/>
              <w:right w:w="100" w:type="dxa"/>
            </w:tcMar>
            <w:vAlign w:val="center"/>
          </w:tcPr>
          <w:p w14:paraId="13E09157" w14:textId="77777777" w:rsidR="00F16EBA" w:rsidRDefault="00F16EBA">
            <w:pPr>
              <w:spacing w:before="40" w:after="40"/>
            </w:pPr>
          </w:p>
        </w:tc>
        <w:tc>
          <w:tcPr>
            <w:tcW w:w="1700" w:type="dxa"/>
            <w:tcMar>
              <w:left w:w="100" w:type="dxa"/>
              <w:right w:w="100" w:type="dxa"/>
            </w:tcMar>
            <w:vAlign w:val="center"/>
          </w:tcPr>
          <w:p w14:paraId="29347805" w14:textId="77777777" w:rsidR="00F16EBA" w:rsidRDefault="00F16EBA">
            <w:pPr>
              <w:spacing w:before="40" w:after="40"/>
            </w:pPr>
          </w:p>
        </w:tc>
        <w:tc>
          <w:tcPr>
            <w:tcW w:w="1860" w:type="dxa"/>
            <w:tcMar>
              <w:left w:w="100" w:type="dxa"/>
              <w:right w:w="100" w:type="dxa"/>
            </w:tcMar>
            <w:vAlign w:val="center"/>
          </w:tcPr>
          <w:p w14:paraId="5CED213F" w14:textId="77777777" w:rsidR="00F16EBA" w:rsidRDefault="00F16EBA">
            <w:pPr>
              <w:spacing w:before="40" w:after="40"/>
            </w:pPr>
          </w:p>
        </w:tc>
      </w:tr>
      <w:tr w:rsidR="00F16EBA" w14:paraId="314F2A07" w14:textId="77777777">
        <w:tc>
          <w:tcPr>
            <w:tcW w:w="1700" w:type="dxa"/>
            <w:tcMar>
              <w:left w:w="100" w:type="dxa"/>
              <w:right w:w="100" w:type="dxa"/>
            </w:tcMar>
            <w:vAlign w:val="center"/>
          </w:tcPr>
          <w:p w14:paraId="67D4FBB9" w14:textId="77777777" w:rsidR="00F16EBA" w:rsidRDefault="00F16EBA">
            <w:pPr>
              <w:spacing w:before="40" w:after="40"/>
            </w:pPr>
          </w:p>
        </w:tc>
        <w:tc>
          <w:tcPr>
            <w:tcW w:w="2400" w:type="dxa"/>
            <w:tcMar>
              <w:left w:w="100" w:type="dxa"/>
              <w:right w:w="100" w:type="dxa"/>
            </w:tcMar>
            <w:vAlign w:val="center"/>
          </w:tcPr>
          <w:p w14:paraId="70C9D779" w14:textId="77777777" w:rsidR="00F16EBA" w:rsidRDefault="00F16EBA">
            <w:pPr>
              <w:spacing w:before="40" w:after="40"/>
            </w:pPr>
          </w:p>
        </w:tc>
        <w:tc>
          <w:tcPr>
            <w:tcW w:w="1700" w:type="dxa"/>
            <w:tcMar>
              <w:left w:w="100" w:type="dxa"/>
              <w:right w:w="100" w:type="dxa"/>
            </w:tcMar>
            <w:vAlign w:val="center"/>
          </w:tcPr>
          <w:p w14:paraId="0A5C330C" w14:textId="77777777" w:rsidR="00F16EBA" w:rsidRDefault="00F16EBA">
            <w:pPr>
              <w:spacing w:before="40" w:after="40"/>
            </w:pPr>
          </w:p>
        </w:tc>
        <w:tc>
          <w:tcPr>
            <w:tcW w:w="1700" w:type="dxa"/>
            <w:tcMar>
              <w:left w:w="100" w:type="dxa"/>
              <w:right w:w="100" w:type="dxa"/>
            </w:tcMar>
            <w:vAlign w:val="center"/>
          </w:tcPr>
          <w:p w14:paraId="0E1F1107" w14:textId="77777777" w:rsidR="00F16EBA" w:rsidRDefault="00F16EBA">
            <w:pPr>
              <w:spacing w:before="40" w:after="40"/>
            </w:pPr>
          </w:p>
        </w:tc>
        <w:tc>
          <w:tcPr>
            <w:tcW w:w="1860" w:type="dxa"/>
            <w:tcMar>
              <w:left w:w="100" w:type="dxa"/>
              <w:right w:w="100" w:type="dxa"/>
            </w:tcMar>
            <w:vAlign w:val="center"/>
          </w:tcPr>
          <w:p w14:paraId="58DCFFD3" w14:textId="77777777" w:rsidR="00F16EBA" w:rsidRDefault="00F16EBA">
            <w:pPr>
              <w:spacing w:before="40" w:after="40"/>
            </w:pPr>
          </w:p>
        </w:tc>
      </w:tr>
    </w:tbl>
    <w:p w14:paraId="450C295B" w14:textId="77777777" w:rsidR="00F16EBA" w:rsidRDefault="00F16EBA">
      <w:pPr>
        <w:spacing w:after="60"/>
      </w:pPr>
    </w:p>
    <w:p w14:paraId="7E9B6797" w14:textId="634C28DD" w:rsidR="00F16EBA" w:rsidRDefault="00000000">
      <w:pPr>
        <w:spacing w:before="160" w:after="100"/>
      </w:pPr>
      <w:r>
        <w:t>Per diem days ______ × rate $ _________</w:t>
      </w:r>
      <w:r w:rsidR="00054711">
        <w:t>_ Per</w:t>
      </w:r>
      <w:r>
        <w:t xml:space="preserve"> diem total $ ____________</w:t>
      </w:r>
    </w:p>
    <w:p w14:paraId="2AE1FC66" w14:textId="194052CC" w:rsidR="00F16EBA" w:rsidRDefault="00000000">
      <w:pPr>
        <w:spacing w:before="160" w:after="100"/>
      </w:pPr>
      <w:r>
        <w:t>Mileage total $ ___________</w:t>
      </w:r>
      <w:r w:rsidR="00054711">
        <w:t>_ Grand</w:t>
      </w:r>
      <w:r>
        <w:t xml:space="preserve"> total $ ____________</w:t>
      </w:r>
    </w:p>
    <w:p w14:paraId="3A9CA827" w14:textId="77777777" w:rsidR="00F16EBA" w:rsidRDefault="00000000">
      <w:pPr>
        <w:spacing w:after="120"/>
        <w:jc w:val="both"/>
      </w:pPr>
      <w:r>
        <w:t>I certify this claim is true and correct and was incurred on official business of the Organization.</w:t>
      </w:r>
    </w:p>
    <w:p w14:paraId="26EBA481" w14:textId="562A3A52" w:rsidR="00F16EBA" w:rsidRDefault="00000000">
      <w:pPr>
        <w:spacing w:before="160" w:after="100"/>
      </w:pPr>
      <w:r>
        <w:t>Signature _______________________________________</w:t>
      </w:r>
      <w:r w:rsidR="00054711">
        <w:t>_ Date</w:t>
      </w:r>
      <w:r>
        <w:t xml:space="preserve"> _______________</w:t>
      </w:r>
    </w:p>
    <w:p w14:paraId="3912B584" w14:textId="568D5A0C" w:rsidR="00F16EBA" w:rsidRDefault="00000000">
      <w:pPr>
        <w:spacing w:before="160" w:after="100"/>
      </w:pPr>
      <w:r>
        <w:t>Printed name ___________________________________</w:t>
      </w:r>
      <w:r w:rsidR="00054711">
        <w:t>_ Title</w:t>
      </w:r>
      <w:r>
        <w:t xml:space="preserve"> _______________</w:t>
      </w:r>
    </w:p>
    <w:p w14:paraId="1DCA5BD4" w14:textId="6E4E65AE" w:rsidR="00F16EBA" w:rsidRDefault="00000000">
      <w:pPr>
        <w:spacing w:before="160" w:after="100"/>
      </w:pPr>
      <w:r>
        <w:t>Board approval date ______________</w:t>
      </w:r>
      <w:r w:rsidR="00054711">
        <w:t>_ Voucher</w:t>
      </w:r>
      <w:r>
        <w:t xml:space="preserve"> No. ____________</w:t>
      </w:r>
    </w:p>
    <w:p w14:paraId="77318371" w14:textId="77777777" w:rsidR="00F16EBA" w:rsidRDefault="00000000">
      <w:pPr>
        <w:pStyle w:val="Heading1"/>
        <w:pageBreakBefore/>
      </w:pPr>
      <w:bookmarkStart w:id="139" w:name="_Toc234834156"/>
      <w:r>
        <w:lastRenderedPageBreak/>
        <w:t>Appendix M. New Trustee Onboarding Checklist and Oath</w:t>
      </w:r>
      <w:bookmarkEnd w:id="139"/>
    </w:p>
    <w:p w14:paraId="418C856E" w14:textId="77777777" w:rsidR="00F16EBA" w:rsidRDefault="00000000">
      <w:pPr>
        <w:pStyle w:val="Heading2"/>
      </w:pPr>
      <w:bookmarkStart w:id="140" w:name="_Toc234834157"/>
      <w:r>
        <w:t>Onboarding Checklist</w:t>
      </w:r>
      <w:bookmarkEnd w:id="140"/>
    </w:p>
    <w:p w14:paraId="46E79EB5" w14:textId="5FE5DB69" w:rsidR="00F16EBA" w:rsidRDefault="00054711">
      <w:pPr>
        <w:spacing w:after="80"/>
        <w:ind w:left="360"/>
      </w:pPr>
      <w:r>
        <w:rPr>
          <w:rFonts w:ascii="Segoe UI Symbol" w:hAnsi="Segoe UI Symbol" w:cs="Segoe UI Symbol"/>
        </w:rPr>
        <w:t>☐</w:t>
      </w:r>
      <w:r>
        <w:t xml:space="preserve"> Certificate of Election received (or appointment recorded in minutes)</w:t>
      </w:r>
    </w:p>
    <w:p w14:paraId="3EC0661D" w14:textId="0C03FB1F" w:rsidR="00F16EBA" w:rsidRDefault="00054711">
      <w:pPr>
        <w:spacing w:after="80"/>
        <w:ind w:left="360"/>
      </w:pPr>
      <w:r>
        <w:rPr>
          <w:rFonts w:ascii="Segoe UI Symbol" w:hAnsi="Segoe UI Symbol" w:cs="Segoe UI Symbol"/>
        </w:rPr>
        <w:t>☐</w:t>
      </w:r>
      <w:r>
        <w:t xml:space="preserve"> Oath of office administered and filed with the Secretary</w:t>
      </w:r>
    </w:p>
    <w:p w14:paraId="761A30A3" w14:textId="5EEAB617" w:rsidR="00F16EBA" w:rsidRDefault="00054711">
      <w:pPr>
        <w:spacing w:after="80"/>
        <w:ind w:left="360"/>
      </w:pPr>
      <w:r>
        <w:rPr>
          <w:rFonts w:ascii="Segoe UI Symbol" w:hAnsi="Segoe UI Symbol" w:cs="Segoe UI Symbol"/>
        </w:rPr>
        <w:t>☐</w:t>
      </w:r>
      <w:r>
        <w:t xml:space="preserve"> Copies received: Bylaws (signed 3/22/2026), this Governance Manual, current budget, latest audit/certification, current Open Meetings Resolution, comprehensive plan (if adopted)</w:t>
      </w:r>
    </w:p>
    <w:p w14:paraId="65C8CFB4" w14:textId="46D38B3D" w:rsidR="00F16EBA" w:rsidRDefault="00054711">
      <w:pPr>
        <w:spacing w:after="80"/>
        <w:ind w:left="360"/>
      </w:pPr>
      <w:r>
        <w:rPr>
          <w:rFonts w:ascii="Segoe UI Symbol" w:hAnsi="Segoe UI Symbol" w:cs="Segoe UI Symbol"/>
        </w:rPr>
        <w:t>☐</w:t>
      </w:r>
      <w:r>
        <w:t xml:space="preserve"> Conflict-of-Interest Disclosure (Appendix G) completed</w:t>
      </w:r>
    </w:p>
    <w:p w14:paraId="63D51B35" w14:textId="19DB2632" w:rsidR="00F16EBA" w:rsidRDefault="00054711">
      <w:pPr>
        <w:spacing w:after="80"/>
        <w:ind w:left="360"/>
      </w:pPr>
      <w:r>
        <w:rPr>
          <w:rFonts w:ascii="Segoe UI Symbol" w:hAnsi="Segoe UI Symbol" w:cs="Segoe UI Symbol"/>
        </w:rPr>
        <w:t>☐</w:t>
      </w:r>
      <w:r>
        <w:t xml:space="preserve"> Bank signature cards updated; Treasurer bond in place before handling funds (§ 49-1-8)</w:t>
      </w:r>
    </w:p>
    <w:p w14:paraId="0181B2E6" w14:textId="25BFB92A" w:rsidR="00F16EBA" w:rsidRDefault="00054711">
      <w:pPr>
        <w:spacing w:after="80"/>
        <w:ind w:left="360"/>
      </w:pPr>
      <w:r>
        <w:rPr>
          <w:rFonts w:ascii="Segoe UI Symbol" w:hAnsi="Segoe UI Symbol" w:cs="Segoe UI Symbol"/>
        </w:rPr>
        <w:t>☐</w:t>
      </w:r>
      <w:r>
        <w:t xml:space="preserve"> Land Grant Council registry updated with new officers (§ 49-1-23)</w:t>
      </w:r>
    </w:p>
    <w:p w14:paraId="67B8D195" w14:textId="5D53F508" w:rsidR="00F16EBA" w:rsidRDefault="00054711">
      <w:pPr>
        <w:spacing w:after="80"/>
        <w:ind w:left="360"/>
      </w:pPr>
      <w:r>
        <w:rPr>
          <w:rFonts w:ascii="Segoe UI Symbol" w:hAnsi="Segoe UI Symbol" w:cs="Segoe UI Symbol"/>
        </w:rPr>
        <w:t>☐</w:t>
      </w:r>
      <w:r>
        <w:t xml:space="preserve"> Open Meetings Act and IPRA orientation completed (Chapters 6 and 9); Land Grant Council trustee training requested (§ 49-11-4)</w:t>
      </w:r>
    </w:p>
    <w:p w14:paraId="384D2B87" w14:textId="19097B5A" w:rsidR="00F16EBA" w:rsidRDefault="00054711">
      <w:pPr>
        <w:spacing w:after="80"/>
        <w:ind w:left="360"/>
      </w:pPr>
      <w:r>
        <w:rPr>
          <w:rFonts w:ascii="Segoe UI Symbol" w:hAnsi="Segoe UI Symbol" w:cs="Segoe UI Symbol"/>
        </w:rPr>
        <w:t>☐</w:t>
      </w:r>
      <w:r>
        <w:t xml:space="preserve"> Keys, passwords, records, and property transferred from predecessor (Bylaws, Art. XII, §§ 3–4)</w:t>
      </w:r>
    </w:p>
    <w:p w14:paraId="038BBCA7" w14:textId="77777777" w:rsidR="00F16EBA" w:rsidRDefault="00000000">
      <w:pPr>
        <w:pStyle w:val="Heading2"/>
      </w:pPr>
      <w:bookmarkStart w:id="141" w:name="_Toc234834158"/>
      <w:r>
        <w:t>Oath of Office (Recommended Form)</w:t>
      </w:r>
      <w:bookmarkEnd w:id="141"/>
    </w:p>
    <w:p w14:paraId="22D107A5" w14:textId="77777777" w:rsidR="00F16EBA" w:rsidRDefault="00000000">
      <w:pPr>
        <w:spacing w:after="120"/>
        <w:jc w:val="both"/>
      </w:pPr>
      <w:r>
        <w:t>I, ______________________, do solemnly swear (or affirm) that I will support the Constitution of the United States, the Treaty of Guadalupe Hidalgo, and the Constitution and laws of the State of New Mexico; that I will faithfully perform the duties of Trustee of the Lower Gallinas Land Grant La Sierrita-Merced; and that I will protect, preserve, and defend its common lands and waters for the benefit of its members and future generations, so help me God (or: under penalty of perjury).</w:t>
      </w:r>
    </w:p>
    <w:p w14:paraId="481F0887" w14:textId="7704F730" w:rsidR="00F16EBA" w:rsidRDefault="00000000">
      <w:pPr>
        <w:spacing w:before="160" w:after="100"/>
      </w:pPr>
      <w:r>
        <w:t>Trustee signature ________________________________</w:t>
      </w:r>
      <w:r w:rsidR="00054711">
        <w:t>_ Date</w:t>
      </w:r>
      <w:r>
        <w:t xml:space="preserve"> _______________</w:t>
      </w:r>
    </w:p>
    <w:p w14:paraId="6996F6BC" w14:textId="159EBC62" w:rsidR="00F16EBA" w:rsidRDefault="00000000">
      <w:pPr>
        <w:spacing w:before="160" w:after="100"/>
      </w:pPr>
      <w:r>
        <w:t>Administered by __________________________________</w:t>
      </w:r>
      <w:r w:rsidR="00054711">
        <w:t>_ Title</w:t>
      </w:r>
      <w:r>
        <w:t xml:space="preserve"> _______________</w:t>
      </w:r>
    </w:p>
    <w:p w14:paraId="5F848660" w14:textId="77777777" w:rsidR="00F16EBA" w:rsidRDefault="00000000">
      <w:pPr>
        <w:pStyle w:val="Heading1"/>
        <w:pageBreakBefore/>
      </w:pPr>
      <w:bookmarkStart w:id="142" w:name="_Toc234834159"/>
      <w:r>
        <w:lastRenderedPageBreak/>
        <w:t>Appendix N. Annual Board Self-Assessment Form</w:t>
      </w:r>
      <w:bookmarkEnd w:id="142"/>
    </w:p>
    <w:p w14:paraId="7A240948" w14:textId="77777777" w:rsidR="00F16EBA" w:rsidRDefault="00000000">
      <w:pPr>
        <w:spacing w:after="120"/>
        <w:jc w:val="both"/>
      </w:pPr>
      <w:r>
        <w:t>Each trustee completes individually; results are tallied and discussed in open session (Chapter 20). Rate each item: 1 = needs work, 2 = adequate, 3 = strong.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860"/>
        <w:gridCol w:w="800"/>
        <w:gridCol w:w="800"/>
        <w:gridCol w:w="900"/>
      </w:tblGrid>
      <w:tr w:rsidR="00F16EBA" w14:paraId="33574640" w14:textId="77777777">
        <w:trPr>
          <w:tblHeader/>
        </w:trPr>
        <w:tc>
          <w:tcPr>
            <w:tcW w:w="6860" w:type="dxa"/>
            <w:shd w:val="clear" w:color="auto" w:fill="1F3B5B"/>
            <w:tcMar>
              <w:left w:w="100" w:type="dxa"/>
              <w:right w:w="100" w:type="dxa"/>
            </w:tcMar>
            <w:vAlign w:val="center"/>
          </w:tcPr>
          <w:p w14:paraId="53850B63" w14:textId="77777777" w:rsidR="00F16EBA" w:rsidRDefault="00000000">
            <w:pPr>
              <w:spacing w:before="40" w:after="40"/>
            </w:pPr>
            <w:r>
              <w:rPr>
                <w:b/>
                <w:bCs/>
                <w:color w:val="FFFFFF"/>
              </w:rPr>
              <w:t>Item</w:t>
            </w:r>
          </w:p>
        </w:tc>
        <w:tc>
          <w:tcPr>
            <w:tcW w:w="800" w:type="dxa"/>
            <w:shd w:val="clear" w:color="auto" w:fill="1F3B5B"/>
            <w:tcMar>
              <w:left w:w="100" w:type="dxa"/>
              <w:right w:w="100" w:type="dxa"/>
            </w:tcMar>
            <w:vAlign w:val="center"/>
          </w:tcPr>
          <w:p w14:paraId="3212B4F3" w14:textId="77777777" w:rsidR="00F16EBA" w:rsidRDefault="00000000">
            <w:pPr>
              <w:spacing w:before="40" w:after="40"/>
            </w:pPr>
            <w:r>
              <w:rPr>
                <w:b/>
                <w:bCs/>
                <w:color w:val="FFFFFF"/>
              </w:rPr>
              <w:t>1</w:t>
            </w:r>
          </w:p>
        </w:tc>
        <w:tc>
          <w:tcPr>
            <w:tcW w:w="800" w:type="dxa"/>
            <w:shd w:val="clear" w:color="auto" w:fill="1F3B5B"/>
            <w:tcMar>
              <w:left w:w="100" w:type="dxa"/>
              <w:right w:w="100" w:type="dxa"/>
            </w:tcMar>
            <w:vAlign w:val="center"/>
          </w:tcPr>
          <w:p w14:paraId="12B49BE8" w14:textId="77777777" w:rsidR="00F16EBA" w:rsidRDefault="00000000">
            <w:pPr>
              <w:spacing w:before="40" w:after="40"/>
            </w:pPr>
            <w:r>
              <w:rPr>
                <w:b/>
                <w:bCs/>
                <w:color w:val="FFFFFF"/>
              </w:rPr>
              <w:t>2</w:t>
            </w:r>
          </w:p>
        </w:tc>
        <w:tc>
          <w:tcPr>
            <w:tcW w:w="900" w:type="dxa"/>
            <w:shd w:val="clear" w:color="auto" w:fill="1F3B5B"/>
            <w:tcMar>
              <w:left w:w="100" w:type="dxa"/>
              <w:right w:w="100" w:type="dxa"/>
            </w:tcMar>
            <w:vAlign w:val="center"/>
          </w:tcPr>
          <w:p w14:paraId="35CDCDA7" w14:textId="77777777" w:rsidR="00F16EBA" w:rsidRDefault="00000000">
            <w:pPr>
              <w:spacing w:before="40" w:after="40"/>
            </w:pPr>
            <w:r>
              <w:rPr>
                <w:b/>
                <w:bCs/>
                <w:color w:val="FFFFFF"/>
              </w:rPr>
              <w:t>3</w:t>
            </w:r>
          </w:p>
        </w:tc>
      </w:tr>
      <w:tr w:rsidR="00F16EBA" w14:paraId="34A81F67" w14:textId="77777777">
        <w:tc>
          <w:tcPr>
            <w:tcW w:w="6860" w:type="dxa"/>
            <w:tcMar>
              <w:left w:w="100" w:type="dxa"/>
              <w:right w:w="100" w:type="dxa"/>
            </w:tcMar>
            <w:vAlign w:val="center"/>
          </w:tcPr>
          <w:p w14:paraId="362EE323" w14:textId="77777777" w:rsidR="00F16EBA" w:rsidRDefault="00000000">
            <w:pPr>
              <w:spacing w:before="40" w:after="40"/>
            </w:pPr>
            <w:r>
              <w:t>All meetings properly noticed (10-day/5-day/72-hour rules); no rolling-quorum contacts</w:t>
            </w:r>
          </w:p>
        </w:tc>
        <w:tc>
          <w:tcPr>
            <w:tcW w:w="800" w:type="dxa"/>
            <w:tcMar>
              <w:left w:w="100" w:type="dxa"/>
              <w:right w:w="100" w:type="dxa"/>
            </w:tcMar>
            <w:vAlign w:val="center"/>
          </w:tcPr>
          <w:p w14:paraId="3FCC800B" w14:textId="77777777" w:rsidR="00F16EBA" w:rsidRDefault="00F16EBA">
            <w:pPr>
              <w:spacing w:before="40" w:after="40"/>
            </w:pPr>
          </w:p>
        </w:tc>
        <w:tc>
          <w:tcPr>
            <w:tcW w:w="800" w:type="dxa"/>
            <w:tcMar>
              <w:left w:w="100" w:type="dxa"/>
              <w:right w:w="100" w:type="dxa"/>
            </w:tcMar>
            <w:vAlign w:val="center"/>
          </w:tcPr>
          <w:p w14:paraId="23590708" w14:textId="77777777" w:rsidR="00F16EBA" w:rsidRDefault="00F16EBA">
            <w:pPr>
              <w:spacing w:before="40" w:after="40"/>
            </w:pPr>
          </w:p>
        </w:tc>
        <w:tc>
          <w:tcPr>
            <w:tcW w:w="900" w:type="dxa"/>
            <w:tcMar>
              <w:left w:w="100" w:type="dxa"/>
              <w:right w:w="100" w:type="dxa"/>
            </w:tcMar>
            <w:vAlign w:val="center"/>
          </w:tcPr>
          <w:p w14:paraId="296F7A00" w14:textId="77777777" w:rsidR="00F16EBA" w:rsidRDefault="00F16EBA">
            <w:pPr>
              <w:spacing w:before="40" w:after="40"/>
            </w:pPr>
          </w:p>
        </w:tc>
      </w:tr>
      <w:tr w:rsidR="00F16EBA" w14:paraId="0E110C95" w14:textId="77777777">
        <w:tc>
          <w:tcPr>
            <w:tcW w:w="6860" w:type="dxa"/>
            <w:tcMar>
              <w:left w:w="100" w:type="dxa"/>
              <w:right w:w="100" w:type="dxa"/>
            </w:tcMar>
            <w:vAlign w:val="center"/>
          </w:tcPr>
          <w:p w14:paraId="30C97E3F" w14:textId="55F9AD39" w:rsidR="00F16EBA" w:rsidRDefault="00000000">
            <w:pPr>
              <w:spacing w:before="40" w:after="40"/>
            </w:pPr>
            <w:r>
              <w:t xml:space="preserve">Minutes completed within 10 days and </w:t>
            </w:r>
            <w:r w:rsidR="00054711">
              <w:t>approved:</w:t>
            </w:r>
            <w:r>
              <w:t xml:space="preserve"> annual OMA resolution adopted in July</w:t>
            </w:r>
          </w:p>
        </w:tc>
        <w:tc>
          <w:tcPr>
            <w:tcW w:w="800" w:type="dxa"/>
            <w:tcMar>
              <w:left w:w="100" w:type="dxa"/>
              <w:right w:w="100" w:type="dxa"/>
            </w:tcMar>
            <w:vAlign w:val="center"/>
          </w:tcPr>
          <w:p w14:paraId="3CFD09D5" w14:textId="77777777" w:rsidR="00F16EBA" w:rsidRDefault="00F16EBA">
            <w:pPr>
              <w:spacing w:before="40" w:after="40"/>
            </w:pPr>
          </w:p>
        </w:tc>
        <w:tc>
          <w:tcPr>
            <w:tcW w:w="800" w:type="dxa"/>
            <w:tcMar>
              <w:left w:w="100" w:type="dxa"/>
              <w:right w:w="100" w:type="dxa"/>
            </w:tcMar>
            <w:vAlign w:val="center"/>
          </w:tcPr>
          <w:p w14:paraId="526F0D24" w14:textId="77777777" w:rsidR="00F16EBA" w:rsidRDefault="00F16EBA">
            <w:pPr>
              <w:spacing w:before="40" w:after="40"/>
            </w:pPr>
          </w:p>
        </w:tc>
        <w:tc>
          <w:tcPr>
            <w:tcW w:w="900" w:type="dxa"/>
            <w:tcMar>
              <w:left w:w="100" w:type="dxa"/>
              <w:right w:w="100" w:type="dxa"/>
            </w:tcMar>
            <w:vAlign w:val="center"/>
          </w:tcPr>
          <w:p w14:paraId="0957F2FA" w14:textId="77777777" w:rsidR="00F16EBA" w:rsidRDefault="00F16EBA">
            <w:pPr>
              <w:spacing w:before="40" w:after="40"/>
            </w:pPr>
          </w:p>
        </w:tc>
      </w:tr>
      <w:tr w:rsidR="00F16EBA" w14:paraId="6496A400" w14:textId="77777777">
        <w:tc>
          <w:tcPr>
            <w:tcW w:w="6860" w:type="dxa"/>
            <w:tcMar>
              <w:left w:w="100" w:type="dxa"/>
              <w:right w:w="100" w:type="dxa"/>
            </w:tcMar>
            <w:vAlign w:val="center"/>
          </w:tcPr>
          <w:p w14:paraId="3F1C669A" w14:textId="77777777" w:rsidR="00F16EBA" w:rsidRDefault="00000000">
            <w:pPr>
              <w:spacing w:before="40" w:after="40"/>
            </w:pPr>
            <w:r>
              <w:t>Budget, quarterly reports, BARs, and audit-tier filings submitted on time</w:t>
            </w:r>
          </w:p>
        </w:tc>
        <w:tc>
          <w:tcPr>
            <w:tcW w:w="800" w:type="dxa"/>
            <w:tcMar>
              <w:left w:w="100" w:type="dxa"/>
              <w:right w:w="100" w:type="dxa"/>
            </w:tcMar>
            <w:vAlign w:val="center"/>
          </w:tcPr>
          <w:p w14:paraId="3F98FDCF" w14:textId="77777777" w:rsidR="00F16EBA" w:rsidRDefault="00F16EBA">
            <w:pPr>
              <w:spacing w:before="40" w:after="40"/>
            </w:pPr>
          </w:p>
        </w:tc>
        <w:tc>
          <w:tcPr>
            <w:tcW w:w="800" w:type="dxa"/>
            <w:tcMar>
              <w:left w:w="100" w:type="dxa"/>
              <w:right w:w="100" w:type="dxa"/>
            </w:tcMar>
            <w:vAlign w:val="center"/>
          </w:tcPr>
          <w:p w14:paraId="6B4DBC32" w14:textId="77777777" w:rsidR="00F16EBA" w:rsidRDefault="00F16EBA">
            <w:pPr>
              <w:spacing w:before="40" w:after="40"/>
            </w:pPr>
          </w:p>
        </w:tc>
        <w:tc>
          <w:tcPr>
            <w:tcW w:w="900" w:type="dxa"/>
            <w:tcMar>
              <w:left w:w="100" w:type="dxa"/>
              <w:right w:w="100" w:type="dxa"/>
            </w:tcMar>
            <w:vAlign w:val="center"/>
          </w:tcPr>
          <w:p w14:paraId="2039CDBE" w14:textId="77777777" w:rsidR="00F16EBA" w:rsidRDefault="00F16EBA">
            <w:pPr>
              <w:spacing w:before="40" w:after="40"/>
            </w:pPr>
          </w:p>
        </w:tc>
      </w:tr>
      <w:tr w:rsidR="00F16EBA" w14:paraId="76D26AAB" w14:textId="77777777">
        <w:tc>
          <w:tcPr>
            <w:tcW w:w="6860" w:type="dxa"/>
            <w:tcMar>
              <w:left w:w="100" w:type="dxa"/>
              <w:right w:w="100" w:type="dxa"/>
            </w:tcMar>
            <w:vAlign w:val="center"/>
          </w:tcPr>
          <w:p w14:paraId="021E73C3" w14:textId="77777777" w:rsidR="00F16EBA" w:rsidRDefault="00000000">
            <w:pPr>
              <w:spacing w:before="40" w:after="40"/>
            </w:pPr>
            <w:r>
              <w:t>Every expenditure Board-approved, vouchered, and paid by two-signature check</w:t>
            </w:r>
          </w:p>
        </w:tc>
        <w:tc>
          <w:tcPr>
            <w:tcW w:w="800" w:type="dxa"/>
            <w:tcMar>
              <w:left w:w="100" w:type="dxa"/>
              <w:right w:w="100" w:type="dxa"/>
            </w:tcMar>
            <w:vAlign w:val="center"/>
          </w:tcPr>
          <w:p w14:paraId="654BB88F" w14:textId="77777777" w:rsidR="00F16EBA" w:rsidRDefault="00F16EBA">
            <w:pPr>
              <w:spacing w:before="40" w:after="40"/>
            </w:pPr>
          </w:p>
        </w:tc>
        <w:tc>
          <w:tcPr>
            <w:tcW w:w="800" w:type="dxa"/>
            <w:tcMar>
              <w:left w:w="100" w:type="dxa"/>
              <w:right w:w="100" w:type="dxa"/>
            </w:tcMar>
            <w:vAlign w:val="center"/>
          </w:tcPr>
          <w:p w14:paraId="24F4330D" w14:textId="77777777" w:rsidR="00F16EBA" w:rsidRDefault="00F16EBA">
            <w:pPr>
              <w:spacing w:before="40" w:after="40"/>
            </w:pPr>
          </w:p>
        </w:tc>
        <w:tc>
          <w:tcPr>
            <w:tcW w:w="900" w:type="dxa"/>
            <w:tcMar>
              <w:left w:w="100" w:type="dxa"/>
              <w:right w:w="100" w:type="dxa"/>
            </w:tcMar>
            <w:vAlign w:val="center"/>
          </w:tcPr>
          <w:p w14:paraId="47572FD2" w14:textId="77777777" w:rsidR="00F16EBA" w:rsidRDefault="00F16EBA">
            <w:pPr>
              <w:spacing w:before="40" w:after="40"/>
            </w:pPr>
          </w:p>
        </w:tc>
      </w:tr>
      <w:tr w:rsidR="00F16EBA" w14:paraId="6D1FD3B7" w14:textId="77777777">
        <w:tc>
          <w:tcPr>
            <w:tcW w:w="6860" w:type="dxa"/>
            <w:tcMar>
              <w:left w:w="100" w:type="dxa"/>
              <w:right w:w="100" w:type="dxa"/>
            </w:tcMar>
            <w:vAlign w:val="center"/>
          </w:tcPr>
          <w:p w14:paraId="01532B18" w14:textId="77777777" w:rsidR="00F16EBA" w:rsidRDefault="00000000">
            <w:pPr>
              <w:spacing w:before="40" w:after="40"/>
            </w:pPr>
            <w:r>
              <w:t>Treasurer and collectors bonded at ≥ 2× funds handled; insurance reviewed</w:t>
            </w:r>
          </w:p>
        </w:tc>
        <w:tc>
          <w:tcPr>
            <w:tcW w:w="800" w:type="dxa"/>
            <w:tcMar>
              <w:left w:w="100" w:type="dxa"/>
              <w:right w:w="100" w:type="dxa"/>
            </w:tcMar>
            <w:vAlign w:val="center"/>
          </w:tcPr>
          <w:p w14:paraId="6EA8ECB1" w14:textId="77777777" w:rsidR="00F16EBA" w:rsidRDefault="00F16EBA">
            <w:pPr>
              <w:spacing w:before="40" w:after="40"/>
            </w:pPr>
          </w:p>
        </w:tc>
        <w:tc>
          <w:tcPr>
            <w:tcW w:w="800" w:type="dxa"/>
            <w:tcMar>
              <w:left w:w="100" w:type="dxa"/>
              <w:right w:w="100" w:type="dxa"/>
            </w:tcMar>
            <w:vAlign w:val="center"/>
          </w:tcPr>
          <w:p w14:paraId="618D2C40" w14:textId="77777777" w:rsidR="00F16EBA" w:rsidRDefault="00F16EBA">
            <w:pPr>
              <w:spacing w:before="40" w:after="40"/>
            </w:pPr>
          </w:p>
        </w:tc>
        <w:tc>
          <w:tcPr>
            <w:tcW w:w="900" w:type="dxa"/>
            <w:tcMar>
              <w:left w:w="100" w:type="dxa"/>
              <w:right w:w="100" w:type="dxa"/>
            </w:tcMar>
            <w:vAlign w:val="center"/>
          </w:tcPr>
          <w:p w14:paraId="7FE7727B" w14:textId="77777777" w:rsidR="00F16EBA" w:rsidRDefault="00F16EBA">
            <w:pPr>
              <w:spacing w:before="40" w:after="40"/>
            </w:pPr>
          </w:p>
        </w:tc>
      </w:tr>
      <w:tr w:rsidR="00F16EBA" w14:paraId="426B24B5" w14:textId="77777777">
        <w:tc>
          <w:tcPr>
            <w:tcW w:w="6860" w:type="dxa"/>
            <w:tcMar>
              <w:left w:w="100" w:type="dxa"/>
              <w:right w:w="100" w:type="dxa"/>
            </w:tcMar>
            <w:vAlign w:val="center"/>
          </w:tcPr>
          <w:p w14:paraId="7909F70F" w14:textId="77777777" w:rsidR="00F16EBA" w:rsidRDefault="00000000">
            <w:pPr>
              <w:spacing w:before="40" w:after="40"/>
            </w:pPr>
            <w:r>
              <w:t>IPRA requests answered within 3-day/15-day deadlines</w:t>
            </w:r>
          </w:p>
        </w:tc>
        <w:tc>
          <w:tcPr>
            <w:tcW w:w="800" w:type="dxa"/>
            <w:tcMar>
              <w:left w:w="100" w:type="dxa"/>
              <w:right w:w="100" w:type="dxa"/>
            </w:tcMar>
            <w:vAlign w:val="center"/>
          </w:tcPr>
          <w:p w14:paraId="0E57E3BA" w14:textId="77777777" w:rsidR="00F16EBA" w:rsidRDefault="00F16EBA">
            <w:pPr>
              <w:spacing w:before="40" w:after="40"/>
            </w:pPr>
          </w:p>
        </w:tc>
        <w:tc>
          <w:tcPr>
            <w:tcW w:w="800" w:type="dxa"/>
            <w:tcMar>
              <w:left w:w="100" w:type="dxa"/>
              <w:right w:w="100" w:type="dxa"/>
            </w:tcMar>
            <w:vAlign w:val="center"/>
          </w:tcPr>
          <w:p w14:paraId="5CC811FD" w14:textId="77777777" w:rsidR="00F16EBA" w:rsidRDefault="00F16EBA">
            <w:pPr>
              <w:spacing w:before="40" w:after="40"/>
            </w:pPr>
          </w:p>
        </w:tc>
        <w:tc>
          <w:tcPr>
            <w:tcW w:w="900" w:type="dxa"/>
            <w:tcMar>
              <w:left w:w="100" w:type="dxa"/>
              <w:right w:w="100" w:type="dxa"/>
            </w:tcMar>
            <w:vAlign w:val="center"/>
          </w:tcPr>
          <w:p w14:paraId="0266F254" w14:textId="77777777" w:rsidR="00F16EBA" w:rsidRDefault="00F16EBA">
            <w:pPr>
              <w:spacing w:before="40" w:after="40"/>
            </w:pPr>
          </w:p>
        </w:tc>
      </w:tr>
      <w:tr w:rsidR="00F16EBA" w14:paraId="2C74937C" w14:textId="77777777">
        <w:tc>
          <w:tcPr>
            <w:tcW w:w="6860" w:type="dxa"/>
            <w:tcMar>
              <w:left w:w="100" w:type="dxa"/>
              <w:right w:w="100" w:type="dxa"/>
            </w:tcMar>
            <w:vAlign w:val="center"/>
          </w:tcPr>
          <w:p w14:paraId="236C0355" w14:textId="77777777" w:rsidR="00F16EBA" w:rsidRDefault="00000000">
            <w:pPr>
              <w:spacing w:before="40" w:after="40"/>
            </w:pPr>
            <w:r>
              <w:t>Annual public report prepared and filed; Council registry current</w:t>
            </w:r>
          </w:p>
        </w:tc>
        <w:tc>
          <w:tcPr>
            <w:tcW w:w="800" w:type="dxa"/>
            <w:tcMar>
              <w:left w:w="100" w:type="dxa"/>
              <w:right w:w="100" w:type="dxa"/>
            </w:tcMar>
            <w:vAlign w:val="center"/>
          </w:tcPr>
          <w:p w14:paraId="01C89A9E" w14:textId="77777777" w:rsidR="00F16EBA" w:rsidRDefault="00F16EBA">
            <w:pPr>
              <w:spacing w:before="40" w:after="40"/>
            </w:pPr>
          </w:p>
        </w:tc>
        <w:tc>
          <w:tcPr>
            <w:tcW w:w="800" w:type="dxa"/>
            <w:tcMar>
              <w:left w:w="100" w:type="dxa"/>
              <w:right w:w="100" w:type="dxa"/>
            </w:tcMar>
            <w:vAlign w:val="center"/>
          </w:tcPr>
          <w:p w14:paraId="07E03E7F" w14:textId="77777777" w:rsidR="00F16EBA" w:rsidRDefault="00F16EBA">
            <w:pPr>
              <w:spacing w:before="40" w:after="40"/>
            </w:pPr>
          </w:p>
        </w:tc>
        <w:tc>
          <w:tcPr>
            <w:tcW w:w="900" w:type="dxa"/>
            <w:tcMar>
              <w:left w:w="100" w:type="dxa"/>
              <w:right w:w="100" w:type="dxa"/>
            </w:tcMar>
            <w:vAlign w:val="center"/>
          </w:tcPr>
          <w:p w14:paraId="40CA503A" w14:textId="77777777" w:rsidR="00F16EBA" w:rsidRDefault="00F16EBA">
            <w:pPr>
              <w:spacing w:before="40" w:after="40"/>
            </w:pPr>
          </w:p>
        </w:tc>
      </w:tr>
      <w:tr w:rsidR="00F16EBA" w14:paraId="4F5B81D9" w14:textId="77777777">
        <w:tc>
          <w:tcPr>
            <w:tcW w:w="6860" w:type="dxa"/>
            <w:tcMar>
              <w:left w:w="100" w:type="dxa"/>
              <w:right w:w="100" w:type="dxa"/>
            </w:tcMar>
            <w:vAlign w:val="center"/>
          </w:tcPr>
          <w:p w14:paraId="0F4ABF1C" w14:textId="77777777" w:rsidR="00F16EBA" w:rsidRDefault="00000000">
            <w:pPr>
              <w:spacing w:before="40" w:after="40"/>
            </w:pPr>
            <w:r>
              <w:t>Boundary inspection and county assessor verification completed</w:t>
            </w:r>
          </w:p>
        </w:tc>
        <w:tc>
          <w:tcPr>
            <w:tcW w:w="800" w:type="dxa"/>
            <w:tcMar>
              <w:left w:w="100" w:type="dxa"/>
              <w:right w:w="100" w:type="dxa"/>
            </w:tcMar>
            <w:vAlign w:val="center"/>
          </w:tcPr>
          <w:p w14:paraId="41925E74" w14:textId="77777777" w:rsidR="00F16EBA" w:rsidRDefault="00F16EBA">
            <w:pPr>
              <w:spacing w:before="40" w:after="40"/>
            </w:pPr>
          </w:p>
        </w:tc>
        <w:tc>
          <w:tcPr>
            <w:tcW w:w="800" w:type="dxa"/>
            <w:tcMar>
              <w:left w:w="100" w:type="dxa"/>
              <w:right w:w="100" w:type="dxa"/>
            </w:tcMar>
            <w:vAlign w:val="center"/>
          </w:tcPr>
          <w:p w14:paraId="273E5458" w14:textId="77777777" w:rsidR="00F16EBA" w:rsidRDefault="00F16EBA">
            <w:pPr>
              <w:spacing w:before="40" w:after="40"/>
            </w:pPr>
          </w:p>
        </w:tc>
        <w:tc>
          <w:tcPr>
            <w:tcW w:w="900" w:type="dxa"/>
            <w:tcMar>
              <w:left w:w="100" w:type="dxa"/>
              <w:right w:w="100" w:type="dxa"/>
            </w:tcMar>
            <w:vAlign w:val="center"/>
          </w:tcPr>
          <w:p w14:paraId="1D368365" w14:textId="77777777" w:rsidR="00F16EBA" w:rsidRDefault="00F16EBA">
            <w:pPr>
              <w:spacing w:before="40" w:after="40"/>
            </w:pPr>
          </w:p>
        </w:tc>
      </w:tr>
      <w:tr w:rsidR="00F16EBA" w14:paraId="25A5BBFE" w14:textId="77777777">
        <w:tc>
          <w:tcPr>
            <w:tcW w:w="6860" w:type="dxa"/>
            <w:tcMar>
              <w:left w:w="100" w:type="dxa"/>
              <w:right w:w="100" w:type="dxa"/>
            </w:tcMar>
            <w:vAlign w:val="center"/>
          </w:tcPr>
          <w:p w14:paraId="0491389A" w14:textId="77777777" w:rsidR="00F16EBA" w:rsidRDefault="00000000">
            <w:pPr>
              <w:spacing w:before="40" w:after="40"/>
            </w:pPr>
            <w:r>
              <w:t>Membership applications processed per Bylaws timelines; rolls reviewed before elections</w:t>
            </w:r>
          </w:p>
        </w:tc>
        <w:tc>
          <w:tcPr>
            <w:tcW w:w="800" w:type="dxa"/>
            <w:tcMar>
              <w:left w:w="100" w:type="dxa"/>
              <w:right w:w="100" w:type="dxa"/>
            </w:tcMar>
            <w:vAlign w:val="center"/>
          </w:tcPr>
          <w:p w14:paraId="52352C75" w14:textId="77777777" w:rsidR="00F16EBA" w:rsidRDefault="00F16EBA">
            <w:pPr>
              <w:spacing w:before="40" w:after="40"/>
            </w:pPr>
          </w:p>
        </w:tc>
        <w:tc>
          <w:tcPr>
            <w:tcW w:w="800" w:type="dxa"/>
            <w:tcMar>
              <w:left w:w="100" w:type="dxa"/>
              <w:right w:w="100" w:type="dxa"/>
            </w:tcMar>
            <w:vAlign w:val="center"/>
          </w:tcPr>
          <w:p w14:paraId="5CF76D67" w14:textId="77777777" w:rsidR="00F16EBA" w:rsidRDefault="00F16EBA">
            <w:pPr>
              <w:spacing w:before="40" w:after="40"/>
            </w:pPr>
          </w:p>
        </w:tc>
        <w:tc>
          <w:tcPr>
            <w:tcW w:w="900" w:type="dxa"/>
            <w:tcMar>
              <w:left w:w="100" w:type="dxa"/>
              <w:right w:w="100" w:type="dxa"/>
            </w:tcMar>
            <w:vAlign w:val="center"/>
          </w:tcPr>
          <w:p w14:paraId="1B2CEDA6" w14:textId="77777777" w:rsidR="00F16EBA" w:rsidRDefault="00F16EBA">
            <w:pPr>
              <w:spacing w:before="40" w:after="40"/>
            </w:pPr>
          </w:p>
        </w:tc>
      </w:tr>
      <w:tr w:rsidR="00F16EBA" w14:paraId="03A9B80B" w14:textId="77777777">
        <w:tc>
          <w:tcPr>
            <w:tcW w:w="6860" w:type="dxa"/>
            <w:tcMar>
              <w:left w:w="100" w:type="dxa"/>
              <w:right w:w="100" w:type="dxa"/>
            </w:tcMar>
            <w:vAlign w:val="center"/>
          </w:tcPr>
          <w:p w14:paraId="6229CC13" w14:textId="77777777" w:rsidR="00F16EBA" w:rsidRDefault="00000000">
            <w:pPr>
              <w:spacing w:before="40" w:after="40"/>
            </w:pPr>
            <w:r>
              <w:t>Elections (if held) conducted per the proclamation without defects</w:t>
            </w:r>
          </w:p>
        </w:tc>
        <w:tc>
          <w:tcPr>
            <w:tcW w:w="800" w:type="dxa"/>
            <w:tcMar>
              <w:left w:w="100" w:type="dxa"/>
              <w:right w:w="100" w:type="dxa"/>
            </w:tcMar>
            <w:vAlign w:val="center"/>
          </w:tcPr>
          <w:p w14:paraId="7886D5B5" w14:textId="77777777" w:rsidR="00F16EBA" w:rsidRDefault="00F16EBA">
            <w:pPr>
              <w:spacing w:before="40" w:after="40"/>
            </w:pPr>
          </w:p>
        </w:tc>
        <w:tc>
          <w:tcPr>
            <w:tcW w:w="800" w:type="dxa"/>
            <w:tcMar>
              <w:left w:w="100" w:type="dxa"/>
              <w:right w:w="100" w:type="dxa"/>
            </w:tcMar>
            <w:vAlign w:val="center"/>
          </w:tcPr>
          <w:p w14:paraId="67C174AA" w14:textId="77777777" w:rsidR="00F16EBA" w:rsidRDefault="00F16EBA">
            <w:pPr>
              <w:spacing w:before="40" w:after="40"/>
            </w:pPr>
          </w:p>
        </w:tc>
        <w:tc>
          <w:tcPr>
            <w:tcW w:w="900" w:type="dxa"/>
            <w:tcMar>
              <w:left w:w="100" w:type="dxa"/>
              <w:right w:w="100" w:type="dxa"/>
            </w:tcMar>
            <w:vAlign w:val="center"/>
          </w:tcPr>
          <w:p w14:paraId="03A59DF7" w14:textId="77777777" w:rsidR="00F16EBA" w:rsidRDefault="00F16EBA">
            <w:pPr>
              <w:spacing w:before="40" w:after="40"/>
            </w:pPr>
          </w:p>
        </w:tc>
      </w:tr>
      <w:tr w:rsidR="00F16EBA" w14:paraId="30255545" w14:textId="77777777">
        <w:tc>
          <w:tcPr>
            <w:tcW w:w="6860" w:type="dxa"/>
            <w:tcMar>
              <w:left w:w="100" w:type="dxa"/>
              <w:right w:w="100" w:type="dxa"/>
            </w:tcMar>
            <w:vAlign w:val="center"/>
          </w:tcPr>
          <w:p w14:paraId="21063106" w14:textId="77777777" w:rsidR="00F16EBA" w:rsidRDefault="00000000">
            <w:pPr>
              <w:spacing w:before="40" w:after="40"/>
            </w:pPr>
            <w:r>
              <w:t>Conflicts disclosed and recusals observed; deliberations civil and prepared</w:t>
            </w:r>
          </w:p>
        </w:tc>
        <w:tc>
          <w:tcPr>
            <w:tcW w:w="800" w:type="dxa"/>
            <w:tcMar>
              <w:left w:w="100" w:type="dxa"/>
              <w:right w:w="100" w:type="dxa"/>
            </w:tcMar>
            <w:vAlign w:val="center"/>
          </w:tcPr>
          <w:p w14:paraId="05938169" w14:textId="77777777" w:rsidR="00F16EBA" w:rsidRDefault="00F16EBA">
            <w:pPr>
              <w:spacing w:before="40" w:after="40"/>
            </w:pPr>
          </w:p>
        </w:tc>
        <w:tc>
          <w:tcPr>
            <w:tcW w:w="800" w:type="dxa"/>
            <w:tcMar>
              <w:left w:w="100" w:type="dxa"/>
              <w:right w:w="100" w:type="dxa"/>
            </w:tcMar>
            <w:vAlign w:val="center"/>
          </w:tcPr>
          <w:p w14:paraId="06D83E8A" w14:textId="77777777" w:rsidR="00F16EBA" w:rsidRDefault="00F16EBA">
            <w:pPr>
              <w:spacing w:before="40" w:after="40"/>
            </w:pPr>
          </w:p>
        </w:tc>
        <w:tc>
          <w:tcPr>
            <w:tcW w:w="900" w:type="dxa"/>
            <w:tcMar>
              <w:left w:w="100" w:type="dxa"/>
              <w:right w:w="100" w:type="dxa"/>
            </w:tcMar>
            <w:vAlign w:val="center"/>
          </w:tcPr>
          <w:p w14:paraId="30E3D9C0" w14:textId="77777777" w:rsidR="00F16EBA" w:rsidRDefault="00F16EBA">
            <w:pPr>
              <w:spacing w:before="40" w:after="40"/>
            </w:pPr>
          </w:p>
        </w:tc>
      </w:tr>
      <w:tr w:rsidR="00F16EBA" w14:paraId="505089E8" w14:textId="77777777">
        <w:tc>
          <w:tcPr>
            <w:tcW w:w="6860" w:type="dxa"/>
            <w:tcMar>
              <w:left w:w="100" w:type="dxa"/>
              <w:right w:w="100" w:type="dxa"/>
            </w:tcMar>
            <w:vAlign w:val="center"/>
          </w:tcPr>
          <w:p w14:paraId="23450C96" w14:textId="77777777" w:rsidR="00F16EBA" w:rsidRDefault="00000000">
            <w:pPr>
              <w:spacing w:before="40" w:after="40"/>
            </w:pPr>
            <w:r>
              <w:t>Strategic goals progressed; work projects completed</w:t>
            </w:r>
          </w:p>
        </w:tc>
        <w:tc>
          <w:tcPr>
            <w:tcW w:w="800" w:type="dxa"/>
            <w:tcMar>
              <w:left w:w="100" w:type="dxa"/>
              <w:right w:w="100" w:type="dxa"/>
            </w:tcMar>
            <w:vAlign w:val="center"/>
          </w:tcPr>
          <w:p w14:paraId="2B00AC23" w14:textId="77777777" w:rsidR="00F16EBA" w:rsidRDefault="00F16EBA">
            <w:pPr>
              <w:spacing w:before="40" w:after="40"/>
            </w:pPr>
          </w:p>
        </w:tc>
        <w:tc>
          <w:tcPr>
            <w:tcW w:w="800" w:type="dxa"/>
            <w:tcMar>
              <w:left w:w="100" w:type="dxa"/>
              <w:right w:w="100" w:type="dxa"/>
            </w:tcMar>
            <w:vAlign w:val="center"/>
          </w:tcPr>
          <w:p w14:paraId="53D885CB" w14:textId="77777777" w:rsidR="00F16EBA" w:rsidRDefault="00F16EBA">
            <w:pPr>
              <w:spacing w:before="40" w:after="40"/>
            </w:pPr>
          </w:p>
        </w:tc>
        <w:tc>
          <w:tcPr>
            <w:tcW w:w="900" w:type="dxa"/>
            <w:tcMar>
              <w:left w:w="100" w:type="dxa"/>
              <w:right w:w="100" w:type="dxa"/>
            </w:tcMar>
            <w:vAlign w:val="center"/>
          </w:tcPr>
          <w:p w14:paraId="349196BC" w14:textId="77777777" w:rsidR="00F16EBA" w:rsidRDefault="00F16EBA">
            <w:pPr>
              <w:spacing w:before="40" w:after="40"/>
            </w:pPr>
          </w:p>
        </w:tc>
      </w:tr>
    </w:tbl>
    <w:p w14:paraId="3CC75A6E" w14:textId="77777777" w:rsidR="00F16EBA" w:rsidRDefault="00F16EBA">
      <w:pPr>
        <w:spacing w:after="60"/>
      </w:pPr>
    </w:p>
    <w:p w14:paraId="46E4FCEF" w14:textId="4EE3CE16" w:rsidR="00F16EBA" w:rsidRDefault="00000000">
      <w:pPr>
        <w:spacing w:after="120"/>
        <w:jc w:val="both"/>
      </w:pPr>
      <w:r>
        <w:t>Top three improvements for next year: 1) _________________________</w:t>
      </w:r>
      <w:r w:rsidR="00054711">
        <w:t>_ 2</w:t>
      </w:r>
      <w:r>
        <w:t>) _________________________</w:t>
      </w:r>
      <w:r w:rsidR="00054711">
        <w:t>_ 3</w:t>
      </w:r>
      <w:r>
        <w:t>) __________________________</w:t>
      </w:r>
    </w:p>
    <w:p w14:paraId="59C847E5" w14:textId="220744D0" w:rsidR="00F16EBA" w:rsidRDefault="00000000">
      <w:pPr>
        <w:spacing w:before="160" w:after="100"/>
      </w:pPr>
      <w:r>
        <w:t>Trustee (optional) _____________________________</w:t>
      </w:r>
      <w:r w:rsidR="00054711">
        <w:t>_ Date</w:t>
      </w:r>
      <w:r>
        <w:t xml:space="preserve"> _______________</w:t>
      </w:r>
    </w:p>
    <w:p w14:paraId="737B0BAF" w14:textId="77777777" w:rsidR="00F16EBA" w:rsidRDefault="00000000">
      <w:pPr>
        <w:pStyle w:val="Heading1"/>
        <w:pageBreakBefore/>
      </w:pPr>
      <w:bookmarkStart w:id="143" w:name="_Toc234834160"/>
      <w:r>
        <w:lastRenderedPageBreak/>
        <w:t>Appendix O. Items Flagged for Board and Counsel Review</w:t>
      </w:r>
      <w:bookmarkEnd w:id="143"/>
    </w:p>
    <w:p w14:paraId="527C1D34" w14:textId="77777777" w:rsidR="00F16EBA" w:rsidRDefault="00000000">
      <w:pPr>
        <w:spacing w:after="120"/>
        <w:jc w:val="both"/>
      </w:pPr>
      <w:r>
        <w:t>Identified during preparation of this Manual. In each case the statute controls until the Bylaws are amended; none of these notes changes current practice by itself.</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3400"/>
        <w:gridCol w:w="3560"/>
      </w:tblGrid>
      <w:tr w:rsidR="00F16EBA" w14:paraId="130D7294" w14:textId="77777777">
        <w:trPr>
          <w:tblHeader/>
        </w:trPr>
        <w:tc>
          <w:tcPr>
            <w:tcW w:w="2400" w:type="dxa"/>
            <w:shd w:val="clear" w:color="auto" w:fill="1F3B5B"/>
            <w:tcMar>
              <w:left w:w="100" w:type="dxa"/>
              <w:right w:w="100" w:type="dxa"/>
            </w:tcMar>
            <w:vAlign w:val="center"/>
          </w:tcPr>
          <w:p w14:paraId="7E792BA1" w14:textId="77777777" w:rsidR="00F16EBA" w:rsidRDefault="00000000">
            <w:pPr>
              <w:spacing w:before="40" w:after="40"/>
            </w:pPr>
            <w:r>
              <w:rPr>
                <w:b/>
                <w:bCs/>
                <w:color w:val="FFFFFF"/>
              </w:rPr>
              <w:t>Topic</w:t>
            </w:r>
          </w:p>
        </w:tc>
        <w:tc>
          <w:tcPr>
            <w:tcW w:w="3400" w:type="dxa"/>
            <w:shd w:val="clear" w:color="auto" w:fill="1F3B5B"/>
            <w:tcMar>
              <w:left w:w="100" w:type="dxa"/>
              <w:right w:w="100" w:type="dxa"/>
            </w:tcMar>
            <w:vAlign w:val="center"/>
          </w:tcPr>
          <w:p w14:paraId="098BB43B" w14:textId="77777777" w:rsidR="00F16EBA" w:rsidRDefault="00000000">
            <w:pPr>
              <w:spacing w:before="40" w:after="40"/>
            </w:pPr>
            <w:r>
              <w:rPr>
                <w:b/>
                <w:bCs/>
                <w:color w:val="FFFFFF"/>
              </w:rPr>
              <w:t>Bylaws provision</w:t>
            </w:r>
          </w:p>
        </w:tc>
        <w:tc>
          <w:tcPr>
            <w:tcW w:w="3560" w:type="dxa"/>
            <w:shd w:val="clear" w:color="auto" w:fill="1F3B5B"/>
            <w:tcMar>
              <w:left w:w="100" w:type="dxa"/>
              <w:right w:w="100" w:type="dxa"/>
            </w:tcMar>
            <w:vAlign w:val="center"/>
          </w:tcPr>
          <w:p w14:paraId="4F8DEEC2" w14:textId="77777777" w:rsidR="00F16EBA" w:rsidRDefault="00000000">
            <w:pPr>
              <w:spacing w:before="40" w:after="40"/>
            </w:pPr>
            <w:r>
              <w:rPr>
                <w:b/>
                <w:bCs/>
                <w:color w:val="FFFFFF"/>
              </w:rPr>
              <w:t>Statute / issue</w:t>
            </w:r>
          </w:p>
        </w:tc>
      </w:tr>
      <w:tr w:rsidR="00F16EBA" w14:paraId="39C6B8E6" w14:textId="77777777">
        <w:tc>
          <w:tcPr>
            <w:tcW w:w="2400" w:type="dxa"/>
            <w:tcMar>
              <w:left w:w="100" w:type="dxa"/>
              <w:right w:w="100" w:type="dxa"/>
            </w:tcMar>
            <w:vAlign w:val="center"/>
          </w:tcPr>
          <w:p w14:paraId="05F1530A" w14:textId="77777777" w:rsidR="00F16EBA" w:rsidRDefault="00000000">
            <w:pPr>
              <w:spacing w:before="40" w:after="40"/>
            </w:pPr>
            <w:r>
              <w:t>Vacancy appointments</w:t>
            </w:r>
          </w:p>
        </w:tc>
        <w:tc>
          <w:tcPr>
            <w:tcW w:w="3400" w:type="dxa"/>
            <w:tcMar>
              <w:left w:w="100" w:type="dxa"/>
              <w:right w:w="100" w:type="dxa"/>
            </w:tcMar>
            <w:vAlign w:val="center"/>
          </w:tcPr>
          <w:p w14:paraId="160B4DC0" w14:textId="77777777" w:rsidR="00F16EBA" w:rsidRDefault="00000000">
            <w:pPr>
              <w:spacing w:before="40" w:after="40"/>
            </w:pPr>
            <w:r>
              <w:t>Art. XI, § 4: appointee serves "until the next regular election"</w:t>
            </w:r>
          </w:p>
        </w:tc>
        <w:tc>
          <w:tcPr>
            <w:tcW w:w="3560" w:type="dxa"/>
            <w:tcMar>
              <w:left w:w="100" w:type="dxa"/>
              <w:right w:w="100" w:type="dxa"/>
            </w:tcMar>
            <w:vAlign w:val="center"/>
          </w:tcPr>
          <w:p w14:paraId="4AB26B2F" w14:textId="77777777" w:rsidR="00F16EBA" w:rsidRDefault="00000000">
            <w:pPr>
              <w:spacing w:before="40" w:after="40"/>
            </w:pPr>
            <w:r>
              <w:t>§ 49-1-13 (2019): appointee serves the remainder of the unexpired term</w:t>
            </w:r>
          </w:p>
        </w:tc>
      </w:tr>
      <w:tr w:rsidR="00F16EBA" w14:paraId="5851BB7E" w14:textId="77777777">
        <w:tc>
          <w:tcPr>
            <w:tcW w:w="2400" w:type="dxa"/>
            <w:tcMar>
              <w:left w:w="100" w:type="dxa"/>
              <w:right w:w="100" w:type="dxa"/>
            </w:tcMar>
            <w:vAlign w:val="center"/>
          </w:tcPr>
          <w:p w14:paraId="17B02CB1" w14:textId="77777777" w:rsidR="00F16EBA" w:rsidRDefault="00000000">
            <w:pPr>
              <w:spacing w:before="40" w:after="40"/>
            </w:pPr>
            <w:r>
              <w:t>Organizational meeting</w:t>
            </w:r>
          </w:p>
        </w:tc>
        <w:tc>
          <w:tcPr>
            <w:tcW w:w="3400" w:type="dxa"/>
            <w:tcMar>
              <w:left w:w="100" w:type="dxa"/>
              <w:right w:w="100" w:type="dxa"/>
            </w:tcMar>
            <w:vAlign w:val="center"/>
          </w:tcPr>
          <w:p w14:paraId="5CAF53AC" w14:textId="77777777" w:rsidR="00F16EBA" w:rsidRDefault="00000000">
            <w:pPr>
              <w:spacing w:before="40" w:after="40"/>
            </w:pPr>
            <w:r>
              <w:t>Art. XI, § 7: officers elected within 14 days after the election</w:t>
            </w:r>
          </w:p>
        </w:tc>
        <w:tc>
          <w:tcPr>
            <w:tcW w:w="3560" w:type="dxa"/>
            <w:tcMar>
              <w:left w:w="100" w:type="dxa"/>
              <w:right w:w="100" w:type="dxa"/>
            </w:tcMar>
            <w:vAlign w:val="center"/>
          </w:tcPr>
          <w:p w14:paraId="4D29D15D" w14:textId="77777777" w:rsidR="00F16EBA" w:rsidRDefault="00000000">
            <w:pPr>
              <w:spacing w:before="40" w:after="40"/>
            </w:pPr>
            <w:r>
              <w:t>§ 49-1-8: board organizes within 7 days after the canvass. Hold the meeting within 7 days of canvass to satisfy both</w:t>
            </w:r>
          </w:p>
        </w:tc>
      </w:tr>
      <w:tr w:rsidR="00F16EBA" w14:paraId="6E5B764E" w14:textId="77777777">
        <w:tc>
          <w:tcPr>
            <w:tcW w:w="2400" w:type="dxa"/>
            <w:tcMar>
              <w:left w:w="100" w:type="dxa"/>
              <w:right w:w="100" w:type="dxa"/>
            </w:tcMar>
            <w:vAlign w:val="center"/>
          </w:tcPr>
          <w:p w14:paraId="5292C164" w14:textId="77777777" w:rsidR="00F16EBA" w:rsidRDefault="00000000">
            <w:pPr>
              <w:spacing w:before="40" w:after="40"/>
            </w:pPr>
            <w:r>
              <w:t>Election date</w:t>
            </w:r>
          </w:p>
        </w:tc>
        <w:tc>
          <w:tcPr>
            <w:tcW w:w="3400" w:type="dxa"/>
            <w:tcMar>
              <w:left w:w="100" w:type="dxa"/>
              <w:right w:w="100" w:type="dxa"/>
            </w:tcMar>
            <w:vAlign w:val="center"/>
          </w:tcPr>
          <w:p w14:paraId="6311F364" w14:textId="77777777" w:rsidR="00F16EBA" w:rsidRDefault="00000000">
            <w:pPr>
              <w:spacing w:before="40" w:after="40"/>
            </w:pPr>
            <w:r>
              <w:t>Art. X, § 1: first Saturday of May, even years</w:t>
            </w:r>
          </w:p>
        </w:tc>
        <w:tc>
          <w:tcPr>
            <w:tcW w:w="3560" w:type="dxa"/>
            <w:tcMar>
              <w:left w:w="100" w:type="dxa"/>
              <w:right w:w="100" w:type="dxa"/>
            </w:tcMar>
            <w:vAlign w:val="center"/>
          </w:tcPr>
          <w:p w14:paraId="42B329E8" w14:textId="77777777" w:rsidR="00F16EBA" w:rsidRDefault="00000000">
            <w:pPr>
              <w:spacing w:before="40" w:after="40"/>
            </w:pPr>
            <w:r>
              <w:t>§ 49-1-5 permits a bylaw-designated day; confirm the proclamation always tracks the bylaw date</w:t>
            </w:r>
          </w:p>
        </w:tc>
      </w:tr>
      <w:tr w:rsidR="00F16EBA" w14:paraId="670261CC" w14:textId="77777777">
        <w:tc>
          <w:tcPr>
            <w:tcW w:w="2400" w:type="dxa"/>
            <w:tcMar>
              <w:left w:w="100" w:type="dxa"/>
              <w:right w:w="100" w:type="dxa"/>
            </w:tcMar>
            <w:vAlign w:val="center"/>
          </w:tcPr>
          <w:p w14:paraId="45D6840C" w14:textId="77777777" w:rsidR="00F16EBA" w:rsidRDefault="00000000">
            <w:pPr>
              <w:spacing w:before="40" w:after="40"/>
            </w:pPr>
            <w:r>
              <w:t>Citation ranges</w:t>
            </w:r>
          </w:p>
        </w:tc>
        <w:tc>
          <w:tcPr>
            <w:tcW w:w="3400" w:type="dxa"/>
            <w:tcMar>
              <w:left w:w="100" w:type="dxa"/>
              <w:right w:w="100" w:type="dxa"/>
            </w:tcMar>
            <w:vAlign w:val="center"/>
          </w:tcPr>
          <w:p w14:paraId="5194A7FC" w14:textId="77777777" w:rsidR="00F16EBA" w:rsidRDefault="00000000">
            <w:pPr>
              <w:spacing w:before="40" w:after="40"/>
            </w:pPr>
            <w:r>
              <w:t>Several articles cite "§§ 49-1-1 to 49-1-22"</w:t>
            </w:r>
          </w:p>
        </w:tc>
        <w:tc>
          <w:tcPr>
            <w:tcW w:w="3560" w:type="dxa"/>
            <w:tcMar>
              <w:left w:w="100" w:type="dxa"/>
              <w:right w:w="100" w:type="dxa"/>
            </w:tcMar>
            <w:vAlign w:val="center"/>
          </w:tcPr>
          <w:p w14:paraId="4EFD5067" w14:textId="77777777" w:rsidR="00F16EBA" w:rsidRDefault="00000000">
            <w:pPr>
              <w:spacing w:before="40" w:after="40"/>
            </w:pPr>
            <w:r>
              <w:t>Current codification runs through § 49-1-24 (registry provision at § 49-1-23); update citations at next amendment</w:t>
            </w:r>
          </w:p>
        </w:tc>
      </w:tr>
      <w:tr w:rsidR="00F16EBA" w14:paraId="1808A3A6" w14:textId="77777777">
        <w:tc>
          <w:tcPr>
            <w:tcW w:w="2400" w:type="dxa"/>
            <w:tcMar>
              <w:left w:w="100" w:type="dxa"/>
              <w:right w:w="100" w:type="dxa"/>
            </w:tcMar>
            <w:vAlign w:val="center"/>
          </w:tcPr>
          <w:p w14:paraId="616EBBE7" w14:textId="77777777" w:rsidR="00F16EBA" w:rsidRDefault="00000000">
            <w:pPr>
              <w:spacing w:before="40" w:after="40"/>
            </w:pPr>
            <w:r>
              <w:t>Absentee/early voting</w:t>
            </w:r>
          </w:p>
        </w:tc>
        <w:tc>
          <w:tcPr>
            <w:tcW w:w="3400" w:type="dxa"/>
            <w:tcMar>
              <w:left w:w="100" w:type="dxa"/>
              <w:right w:w="100" w:type="dxa"/>
            </w:tcMar>
            <w:vAlign w:val="center"/>
          </w:tcPr>
          <w:p w14:paraId="702B833A" w14:textId="77777777" w:rsidR="00F16EBA" w:rsidRDefault="00000000">
            <w:pPr>
              <w:spacing w:before="40" w:after="40"/>
            </w:pPr>
            <w:r>
              <w:t>Art. IX, § 7 and Art. X forms reference early/absentee lines but Art. IX, § 7 prohibits absentee/early voting</w:t>
            </w:r>
          </w:p>
        </w:tc>
        <w:tc>
          <w:tcPr>
            <w:tcW w:w="3560" w:type="dxa"/>
            <w:tcMar>
              <w:left w:w="100" w:type="dxa"/>
              <w:right w:w="100" w:type="dxa"/>
            </w:tcMar>
            <w:vAlign w:val="center"/>
          </w:tcPr>
          <w:p w14:paraId="50564101" w14:textId="77777777" w:rsidR="00F16EBA" w:rsidRDefault="00000000">
            <w:pPr>
              <w:spacing w:before="40" w:after="40"/>
            </w:pPr>
            <w:r>
              <w:t>Statute allows early/absentee only if procedures are in bylaws. Strike the form lines or adopt procedures</w:t>
            </w:r>
          </w:p>
        </w:tc>
      </w:tr>
      <w:tr w:rsidR="00F16EBA" w14:paraId="1124EBE3" w14:textId="77777777">
        <w:tc>
          <w:tcPr>
            <w:tcW w:w="2400" w:type="dxa"/>
            <w:tcMar>
              <w:left w:w="100" w:type="dxa"/>
              <w:right w:w="100" w:type="dxa"/>
            </w:tcMar>
            <w:vAlign w:val="center"/>
          </w:tcPr>
          <w:p w14:paraId="1E7ADA71" w14:textId="77777777" w:rsidR="00F16EBA" w:rsidRDefault="00000000">
            <w:pPr>
              <w:spacing w:before="40" w:after="40"/>
            </w:pPr>
            <w:r>
              <w:t>Officer titles</w:t>
            </w:r>
          </w:p>
        </w:tc>
        <w:tc>
          <w:tcPr>
            <w:tcW w:w="3400" w:type="dxa"/>
            <w:tcMar>
              <w:left w:w="100" w:type="dxa"/>
              <w:right w:w="100" w:type="dxa"/>
            </w:tcMar>
            <w:vAlign w:val="center"/>
          </w:tcPr>
          <w:p w14:paraId="6A1AF14C" w14:textId="77777777" w:rsidR="00F16EBA" w:rsidRDefault="00000000">
            <w:pPr>
              <w:spacing w:before="40" w:after="40"/>
            </w:pPr>
            <w:r>
              <w:t>Bylaws use Chairperson/Vice-Chairperson</w:t>
            </w:r>
          </w:p>
        </w:tc>
        <w:tc>
          <w:tcPr>
            <w:tcW w:w="3560" w:type="dxa"/>
            <w:tcMar>
              <w:left w:w="100" w:type="dxa"/>
              <w:right w:w="100" w:type="dxa"/>
            </w:tcMar>
            <w:vAlign w:val="center"/>
          </w:tcPr>
          <w:p w14:paraId="26A7DF0E" w14:textId="77777777" w:rsidR="00F16EBA" w:rsidRDefault="00000000">
            <w:pPr>
              <w:spacing w:before="40" w:after="40"/>
            </w:pPr>
            <w:r>
              <w:t>§ 49-1-8 uses president/secretary/treasurer; the Chairperson is the "president" for service of process (§ 49-1-17)</w:t>
            </w:r>
          </w:p>
        </w:tc>
      </w:tr>
      <w:tr w:rsidR="00F16EBA" w14:paraId="7262B4BD" w14:textId="77777777">
        <w:tc>
          <w:tcPr>
            <w:tcW w:w="2400" w:type="dxa"/>
            <w:tcMar>
              <w:left w:w="100" w:type="dxa"/>
              <w:right w:w="100" w:type="dxa"/>
            </w:tcMar>
            <w:vAlign w:val="center"/>
          </w:tcPr>
          <w:p w14:paraId="507A2819" w14:textId="77777777" w:rsidR="00F16EBA" w:rsidRDefault="00000000">
            <w:pPr>
              <w:spacing w:before="40" w:after="40"/>
            </w:pPr>
            <w:r>
              <w:t>Dollar figures</w:t>
            </w:r>
          </w:p>
        </w:tc>
        <w:tc>
          <w:tcPr>
            <w:tcW w:w="3400" w:type="dxa"/>
            <w:tcMar>
              <w:left w:w="100" w:type="dxa"/>
              <w:right w:w="100" w:type="dxa"/>
            </w:tcMar>
            <w:vAlign w:val="center"/>
          </w:tcPr>
          <w:p w14:paraId="79612F9B" w14:textId="77777777" w:rsidR="00F16EBA" w:rsidRDefault="00000000">
            <w:pPr>
              <w:spacing w:before="40" w:after="40"/>
            </w:pPr>
            <w:r>
              <w:t>Manual references audit tiers, procurement thresholds, per diem rates</w:t>
            </w:r>
          </w:p>
        </w:tc>
        <w:tc>
          <w:tcPr>
            <w:tcW w:w="3560" w:type="dxa"/>
            <w:tcMar>
              <w:left w:w="100" w:type="dxa"/>
              <w:right w:w="100" w:type="dxa"/>
            </w:tcMar>
            <w:vAlign w:val="center"/>
          </w:tcPr>
          <w:p w14:paraId="206C3610" w14:textId="77777777" w:rsidR="00F16EBA" w:rsidRDefault="00000000">
            <w:pPr>
              <w:spacing w:before="40" w:after="40"/>
            </w:pPr>
            <w:r>
              <w:t>These change by statute and rule; verify annually with the Land Grant Council, DFA, and the State Auditor</w:t>
            </w:r>
          </w:p>
        </w:tc>
      </w:tr>
    </w:tbl>
    <w:p w14:paraId="4FBCA7F3" w14:textId="77777777" w:rsidR="00F16EBA" w:rsidRDefault="00F16EBA">
      <w:pPr>
        <w:spacing w:after="60"/>
      </w:pPr>
    </w:p>
    <w:p w14:paraId="138407B2" w14:textId="77777777" w:rsidR="00F16EBA" w:rsidRDefault="00000000">
      <w:pPr>
        <w:spacing w:after="120"/>
        <w:jc w:val="both"/>
      </w:pPr>
      <w:r>
        <w:t>Recommended action: refer this table to legal counsel; place any needed bylaw amendments on the ballot at the next regular election under Bylaws, Art. XVI.</w:t>
      </w:r>
    </w:p>
    <w:sectPr w:rsidR="00F16EBA">
      <w:headerReference w:type="even" r:id="rId17"/>
      <w:headerReference w:type="default" r:id="rId18"/>
      <w:footerReference w:type="default" r:id="rId19"/>
      <w:headerReference w:type="first" r:id="rId20"/>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7AC26" w14:textId="77777777" w:rsidR="002F5730" w:rsidRDefault="002F5730">
      <w:pPr>
        <w:spacing w:line="240" w:lineRule="auto"/>
      </w:pPr>
      <w:r>
        <w:separator/>
      </w:r>
    </w:p>
  </w:endnote>
  <w:endnote w:type="continuationSeparator" w:id="0">
    <w:p w14:paraId="1B560D50" w14:textId="77777777" w:rsidR="002F5730" w:rsidRDefault="002F57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6CFC0" w14:textId="77777777" w:rsidR="004E5F90" w:rsidRDefault="004E5F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72B58" w14:textId="77777777" w:rsidR="004E5F90" w:rsidRDefault="004E5F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932BE" w14:textId="77777777" w:rsidR="004E5F90" w:rsidRDefault="004E5F9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4D14E" w14:textId="77777777" w:rsidR="00F16EBA" w:rsidRDefault="00000000">
    <w:pPr>
      <w:jc w:val="center"/>
    </w:pPr>
    <w:r>
      <w:rPr>
        <w:color w:val="666666"/>
        <w:sz w:val="16"/>
        <w:szCs w:val="16"/>
      </w:rPr>
      <w:t xml:space="preserve">Version 1.0 — </w:t>
    </w:r>
    <w:r>
      <w:rPr>
        <w:color w:val="666666"/>
        <w:sz w:val="16"/>
        <w:szCs w:val="16"/>
      </w:rPr>
      <w:fldChar w:fldCharType="begin"/>
    </w:r>
    <w:r>
      <w:rPr>
        <w:color w:val="666666"/>
        <w:sz w:val="16"/>
        <w:szCs w:val="16"/>
      </w:rPr>
      <w:instrText>PAGE</w:instrText>
    </w:r>
    <w:r>
      <w:rPr>
        <w:color w:val="666666"/>
        <w:sz w:val="16"/>
        <w:szCs w:val="16"/>
      </w:rPr>
      <w:fldChar w:fldCharType="separate"/>
    </w:r>
    <w:r w:rsidR="00EC35C5">
      <w:rPr>
        <w:noProof/>
        <w:color w:val="666666"/>
        <w:sz w:val="16"/>
        <w:szCs w:val="16"/>
      </w:rPr>
      <w:t>2</w:t>
    </w:r>
    <w:r>
      <w:rPr>
        <w:color w:val="666666"/>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53DDC" w14:textId="77777777" w:rsidR="00F16EBA" w:rsidRDefault="00000000">
    <w:pPr>
      <w:jc w:val="center"/>
    </w:pPr>
    <w:r>
      <w:rPr>
        <w:color w:val="666666"/>
        <w:sz w:val="16"/>
        <w:szCs w:val="16"/>
      </w:rPr>
      <w:t xml:space="preserve">Version 1.0 — </w:t>
    </w:r>
    <w:r>
      <w:rPr>
        <w:color w:val="666666"/>
        <w:sz w:val="16"/>
        <w:szCs w:val="16"/>
      </w:rPr>
      <w:fldChar w:fldCharType="begin"/>
    </w:r>
    <w:r>
      <w:rPr>
        <w:color w:val="666666"/>
        <w:sz w:val="16"/>
        <w:szCs w:val="16"/>
      </w:rPr>
      <w:instrText>PAGE</w:instrText>
    </w:r>
    <w:r>
      <w:rPr>
        <w:color w:val="666666"/>
        <w:sz w:val="16"/>
        <w:szCs w:val="16"/>
      </w:rPr>
      <w:fldChar w:fldCharType="separate"/>
    </w:r>
    <w:r w:rsidR="00EC35C5">
      <w:rPr>
        <w:noProof/>
        <w:color w:val="666666"/>
        <w:sz w:val="16"/>
        <w:szCs w:val="16"/>
      </w:rPr>
      <w:t>7</w:t>
    </w:r>
    <w:r>
      <w:rPr>
        <w:color w:val="66666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2B04B" w14:textId="77777777" w:rsidR="002F5730" w:rsidRDefault="002F5730">
      <w:pPr>
        <w:spacing w:line="240" w:lineRule="auto"/>
      </w:pPr>
      <w:r>
        <w:separator/>
      </w:r>
    </w:p>
  </w:footnote>
  <w:footnote w:type="continuationSeparator" w:id="0">
    <w:p w14:paraId="35C277D3" w14:textId="77777777" w:rsidR="002F5730" w:rsidRDefault="002F573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CA943" w14:textId="7FFD4119" w:rsidR="004E5F90" w:rsidRDefault="002F5730">
    <w:pPr>
      <w:pStyle w:val="Header"/>
    </w:pPr>
    <w:r>
      <w:rPr>
        <w:noProof/>
      </w:rPr>
      <w:pict w14:anchorId="7AAB8E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974180" o:spid="_x0000_s1033" type="#_x0000_t75" alt="" style="position:absolute;margin-left:0;margin-top:0;width:467.55pt;height:605.05pt;z-index:-251653120;mso-wrap-edited:f;mso-width-percent:0;mso-height-percent:0;mso-position-horizontal:center;mso-position-horizontal-relative:margin;mso-position-vertical:center;mso-position-vertical-relative:margin;mso-width-percent:0;mso-height-percent:0" o:allowincell="f">
          <v:imagedata r:id="rId1" o:title="LGLG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52BCF" w14:textId="0A8F556E" w:rsidR="004E5F90" w:rsidRDefault="002F5730">
    <w:pPr>
      <w:pStyle w:val="Header"/>
    </w:pPr>
    <w:r>
      <w:rPr>
        <w:noProof/>
      </w:rPr>
      <w:pict w14:anchorId="3929F6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974181" o:spid="_x0000_s1032" type="#_x0000_t75" alt="" style="position:absolute;margin-left:0;margin-top:0;width:467.55pt;height:605.05pt;z-index:-251650048;mso-wrap-edited:f;mso-width-percent:0;mso-height-percent:0;mso-position-horizontal:center;mso-position-horizontal-relative:margin;mso-position-vertical:center;mso-position-vertical-relative:margin;mso-width-percent:0;mso-height-percent:0" o:allowincell="f">
          <v:imagedata r:id="rId1" o:title="LGLG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EE725" w14:textId="627DDE7B" w:rsidR="004E5F90" w:rsidRDefault="002F5730">
    <w:pPr>
      <w:pStyle w:val="Header"/>
    </w:pPr>
    <w:r>
      <w:rPr>
        <w:noProof/>
      </w:rPr>
      <w:pict w14:anchorId="599ACE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974179" o:spid="_x0000_s1031" type="#_x0000_t75" alt="" style="position:absolute;margin-left:0;margin-top:0;width:467.55pt;height:605.05pt;z-index:-251656192;mso-wrap-edited:f;mso-width-percent:0;mso-height-percent:0;mso-position-horizontal:center;mso-position-horizontal-relative:margin;mso-position-vertical:center;mso-position-vertical-relative:margin;mso-width-percent:0;mso-height-percent:0" o:allowincell="f">
          <v:imagedata r:id="rId1" o:title="LGLG Logo"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CDBF6" w14:textId="779BFFD3" w:rsidR="004E5F90" w:rsidRDefault="002F5730">
    <w:pPr>
      <w:pStyle w:val="Header"/>
    </w:pPr>
    <w:r>
      <w:rPr>
        <w:noProof/>
      </w:rPr>
      <w:pict w14:anchorId="2C9D77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974183" o:spid="_x0000_s1030" type="#_x0000_t75" alt="" style="position:absolute;margin-left:0;margin-top:0;width:467.55pt;height:605.05pt;z-index:-251643904;mso-wrap-edited:f;mso-width-percent:0;mso-height-percent:0;mso-position-horizontal:center;mso-position-horizontal-relative:margin;mso-position-vertical:center;mso-position-vertical-relative:margin;mso-width-percent:0;mso-height-percent:0" o:allowincell="f">
          <v:imagedata r:id="rId1" o:title="LGLG Logo"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62870" w14:textId="57E87E40" w:rsidR="00F16EBA" w:rsidRDefault="002F5730">
    <w:pPr>
      <w:pBdr>
        <w:bottom w:val="single" w:sz="4" w:space="4" w:color="1F3B5B"/>
      </w:pBdr>
      <w:jc w:val="center"/>
    </w:pPr>
    <w:r>
      <w:rPr>
        <w:noProof/>
        <w:color w:val="1F3B5B"/>
        <w:sz w:val="16"/>
        <w:szCs w:val="16"/>
      </w:rPr>
      <w:pict w14:anchorId="6B96A6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974184" o:spid="_x0000_s1029" type="#_x0000_t75" alt="" style="position:absolute;left:0;text-align:left;margin-left:0;margin-top:0;width:467.55pt;height:605.05pt;z-index:-251640832;mso-wrap-edited:f;mso-width-percent:0;mso-height-percent:0;mso-position-horizontal:center;mso-position-horizontal-relative:margin;mso-position-vertical:center;mso-position-vertical-relative:margin;mso-width-percent:0;mso-height-percent:0" o:allowincell="f">
          <v:imagedata r:id="rId1" o:title="LGLG Logo" gain="19661f" blacklevel="22938f"/>
          <w10:wrap anchorx="margin" anchory="margin"/>
        </v:shape>
      </w:pict>
    </w:r>
    <w:r w:rsidR="003615CF">
      <w:rPr>
        <w:color w:val="1F3B5B"/>
        <w:sz w:val="16"/>
        <w:szCs w:val="16"/>
      </w:rPr>
      <w:t>LOWER GALLINAS LAND GRANT LA SIERRITA-MERCED — GOVERNANCE MANUAL</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55BEC" w14:textId="297A0E96" w:rsidR="004E5F90" w:rsidRDefault="002F5730">
    <w:pPr>
      <w:pStyle w:val="Header"/>
    </w:pPr>
    <w:r>
      <w:rPr>
        <w:noProof/>
      </w:rPr>
      <w:pict w14:anchorId="7D133E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974182" o:spid="_x0000_s1028" type="#_x0000_t75" alt="" style="position:absolute;margin-left:0;margin-top:0;width:467.55pt;height:605.05pt;z-index:-251646976;mso-wrap-edited:f;mso-width-percent:0;mso-height-percent:0;mso-position-horizontal:center;mso-position-horizontal-relative:margin;mso-position-vertical:center;mso-position-vertical-relative:margin;mso-width-percent:0;mso-height-percent:0" o:allowincell="f">
          <v:imagedata r:id="rId1" o:title="LGLG Logo" gain="19661f" blacklevel="22938f"/>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D6827" w14:textId="43DDD6E1" w:rsidR="004E5F90" w:rsidRDefault="002F5730">
    <w:pPr>
      <w:pStyle w:val="Header"/>
    </w:pPr>
    <w:r>
      <w:rPr>
        <w:noProof/>
      </w:rPr>
      <w:pict w14:anchorId="6AF813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974186" o:spid="_x0000_s1027" type="#_x0000_t75" alt="" style="position:absolute;margin-left:0;margin-top:0;width:467.55pt;height:605.05pt;z-index:-251634688;mso-wrap-edited:f;mso-width-percent:0;mso-height-percent:0;mso-position-horizontal:center;mso-position-horizontal-relative:margin;mso-position-vertical:center;mso-position-vertical-relative:margin;mso-width-percent:0;mso-height-percent:0" o:allowincell="f">
          <v:imagedata r:id="rId1" o:title="LGLG Logo" gain="19661f" blacklevel="22938f"/>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8442E" w14:textId="7DA8B690" w:rsidR="00F16EBA" w:rsidRDefault="002F5730">
    <w:pPr>
      <w:pBdr>
        <w:bottom w:val="single" w:sz="4" w:space="4" w:color="1F3B5B"/>
      </w:pBdr>
      <w:jc w:val="center"/>
    </w:pPr>
    <w:r>
      <w:rPr>
        <w:noProof/>
        <w:color w:val="1F3B5B"/>
        <w:sz w:val="16"/>
        <w:szCs w:val="16"/>
      </w:rPr>
      <w:pict w14:anchorId="7E7D70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974187" o:spid="_x0000_s1026" type="#_x0000_t75" alt="" style="position:absolute;left:0;text-align:left;margin-left:0;margin-top:0;width:467.55pt;height:605.05pt;z-index:-251631616;mso-wrap-edited:f;mso-width-percent:0;mso-height-percent:0;mso-position-horizontal:center;mso-position-horizontal-relative:margin;mso-position-vertical:center;mso-position-vertical-relative:margin;mso-width-percent:0;mso-height-percent:0" o:allowincell="f">
          <v:imagedata r:id="rId1" o:title="LGLG Logo" gain="19661f" blacklevel="22938f"/>
          <w10:wrap anchorx="margin" anchory="margin"/>
        </v:shape>
      </w:pict>
    </w:r>
    <w:r w:rsidR="003615CF">
      <w:rPr>
        <w:color w:val="1F3B5B"/>
        <w:sz w:val="16"/>
        <w:szCs w:val="16"/>
      </w:rPr>
      <w:t>LOWER GALLINAS LAND GRANT LA SIERRITA-MERCED — GOVERNANCE MANUAL</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CF5BF" w14:textId="7D4956DF" w:rsidR="004E5F90" w:rsidRDefault="002F5730">
    <w:pPr>
      <w:pStyle w:val="Header"/>
    </w:pPr>
    <w:r>
      <w:rPr>
        <w:noProof/>
      </w:rPr>
      <w:pict w14:anchorId="28092C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974185" o:spid="_x0000_s1025" type="#_x0000_t75" alt="" style="position:absolute;margin-left:0;margin-top:0;width:467.55pt;height:605.05pt;z-index:-251637760;mso-wrap-edited:f;mso-width-percent:0;mso-height-percent:0;mso-position-horizontal:center;mso-position-horizontal-relative:margin;mso-position-vertical:center;mso-position-vertical-relative:margin;mso-width-percent:0;mso-height-percent:0" o:allowincell="f">
          <v:imagedata r:id="rId1" o:title="LGLG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E0A96"/>
    <w:multiLevelType w:val="hybridMultilevel"/>
    <w:tmpl w:val="AAA05F42"/>
    <w:lvl w:ilvl="0" w:tplc="DE446F0E">
      <w:start w:val="1"/>
      <w:numFmt w:val="decimal"/>
      <w:lvlText w:val="%1."/>
      <w:lvlJc w:val="left"/>
      <w:pPr>
        <w:ind w:left="460" w:hanging="460"/>
      </w:pPr>
    </w:lvl>
    <w:lvl w:ilvl="1" w:tplc="EAE29B54">
      <w:numFmt w:val="decimal"/>
      <w:lvlText w:val=""/>
      <w:lvlJc w:val="left"/>
    </w:lvl>
    <w:lvl w:ilvl="2" w:tplc="7A1AC5EE">
      <w:numFmt w:val="decimal"/>
      <w:lvlText w:val=""/>
      <w:lvlJc w:val="left"/>
    </w:lvl>
    <w:lvl w:ilvl="3" w:tplc="CCA21F86">
      <w:numFmt w:val="decimal"/>
      <w:lvlText w:val=""/>
      <w:lvlJc w:val="left"/>
    </w:lvl>
    <w:lvl w:ilvl="4" w:tplc="99EA37D4">
      <w:numFmt w:val="decimal"/>
      <w:lvlText w:val=""/>
      <w:lvlJc w:val="left"/>
    </w:lvl>
    <w:lvl w:ilvl="5" w:tplc="0F58117C">
      <w:numFmt w:val="decimal"/>
      <w:lvlText w:val=""/>
      <w:lvlJc w:val="left"/>
    </w:lvl>
    <w:lvl w:ilvl="6" w:tplc="0032E5B6">
      <w:numFmt w:val="decimal"/>
      <w:lvlText w:val=""/>
      <w:lvlJc w:val="left"/>
    </w:lvl>
    <w:lvl w:ilvl="7" w:tplc="1E669486">
      <w:numFmt w:val="decimal"/>
      <w:lvlText w:val=""/>
      <w:lvlJc w:val="left"/>
    </w:lvl>
    <w:lvl w:ilvl="8" w:tplc="3D52FDC0">
      <w:numFmt w:val="decimal"/>
      <w:lvlText w:val=""/>
      <w:lvlJc w:val="left"/>
    </w:lvl>
  </w:abstractNum>
  <w:abstractNum w:abstractNumId="1" w15:restartNumberingAfterBreak="0">
    <w:nsid w:val="0DBE640C"/>
    <w:multiLevelType w:val="hybridMultilevel"/>
    <w:tmpl w:val="D4240D46"/>
    <w:lvl w:ilvl="0" w:tplc="7F7E715C">
      <w:start w:val="1"/>
      <w:numFmt w:val="decimal"/>
      <w:lvlText w:val="%1."/>
      <w:lvlJc w:val="left"/>
      <w:pPr>
        <w:ind w:left="460" w:hanging="460"/>
      </w:pPr>
    </w:lvl>
    <w:lvl w:ilvl="1" w:tplc="6E10F7BA">
      <w:numFmt w:val="decimal"/>
      <w:lvlText w:val=""/>
      <w:lvlJc w:val="left"/>
    </w:lvl>
    <w:lvl w:ilvl="2" w:tplc="621E9592">
      <w:numFmt w:val="decimal"/>
      <w:lvlText w:val=""/>
      <w:lvlJc w:val="left"/>
    </w:lvl>
    <w:lvl w:ilvl="3" w:tplc="AEB28E26">
      <w:numFmt w:val="decimal"/>
      <w:lvlText w:val=""/>
      <w:lvlJc w:val="left"/>
    </w:lvl>
    <w:lvl w:ilvl="4" w:tplc="D3B2CB3A">
      <w:numFmt w:val="decimal"/>
      <w:lvlText w:val=""/>
      <w:lvlJc w:val="left"/>
    </w:lvl>
    <w:lvl w:ilvl="5" w:tplc="E83249F6">
      <w:numFmt w:val="decimal"/>
      <w:lvlText w:val=""/>
      <w:lvlJc w:val="left"/>
    </w:lvl>
    <w:lvl w:ilvl="6" w:tplc="ED2088D4">
      <w:numFmt w:val="decimal"/>
      <w:lvlText w:val=""/>
      <w:lvlJc w:val="left"/>
    </w:lvl>
    <w:lvl w:ilvl="7" w:tplc="D63EAD8E">
      <w:numFmt w:val="decimal"/>
      <w:lvlText w:val=""/>
      <w:lvlJc w:val="left"/>
    </w:lvl>
    <w:lvl w:ilvl="8" w:tplc="97ECD762">
      <w:numFmt w:val="decimal"/>
      <w:lvlText w:val=""/>
      <w:lvlJc w:val="left"/>
    </w:lvl>
  </w:abstractNum>
  <w:abstractNum w:abstractNumId="2" w15:restartNumberingAfterBreak="0">
    <w:nsid w:val="2CD403C9"/>
    <w:multiLevelType w:val="hybridMultilevel"/>
    <w:tmpl w:val="AC1088A0"/>
    <w:lvl w:ilvl="0" w:tplc="CD06F474">
      <w:start w:val="1"/>
      <w:numFmt w:val="decimal"/>
      <w:lvlText w:val="%1."/>
      <w:lvlJc w:val="left"/>
      <w:pPr>
        <w:ind w:left="460" w:hanging="460"/>
      </w:pPr>
    </w:lvl>
    <w:lvl w:ilvl="1" w:tplc="B4B892CC">
      <w:numFmt w:val="decimal"/>
      <w:lvlText w:val=""/>
      <w:lvlJc w:val="left"/>
    </w:lvl>
    <w:lvl w:ilvl="2" w:tplc="152C99B4">
      <w:numFmt w:val="decimal"/>
      <w:lvlText w:val=""/>
      <w:lvlJc w:val="left"/>
    </w:lvl>
    <w:lvl w:ilvl="3" w:tplc="12FEF9FC">
      <w:numFmt w:val="decimal"/>
      <w:lvlText w:val=""/>
      <w:lvlJc w:val="left"/>
    </w:lvl>
    <w:lvl w:ilvl="4" w:tplc="E1C841D0">
      <w:numFmt w:val="decimal"/>
      <w:lvlText w:val=""/>
      <w:lvlJc w:val="left"/>
    </w:lvl>
    <w:lvl w:ilvl="5" w:tplc="4FE8CFAE">
      <w:numFmt w:val="decimal"/>
      <w:lvlText w:val=""/>
      <w:lvlJc w:val="left"/>
    </w:lvl>
    <w:lvl w:ilvl="6" w:tplc="D9982092">
      <w:numFmt w:val="decimal"/>
      <w:lvlText w:val=""/>
      <w:lvlJc w:val="left"/>
    </w:lvl>
    <w:lvl w:ilvl="7" w:tplc="C7E64892">
      <w:numFmt w:val="decimal"/>
      <w:lvlText w:val=""/>
      <w:lvlJc w:val="left"/>
    </w:lvl>
    <w:lvl w:ilvl="8" w:tplc="901608A0">
      <w:numFmt w:val="decimal"/>
      <w:lvlText w:val=""/>
      <w:lvlJc w:val="left"/>
    </w:lvl>
  </w:abstractNum>
  <w:abstractNum w:abstractNumId="3" w15:restartNumberingAfterBreak="0">
    <w:nsid w:val="2F9111C9"/>
    <w:multiLevelType w:val="hybridMultilevel"/>
    <w:tmpl w:val="E09AF794"/>
    <w:lvl w:ilvl="0" w:tplc="A2900DC0">
      <w:start w:val="1"/>
      <w:numFmt w:val="bullet"/>
      <w:lvlText w:val="●"/>
      <w:lvlJc w:val="left"/>
      <w:pPr>
        <w:ind w:left="720" w:hanging="360"/>
      </w:pPr>
    </w:lvl>
    <w:lvl w:ilvl="1" w:tplc="BFA0F514">
      <w:start w:val="1"/>
      <w:numFmt w:val="bullet"/>
      <w:lvlText w:val="○"/>
      <w:lvlJc w:val="left"/>
      <w:pPr>
        <w:ind w:left="1440" w:hanging="360"/>
      </w:pPr>
    </w:lvl>
    <w:lvl w:ilvl="2" w:tplc="A0EC1D48">
      <w:start w:val="1"/>
      <w:numFmt w:val="bullet"/>
      <w:lvlText w:val="■"/>
      <w:lvlJc w:val="left"/>
      <w:pPr>
        <w:ind w:left="2160" w:hanging="360"/>
      </w:pPr>
    </w:lvl>
    <w:lvl w:ilvl="3" w:tplc="9DA2F104">
      <w:start w:val="1"/>
      <w:numFmt w:val="bullet"/>
      <w:lvlText w:val="●"/>
      <w:lvlJc w:val="left"/>
      <w:pPr>
        <w:ind w:left="2880" w:hanging="360"/>
      </w:pPr>
    </w:lvl>
    <w:lvl w:ilvl="4" w:tplc="CA883AA4">
      <w:start w:val="1"/>
      <w:numFmt w:val="bullet"/>
      <w:lvlText w:val="○"/>
      <w:lvlJc w:val="left"/>
      <w:pPr>
        <w:ind w:left="3600" w:hanging="360"/>
      </w:pPr>
    </w:lvl>
    <w:lvl w:ilvl="5" w:tplc="105A9A30">
      <w:start w:val="1"/>
      <w:numFmt w:val="bullet"/>
      <w:lvlText w:val="■"/>
      <w:lvlJc w:val="left"/>
      <w:pPr>
        <w:ind w:left="4320" w:hanging="360"/>
      </w:pPr>
    </w:lvl>
    <w:lvl w:ilvl="6" w:tplc="D0889EE0">
      <w:start w:val="1"/>
      <w:numFmt w:val="bullet"/>
      <w:lvlText w:val="●"/>
      <w:lvlJc w:val="left"/>
      <w:pPr>
        <w:ind w:left="5040" w:hanging="360"/>
      </w:pPr>
    </w:lvl>
    <w:lvl w:ilvl="7" w:tplc="8712492C">
      <w:start w:val="1"/>
      <w:numFmt w:val="bullet"/>
      <w:lvlText w:val="●"/>
      <w:lvlJc w:val="left"/>
      <w:pPr>
        <w:ind w:left="5760" w:hanging="360"/>
      </w:pPr>
    </w:lvl>
    <w:lvl w:ilvl="8" w:tplc="81121C74">
      <w:start w:val="1"/>
      <w:numFmt w:val="bullet"/>
      <w:lvlText w:val="●"/>
      <w:lvlJc w:val="left"/>
      <w:pPr>
        <w:ind w:left="6480" w:hanging="360"/>
      </w:pPr>
    </w:lvl>
  </w:abstractNum>
  <w:abstractNum w:abstractNumId="4" w15:restartNumberingAfterBreak="0">
    <w:nsid w:val="3C815F34"/>
    <w:multiLevelType w:val="hybridMultilevel"/>
    <w:tmpl w:val="2E84E4F0"/>
    <w:lvl w:ilvl="0" w:tplc="886E8EAC">
      <w:start w:val="1"/>
      <w:numFmt w:val="decimal"/>
      <w:lvlText w:val="%1."/>
      <w:lvlJc w:val="left"/>
      <w:pPr>
        <w:ind w:left="460" w:hanging="460"/>
      </w:pPr>
    </w:lvl>
    <w:lvl w:ilvl="1" w:tplc="D39C995E">
      <w:numFmt w:val="decimal"/>
      <w:lvlText w:val=""/>
      <w:lvlJc w:val="left"/>
    </w:lvl>
    <w:lvl w:ilvl="2" w:tplc="2B8A9FD0">
      <w:numFmt w:val="decimal"/>
      <w:lvlText w:val=""/>
      <w:lvlJc w:val="left"/>
    </w:lvl>
    <w:lvl w:ilvl="3" w:tplc="79786152">
      <w:numFmt w:val="decimal"/>
      <w:lvlText w:val=""/>
      <w:lvlJc w:val="left"/>
    </w:lvl>
    <w:lvl w:ilvl="4" w:tplc="08D40C38">
      <w:numFmt w:val="decimal"/>
      <w:lvlText w:val=""/>
      <w:lvlJc w:val="left"/>
    </w:lvl>
    <w:lvl w:ilvl="5" w:tplc="0118383E">
      <w:numFmt w:val="decimal"/>
      <w:lvlText w:val=""/>
      <w:lvlJc w:val="left"/>
    </w:lvl>
    <w:lvl w:ilvl="6" w:tplc="0C8C9592">
      <w:numFmt w:val="decimal"/>
      <w:lvlText w:val=""/>
      <w:lvlJc w:val="left"/>
    </w:lvl>
    <w:lvl w:ilvl="7" w:tplc="8E62B082">
      <w:numFmt w:val="decimal"/>
      <w:lvlText w:val=""/>
      <w:lvlJc w:val="left"/>
    </w:lvl>
    <w:lvl w:ilvl="8" w:tplc="1C1828C2">
      <w:numFmt w:val="decimal"/>
      <w:lvlText w:val=""/>
      <w:lvlJc w:val="left"/>
    </w:lvl>
  </w:abstractNum>
  <w:abstractNum w:abstractNumId="5" w15:restartNumberingAfterBreak="0">
    <w:nsid w:val="3DC32A3E"/>
    <w:multiLevelType w:val="hybridMultilevel"/>
    <w:tmpl w:val="8ACC5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042D98"/>
    <w:multiLevelType w:val="hybridMultilevel"/>
    <w:tmpl w:val="DB4EC8AA"/>
    <w:lvl w:ilvl="0" w:tplc="A2E24638">
      <w:start w:val="1"/>
      <w:numFmt w:val="decimal"/>
      <w:lvlText w:val="%1."/>
      <w:lvlJc w:val="left"/>
      <w:pPr>
        <w:ind w:left="460" w:hanging="460"/>
      </w:pPr>
    </w:lvl>
    <w:lvl w:ilvl="1" w:tplc="3A4CE952">
      <w:numFmt w:val="decimal"/>
      <w:lvlText w:val=""/>
      <w:lvlJc w:val="left"/>
    </w:lvl>
    <w:lvl w:ilvl="2" w:tplc="7D2C617E">
      <w:numFmt w:val="decimal"/>
      <w:lvlText w:val=""/>
      <w:lvlJc w:val="left"/>
    </w:lvl>
    <w:lvl w:ilvl="3" w:tplc="AE048484">
      <w:numFmt w:val="decimal"/>
      <w:lvlText w:val=""/>
      <w:lvlJc w:val="left"/>
    </w:lvl>
    <w:lvl w:ilvl="4" w:tplc="1A582920">
      <w:numFmt w:val="decimal"/>
      <w:lvlText w:val=""/>
      <w:lvlJc w:val="left"/>
    </w:lvl>
    <w:lvl w:ilvl="5" w:tplc="301C25CE">
      <w:numFmt w:val="decimal"/>
      <w:lvlText w:val=""/>
      <w:lvlJc w:val="left"/>
    </w:lvl>
    <w:lvl w:ilvl="6" w:tplc="A9F813D0">
      <w:numFmt w:val="decimal"/>
      <w:lvlText w:val=""/>
      <w:lvlJc w:val="left"/>
    </w:lvl>
    <w:lvl w:ilvl="7" w:tplc="56648C4A">
      <w:numFmt w:val="decimal"/>
      <w:lvlText w:val=""/>
      <w:lvlJc w:val="left"/>
    </w:lvl>
    <w:lvl w:ilvl="8" w:tplc="6562D846">
      <w:numFmt w:val="decimal"/>
      <w:lvlText w:val=""/>
      <w:lvlJc w:val="left"/>
    </w:lvl>
  </w:abstractNum>
  <w:abstractNum w:abstractNumId="7" w15:restartNumberingAfterBreak="0">
    <w:nsid w:val="462F340B"/>
    <w:multiLevelType w:val="hybridMultilevel"/>
    <w:tmpl w:val="825222A0"/>
    <w:lvl w:ilvl="0" w:tplc="B2002522">
      <w:start w:val="1"/>
      <w:numFmt w:val="decimal"/>
      <w:lvlText w:val="%1."/>
      <w:lvlJc w:val="left"/>
      <w:pPr>
        <w:ind w:left="460" w:hanging="460"/>
      </w:pPr>
    </w:lvl>
    <w:lvl w:ilvl="1" w:tplc="0D887D86">
      <w:numFmt w:val="decimal"/>
      <w:lvlText w:val=""/>
      <w:lvlJc w:val="left"/>
    </w:lvl>
    <w:lvl w:ilvl="2" w:tplc="ED8A7092">
      <w:numFmt w:val="decimal"/>
      <w:lvlText w:val=""/>
      <w:lvlJc w:val="left"/>
    </w:lvl>
    <w:lvl w:ilvl="3" w:tplc="25E07114">
      <w:numFmt w:val="decimal"/>
      <w:lvlText w:val=""/>
      <w:lvlJc w:val="left"/>
    </w:lvl>
    <w:lvl w:ilvl="4" w:tplc="9C26C464">
      <w:numFmt w:val="decimal"/>
      <w:lvlText w:val=""/>
      <w:lvlJc w:val="left"/>
    </w:lvl>
    <w:lvl w:ilvl="5" w:tplc="D098F2C8">
      <w:numFmt w:val="decimal"/>
      <w:lvlText w:val=""/>
      <w:lvlJc w:val="left"/>
    </w:lvl>
    <w:lvl w:ilvl="6" w:tplc="8E222560">
      <w:numFmt w:val="decimal"/>
      <w:lvlText w:val=""/>
      <w:lvlJc w:val="left"/>
    </w:lvl>
    <w:lvl w:ilvl="7" w:tplc="20EA39A2">
      <w:numFmt w:val="decimal"/>
      <w:lvlText w:val=""/>
      <w:lvlJc w:val="left"/>
    </w:lvl>
    <w:lvl w:ilvl="8" w:tplc="73DC5072">
      <w:numFmt w:val="decimal"/>
      <w:lvlText w:val=""/>
      <w:lvlJc w:val="left"/>
    </w:lvl>
  </w:abstractNum>
  <w:abstractNum w:abstractNumId="8" w15:restartNumberingAfterBreak="0">
    <w:nsid w:val="4B762E3B"/>
    <w:multiLevelType w:val="hybridMultilevel"/>
    <w:tmpl w:val="B672C93C"/>
    <w:lvl w:ilvl="0" w:tplc="9948DC38">
      <w:start w:val="1"/>
      <w:numFmt w:val="bullet"/>
      <w:lvlText w:val="•"/>
      <w:lvlJc w:val="left"/>
      <w:pPr>
        <w:ind w:left="360" w:hanging="360"/>
      </w:pPr>
    </w:lvl>
    <w:lvl w:ilvl="1" w:tplc="CC6E16CA">
      <w:start w:val="1"/>
      <w:numFmt w:val="bullet"/>
      <w:lvlText w:val="–"/>
      <w:lvlJc w:val="left"/>
      <w:pPr>
        <w:ind w:left="1080" w:hanging="360"/>
      </w:pPr>
    </w:lvl>
    <w:lvl w:ilvl="2" w:tplc="B3DEBBFA">
      <w:start w:val="1"/>
      <w:numFmt w:val="bullet"/>
      <w:lvlText w:val="·"/>
      <w:lvlJc w:val="left"/>
      <w:pPr>
        <w:ind w:left="1800" w:hanging="360"/>
      </w:pPr>
    </w:lvl>
    <w:lvl w:ilvl="3" w:tplc="00CC14F6">
      <w:numFmt w:val="decimal"/>
      <w:lvlText w:val=""/>
      <w:lvlJc w:val="left"/>
    </w:lvl>
    <w:lvl w:ilvl="4" w:tplc="A1189ABA">
      <w:numFmt w:val="decimal"/>
      <w:lvlText w:val=""/>
      <w:lvlJc w:val="left"/>
    </w:lvl>
    <w:lvl w:ilvl="5" w:tplc="538CA432">
      <w:numFmt w:val="decimal"/>
      <w:lvlText w:val=""/>
      <w:lvlJc w:val="left"/>
    </w:lvl>
    <w:lvl w:ilvl="6" w:tplc="A0F8FB52">
      <w:numFmt w:val="decimal"/>
      <w:lvlText w:val=""/>
      <w:lvlJc w:val="left"/>
    </w:lvl>
    <w:lvl w:ilvl="7" w:tplc="3676C63C">
      <w:numFmt w:val="decimal"/>
      <w:lvlText w:val=""/>
      <w:lvlJc w:val="left"/>
    </w:lvl>
    <w:lvl w:ilvl="8" w:tplc="971C88CE">
      <w:numFmt w:val="decimal"/>
      <w:lvlText w:val=""/>
      <w:lvlJc w:val="left"/>
    </w:lvl>
  </w:abstractNum>
  <w:abstractNum w:abstractNumId="9" w15:restartNumberingAfterBreak="0">
    <w:nsid w:val="4BB11631"/>
    <w:multiLevelType w:val="hybridMultilevel"/>
    <w:tmpl w:val="F7FE7B94"/>
    <w:lvl w:ilvl="0" w:tplc="40D49608">
      <w:start w:val="1"/>
      <w:numFmt w:val="decimal"/>
      <w:lvlText w:val="%1."/>
      <w:lvlJc w:val="left"/>
      <w:pPr>
        <w:ind w:left="460" w:hanging="460"/>
      </w:pPr>
    </w:lvl>
    <w:lvl w:ilvl="1" w:tplc="49C2E91C">
      <w:numFmt w:val="decimal"/>
      <w:lvlText w:val=""/>
      <w:lvlJc w:val="left"/>
    </w:lvl>
    <w:lvl w:ilvl="2" w:tplc="534AADEC">
      <w:numFmt w:val="decimal"/>
      <w:lvlText w:val=""/>
      <w:lvlJc w:val="left"/>
    </w:lvl>
    <w:lvl w:ilvl="3" w:tplc="C81A2976">
      <w:numFmt w:val="decimal"/>
      <w:lvlText w:val=""/>
      <w:lvlJc w:val="left"/>
    </w:lvl>
    <w:lvl w:ilvl="4" w:tplc="F95E2F8A">
      <w:numFmt w:val="decimal"/>
      <w:lvlText w:val=""/>
      <w:lvlJc w:val="left"/>
    </w:lvl>
    <w:lvl w:ilvl="5" w:tplc="28942F2A">
      <w:numFmt w:val="decimal"/>
      <w:lvlText w:val=""/>
      <w:lvlJc w:val="left"/>
    </w:lvl>
    <w:lvl w:ilvl="6" w:tplc="B7D63350">
      <w:numFmt w:val="decimal"/>
      <w:lvlText w:val=""/>
      <w:lvlJc w:val="left"/>
    </w:lvl>
    <w:lvl w:ilvl="7" w:tplc="FA72AC72">
      <w:numFmt w:val="decimal"/>
      <w:lvlText w:val=""/>
      <w:lvlJc w:val="left"/>
    </w:lvl>
    <w:lvl w:ilvl="8" w:tplc="205CBE96">
      <w:numFmt w:val="decimal"/>
      <w:lvlText w:val=""/>
      <w:lvlJc w:val="left"/>
    </w:lvl>
  </w:abstractNum>
  <w:abstractNum w:abstractNumId="10" w15:restartNumberingAfterBreak="0">
    <w:nsid w:val="4CAD594F"/>
    <w:multiLevelType w:val="hybridMultilevel"/>
    <w:tmpl w:val="F3E64350"/>
    <w:lvl w:ilvl="0" w:tplc="DE60AA36">
      <w:start w:val="1"/>
      <w:numFmt w:val="decimal"/>
      <w:lvlText w:val="%1."/>
      <w:lvlJc w:val="left"/>
      <w:pPr>
        <w:ind w:left="460" w:hanging="460"/>
      </w:pPr>
    </w:lvl>
    <w:lvl w:ilvl="1" w:tplc="6B8C42A0">
      <w:numFmt w:val="decimal"/>
      <w:lvlText w:val=""/>
      <w:lvlJc w:val="left"/>
    </w:lvl>
    <w:lvl w:ilvl="2" w:tplc="46EE890E">
      <w:numFmt w:val="decimal"/>
      <w:lvlText w:val=""/>
      <w:lvlJc w:val="left"/>
    </w:lvl>
    <w:lvl w:ilvl="3" w:tplc="602614C8">
      <w:numFmt w:val="decimal"/>
      <w:lvlText w:val=""/>
      <w:lvlJc w:val="left"/>
    </w:lvl>
    <w:lvl w:ilvl="4" w:tplc="AEAC737E">
      <w:numFmt w:val="decimal"/>
      <w:lvlText w:val=""/>
      <w:lvlJc w:val="left"/>
    </w:lvl>
    <w:lvl w:ilvl="5" w:tplc="2B2EDC80">
      <w:numFmt w:val="decimal"/>
      <w:lvlText w:val=""/>
      <w:lvlJc w:val="left"/>
    </w:lvl>
    <w:lvl w:ilvl="6" w:tplc="B346FBA6">
      <w:numFmt w:val="decimal"/>
      <w:lvlText w:val=""/>
      <w:lvlJc w:val="left"/>
    </w:lvl>
    <w:lvl w:ilvl="7" w:tplc="D19626CA">
      <w:numFmt w:val="decimal"/>
      <w:lvlText w:val=""/>
      <w:lvlJc w:val="left"/>
    </w:lvl>
    <w:lvl w:ilvl="8" w:tplc="9F38957A">
      <w:numFmt w:val="decimal"/>
      <w:lvlText w:val=""/>
      <w:lvlJc w:val="left"/>
    </w:lvl>
  </w:abstractNum>
  <w:abstractNum w:abstractNumId="11" w15:restartNumberingAfterBreak="0">
    <w:nsid w:val="4D6A1089"/>
    <w:multiLevelType w:val="hybridMultilevel"/>
    <w:tmpl w:val="28909E3E"/>
    <w:lvl w:ilvl="0" w:tplc="527E3C12">
      <w:start w:val="1"/>
      <w:numFmt w:val="decimal"/>
      <w:lvlText w:val="%1."/>
      <w:lvlJc w:val="left"/>
      <w:pPr>
        <w:ind w:left="460" w:hanging="460"/>
      </w:pPr>
    </w:lvl>
    <w:lvl w:ilvl="1" w:tplc="F906145A">
      <w:numFmt w:val="decimal"/>
      <w:lvlText w:val=""/>
      <w:lvlJc w:val="left"/>
    </w:lvl>
    <w:lvl w:ilvl="2" w:tplc="3C04EAC4">
      <w:numFmt w:val="decimal"/>
      <w:lvlText w:val=""/>
      <w:lvlJc w:val="left"/>
    </w:lvl>
    <w:lvl w:ilvl="3" w:tplc="E4F88A70">
      <w:numFmt w:val="decimal"/>
      <w:lvlText w:val=""/>
      <w:lvlJc w:val="left"/>
    </w:lvl>
    <w:lvl w:ilvl="4" w:tplc="5E705B90">
      <w:numFmt w:val="decimal"/>
      <w:lvlText w:val=""/>
      <w:lvlJc w:val="left"/>
    </w:lvl>
    <w:lvl w:ilvl="5" w:tplc="16EA50B6">
      <w:numFmt w:val="decimal"/>
      <w:lvlText w:val=""/>
      <w:lvlJc w:val="left"/>
    </w:lvl>
    <w:lvl w:ilvl="6" w:tplc="A482BF2C">
      <w:numFmt w:val="decimal"/>
      <w:lvlText w:val=""/>
      <w:lvlJc w:val="left"/>
    </w:lvl>
    <w:lvl w:ilvl="7" w:tplc="A458354C">
      <w:numFmt w:val="decimal"/>
      <w:lvlText w:val=""/>
      <w:lvlJc w:val="left"/>
    </w:lvl>
    <w:lvl w:ilvl="8" w:tplc="3496DD20">
      <w:numFmt w:val="decimal"/>
      <w:lvlText w:val=""/>
      <w:lvlJc w:val="left"/>
    </w:lvl>
  </w:abstractNum>
  <w:abstractNum w:abstractNumId="12" w15:restartNumberingAfterBreak="0">
    <w:nsid w:val="50587A50"/>
    <w:multiLevelType w:val="hybridMultilevel"/>
    <w:tmpl w:val="4502BA5C"/>
    <w:lvl w:ilvl="0" w:tplc="CD32ACBA">
      <w:start w:val="1"/>
      <w:numFmt w:val="decimal"/>
      <w:lvlText w:val="%1."/>
      <w:lvlJc w:val="left"/>
      <w:pPr>
        <w:ind w:left="460" w:hanging="460"/>
      </w:pPr>
    </w:lvl>
    <w:lvl w:ilvl="1" w:tplc="EF205312">
      <w:numFmt w:val="decimal"/>
      <w:lvlText w:val=""/>
      <w:lvlJc w:val="left"/>
    </w:lvl>
    <w:lvl w:ilvl="2" w:tplc="4C387FA4">
      <w:numFmt w:val="decimal"/>
      <w:lvlText w:val=""/>
      <w:lvlJc w:val="left"/>
    </w:lvl>
    <w:lvl w:ilvl="3" w:tplc="1A9AD740">
      <w:numFmt w:val="decimal"/>
      <w:lvlText w:val=""/>
      <w:lvlJc w:val="left"/>
    </w:lvl>
    <w:lvl w:ilvl="4" w:tplc="4FF265EA">
      <w:numFmt w:val="decimal"/>
      <w:lvlText w:val=""/>
      <w:lvlJc w:val="left"/>
    </w:lvl>
    <w:lvl w:ilvl="5" w:tplc="4F32C59C">
      <w:numFmt w:val="decimal"/>
      <w:lvlText w:val=""/>
      <w:lvlJc w:val="left"/>
    </w:lvl>
    <w:lvl w:ilvl="6" w:tplc="96AE00BC">
      <w:numFmt w:val="decimal"/>
      <w:lvlText w:val=""/>
      <w:lvlJc w:val="left"/>
    </w:lvl>
    <w:lvl w:ilvl="7" w:tplc="863074D4">
      <w:numFmt w:val="decimal"/>
      <w:lvlText w:val=""/>
      <w:lvlJc w:val="left"/>
    </w:lvl>
    <w:lvl w:ilvl="8" w:tplc="5D3C279C">
      <w:numFmt w:val="decimal"/>
      <w:lvlText w:val=""/>
      <w:lvlJc w:val="left"/>
    </w:lvl>
  </w:abstractNum>
  <w:abstractNum w:abstractNumId="13" w15:restartNumberingAfterBreak="0">
    <w:nsid w:val="56541257"/>
    <w:multiLevelType w:val="hybridMultilevel"/>
    <w:tmpl w:val="863AFF32"/>
    <w:lvl w:ilvl="0" w:tplc="BC2A2290">
      <w:start w:val="1"/>
      <w:numFmt w:val="decimal"/>
      <w:lvlText w:val="%1."/>
      <w:lvlJc w:val="left"/>
      <w:pPr>
        <w:ind w:left="460" w:hanging="460"/>
      </w:pPr>
    </w:lvl>
    <w:lvl w:ilvl="1" w:tplc="3EA0CEA4">
      <w:numFmt w:val="decimal"/>
      <w:lvlText w:val=""/>
      <w:lvlJc w:val="left"/>
    </w:lvl>
    <w:lvl w:ilvl="2" w:tplc="EA6CAFEA">
      <w:numFmt w:val="decimal"/>
      <w:lvlText w:val=""/>
      <w:lvlJc w:val="left"/>
    </w:lvl>
    <w:lvl w:ilvl="3" w:tplc="144275C0">
      <w:numFmt w:val="decimal"/>
      <w:lvlText w:val=""/>
      <w:lvlJc w:val="left"/>
    </w:lvl>
    <w:lvl w:ilvl="4" w:tplc="A2FC4F7A">
      <w:numFmt w:val="decimal"/>
      <w:lvlText w:val=""/>
      <w:lvlJc w:val="left"/>
    </w:lvl>
    <w:lvl w:ilvl="5" w:tplc="7DAE11F2">
      <w:numFmt w:val="decimal"/>
      <w:lvlText w:val=""/>
      <w:lvlJc w:val="left"/>
    </w:lvl>
    <w:lvl w:ilvl="6" w:tplc="CF00B06A">
      <w:numFmt w:val="decimal"/>
      <w:lvlText w:val=""/>
      <w:lvlJc w:val="left"/>
    </w:lvl>
    <w:lvl w:ilvl="7" w:tplc="84786450">
      <w:numFmt w:val="decimal"/>
      <w:lvlText w:val=""/>
      <w:lvlJc w:val="left"/>
    </w:lvl>
    <w:lvl w:ilvl="8" w:tplc="E8EE838C">
      <w:numFmt w:val="decimal"/>
      <w:lvlText w:val=""/>
      <w:lvlJc w:val="left"/>
    </w:lvl>
  </w:abstractNum>
  <w:abstractNum w:abstractNumId="14" w15:restartNumberingAfterBreak="0">
    <w:nsid w:val="691B0450"/>
    <w:multiLevelType w:val="hybridMultilevel"/>
    <w:tmpl w:val="5DB68F48"/>
    <w:lvl w:ilvl="0" w:tplc="1EF05BC0">
      <w:start w:val="1"/>
      <w:numFmt w:val="decimal"/>
      <w:lvlText w:val="%1."/>
      <w:lvlJc w:val="left"/>
      <w:pPr>
        <w:ind w:left="460" w:hanging="460"/>
      </w:pPr>
    </w:lvl>
    <w:lvl w:ilvl="1" w:tplc="6FF47840">
      <w:numFmt w:val="decimal"/>
      <w:lvlText w:val=""/>
      <w:lvlJc w:val="left"/>
    </w:lvl>
    <w:lvl w:ilvl="2" w:tplc="8C340CD2">
      <w:numFmt w:val="decimal"/>
      <w:lvlText w:val=""/>
      <w:lvlJc w:val="left"/>
    </w:lvl>
    <w:lvl w:ilvl="3" w:tplc="59F47DEA">
      <w:numFmt w:val="decimal"/>
      <w:lvlText w:val=""/>
      <w:lvlJc w:val="left"/>
    </w:lvl>
    <w:lvl w:ilvl="4" w:tplc="D5EEC082">
      <w:numFmt w:val="decimal"/>
      <w:lvlText w:val=""/>
      <w:lvlJc w:val="left"/>
    </w:lvl>
    <w:lvl w:ilvl="5" w:tplc="EB34E060">
      <w:numFmt w:val="decimal"/>
      <w:lvlText w:val=""/>
      <w:lvlJc w:val="left"/>
    </w:lvl>
    <w:lvl w:ilvl="6" w:tplc="54DE4300">
      <w:numFmt w:val="decimal"/>
      <w:lvlText w:val=""/>
      <w:lvlJc w:val="left"/>
    </w:lvl>
    <w:lvl w:ilvl="7" w:tplc="C090F694">
      <w:numFmt w:val="decimal"/>
      <w:lvlText w:val=""/>
      <w:lvlJc w:val="left"/>
    </w:lvl>
    <w:lvl w:ilvl="8" w:tplc="556C8A7C">
      <w:numFmt w:val="decimal"/>
      <w:lvlText w:val=""/>
      <w:lvlJc w:val="left"/>
    </w:lvl>
  </w:abstractNum>
  <w:abstractNum w:abstractNumId="15" w15:restartNumberingAfterBreak="0">
    <w:nsid w:val="6B0850B2"/>
    <w:multiLevelType w:val="hybridMultilevel"/>
    <w:tmpl w:val="2434436A"/>
    <w:lvl w:ilvl="0" w:tplc="8BBAE0B4">
      <w:start w:val="1"/>
      <w:numFmt w:val="decimal"/>
      <w:lvlText w:val="%1."/>
      <w:lvlJc w:val="left"/>
      <w:pPr>
        <w:ind w:left="460" w:hanging="460"/>
      </w:pPr>
    </w:lvl>
    <w:lvl w:ilvl="1" w:tplc="DFAE9CAC">
      <w:numFmt w:val="decimal"/>
      <w:lvlText w:val=""/>
      <w:lvlJc w:val="left"/>
    </w:lvl>
    <w:lvl w:ilvl="2" w:tplc="F0A6C54E">
      <w:numFmt w:val="decimal"/>
      <w:lvlText w:val=""/>
      <w:lvlJc w:val="left"/>
    </w:lvl>
    <w:lvl w:ilvl="3" w:tplc="BE94BA12">
      <w:numFmt w:val="decimal"/>
      <w:lvlText w:val=""/>
      <w:lvlJc w:val="left"/>
    </w:lvl>
    <w:lvl w:ilvl="4" w:tplc="E5AC8E68">
      <w:numFmt w:val="decimal"/>
      <w:lvlText w:val=""/>
      <w:lvlJc w:val="left"/>
    </w:lvl>
    <w:lvl w:ilvl="5" w:tplc="D8B41EC8">
      <w:numFmt w:val="decimal"/>
      <w:lvlText w:val=""/>
      <w:lvlJc w:val="left"/>
    </w:lvl>
    <w:lvl w:ilvl="6" w:tplc="29365D50">
      <w:numFmt w:val="decimal"/>
      <w:lvlText w:val=""/>
      <w:lvlJc w:val="left"/>
    </w:lvl>
    <w:lvl w:ilvl="7" w:tplc="359E5024">
      <w:numFmt w:val="decimal"/>
      <w:lvlText w:val=""/>
      <w:lvlJc w:val="left"/>
    </w:lvl>
    <w:lvl w:ilvl="8" w:tplc="044AD9CA">
      <w:numFmt w:val="decimal"/>
      <w:lvlText w:val=""/>
      <w:lvlJc w:val="left"/>
    </w:lvl>
  </w:abstractNum>
  <w:abstractNum w:abstractNumId="16" w15:restartNumberingAfterBreak="0">
    <w:nsid w:val="6F002AE9"/>
    <w:multiLevelType w:val="hybridMultilevel"/>
    <w:tmpl w:val="D03895AC"/>
    <w:lvl w:ilvl="0" w:tplc="4ECE9892">
      <w:start w:val="1"/>
      <w:numFmt w:val="decimal"/>
      <w:lvlText w:val="%1."/>
      <w:lvlJc w:val="left"/>
      <w:pPr>
        <w:ind w:left="460" w:hanging="460"/>
      </w:pPr>
    </w:lvl>
    <w:lvl w:ilvl="1" w:tplc="B414E098">
      <w:numFmt w:val="decimal"/>
      <w:lvlText w:val=""/>
      <w:lvlJc w:val="left"/>
    </w:lvl>
    <w:lvl w:ilvl="2" w:tplc="C8CCCA06">
      <w:numFmt w:val="decimal"/>
      <w:lvlText w:val=""/>
      <w:lvlJc w:val="left"/>
    </w:lvl>
    <w:lvl w:ilvl="3" w:tplc="D0C235D0">
      <w:numFmt w:val="decimal"/>
      <w:lvlText w:val=""/>
      <w:lvlJc w:val="left"/>
    </w:lvl>
    <w:lvl w:ilvl="4" w:tplc="BA48F63E">
      <w:numFmt w:val="decimal"/>
      <w:lvlText w:val=""/>
      <w:lvlJc w:val="left"/>
    </w:lvl>
    <w:lvl w:ilvl="5" w:tplc="55E6BFE0">
      <w:numFmt w:val="decimal"/>
      <w:lvlText w:val=""/>
      <w:lvlJc w:val="left"/>
    </w:lvl>
    <w:lvl w:ilvl="6" w:tplc="92D0CB30">
      <w:numFmt w:val="decimal"/>
      <w:lvlText w:val=""/>
      <w:lvlJc w:val="left"/>
    </w:lvl>
    <w:lvl w:ilvl="7" w:tplc="8068B32C">
      <w:numFmt w:val="decimal"/>
      <w:lvlText w:val=""/>
      <w:lvlJc w:val="left"/>
    </w:lvl>
    <w:lvl w:ilvl="8" w:tplc="38100744">
      <w:numFmt w:val="decimal"/>
      <w:lvlText w:val=""/>
      <w:lvlJc w:val="left"/>
    </w:lvl>
  </w:abstractNum>
  <w:num w:numId="1" w16cid:durableId="206533750">
    <w:abstractNumId w:val="3"/>
    <w:lvlOverride w:ilvl="0">
      <w:startOverride w:val="1"/>
    </w:lvlOverride>
  </w:num>
  <w:num w:numId="2" w16cid:durableId="2044550479">
    <w:abstractNumId w:val="8"/>
    <w:lvlOverride w:ilvl="0">
      <w:startOverride w:val="1"/>
    </w:lvlOverride>
  </w:num>
  <w:num w:numId="3" w16cid:durableId="337974534">
    <w:abstractNumId w:val="13"/>
    <w:lvlOverride w:ilvl="0">
      <w:startOverride w:val="1"/>
    </w:lvlOverride>
  </w:num>
  <w:num w:numId="4" w16cid:durableId="97261558">
    <w:abstractNumId w:val="9"/>
    <w:lvlOverride w:ilvl="0">
      <w:startOverride w:val="1"/>
    </w:lvlOverride>
  </w:num>
  <w:num w:numId="5" w16cid:durableId="1065449650">
    <w:abstractNumId w:val="7"/>
    <w:lvlOverride w:ilvl="0">
      <w:startOverride w:val="1"/>
    </w:lvlOverride>
  </w:num>
  <w:num w:numId="6" w16cid:durableId="1786608512">
    <w:abstractNumId w:val="2"/>
    <w:lvlOverride w:ilvl="0">
      <w:startOverride w:val="1"/>
    </w:lvlOverride>
  </w:num>
  <w:num w:numId="7" w16cid:durableId="462159940">
    <w:abstractNumId w:val="0"/>
    <w:lvlOverride w:ilvl="0">
      <w:startOverride w:val="1"/>
    </w:lvlOverride>
  </w:num>
  <w:num w:numId="8" w16cid:durableId="668949018">
    <w:abstractNumId w:val="6"/>
    <w:lvlOverride w:ilvl="0">
      <w:startOverride w:val="1"/>
    </w:lvlOverride>
  </w:num>
  <w:num w:numId="9" w16cid:durableId="113212793">
    <w:abstractNumId w:val="11"/>
    <w:lvlOverride w:ilvl="0">
      <w:startOverride w:val="1"/>
    </w:lvlOverride>
  </w:num>
  <w:num w:numId="10" w16cid:durableId="371921391">
    <w:abstractNumId w:val="16"/>
    <w:lvlOverride w:ilvl="0">
      <w:startOverride w:val="1"/>
    </w:lvlOverride>
  </w:num>
  <w:num w:numId="11" w16cid:durableId="513543016">
    <w:abstractNumId w:val="1"/>
    <w:lvlOverride w:ilvl="0">
      <w:startOverride w:val="1"/>
    </w:lvlOverride>
  </w:num>
  <w:num w:numId="12" w16cid:durableId="817378755">
    <w:abstractNumId w:val="15"/>
    <w:lvlOverride w:ilvl="0">
      <w:startOverride w:val="1"/>
    </w:lvlOverride>
  </w:num>
  <w:num w:numId="13" w16cid:durableId="1735665640">
    <w:abstractNumId w:val="14"/>
    <w:lvlOverride w:ilvl="0">
      <w:startOverride w:val="1"/>
    </w:lvlOverride>
  </w:num>
  <w:num w:numId="14" w16cid:durableId="1290940163">
    <w:abstractNumId w:val="10"/>
    <w:lvlOverride w:ilvl="0">
      <w:startOverride w:val="1"/>
    </w:lvlOverride>
  </w:num>
  <w:num w:numId="15" w16cid:durableId="763307651">
    <w:abstractNumId w:val="4"/>
    <w:lvlOverride w:ilvl="0">
      <w:startOverride w:val="1"/>
    </w:lvlOverride>
  </w:num>
  <w:num w:numId="16" w16cid:durableId="6858638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displayBackgroundShap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EBA"/>
    <w:rsid w:val="0004568B"/>
    <w:rsid w:val="00054711"/>
    <w:rsid w:val="000C794F"/>
    <w:rsid w:val="00186872"/>
    <w:rsid w:val="002F5730"/>
    <w:rsid w:val="003615CF"/>
    <w:rsid w:val="0042152C"/>
    <w:rsid w:val="004E5F90"/>
    <w:rsid w:val="0061423A"/>
    <w:rsid w:val="007C248F"/>
    <w:rsid w:val="00985994"/>
    <w:rsid w:val="00B178CF"/>
    <w:rsid w:val="00C50BD2"/>
    <w:rsid w:val="00CA10F2"/>
    <w:rsid w:val="00CC5E5F"/>
    <w:rsid w:val="00CD4BEC"/>
    <w:rsid w:val="00D13CE9"/>
    <w:rsid w:val="00D70A6D"/>
    <w:rsid w:val="00DC2935"/>
    <w:rsid w:val="00DD019A"/>
    <w:rsid w:val="00E23D61"/>
    <w:rsid w:val="00EC35C5"/>
    <w:rsid w:val="00F16E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8BF61"/>
  <w15:docId w15:val="{AEBFC217-BAD7-8D43-A9C1-F8215590C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color w:val="1A1A1A"/>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200"/>
      <w:outlineLvl w:val="0"/>
    </w:pPr>
    <w:rPr>
      <w:b/>
      <w:bCs/>
      <w:color w:val="1F3B5B"/>
      <w:sz w:val="32"/>
      <w:szCs w:val="32"/>
    </w:rPr>
  </w:style>
  <w:style w:type="paragraph" w:styleId="Heading2">
    <w:name w:val="heading 2"/>
    <w:uiPriority w:val="9"/>
    <w:unhideWhenUsed/>
    <w:qFormat/>
    <w:pPr>
      <w:spacing w:before="260" w:after="120"/>
      <w:outlineLvl w:val="1"/>
    </w:pPr>
    <w:rPr>
      <w:b/>
      <w:bCs/>
      <w:color w:val="1F3B5B"/>
      <w:sz w:val="26"/>
      <w:szCs w:val="26"/>
    </w:rPr>
  </w:style>
  <w:style w:type="paragraph" w:styleId="Heading3">
    <w:name w:val="heading 3"/>
    <w:uiPriority w:val="9"/>
    <w:semiHidden/>
    <w:unhideWhenUsed/>
    <w:qFormat/>
    <w:pPr>
      <w:spacing w:before="200" w:after="100"/>
      <w:outlineLvl w:val="2"/>
    </w:pPr>
    <w:rPr>
      <w:b/>
      <w:bCs/>
      <w:i/>
      <w:iCs/>
      <w:color w:val="32506E"/>
      <w:sz w:val="23"/>
      <w:szCs w:val="23"/>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line="240" w:lineRule="auto"/>
    </w:pPr>
    <w:rPr>
      <w:sz w:val="20"/>
      <w:szCs w:val="20"/>
    </w:rPr>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EC35C5"/>
    <w:pPr>
      <w:spacing w:after="100"/>
    </w:pPr>
  </w:style>
  <w:style w:type="paragraph" w:styleId="TOC2">
    <w:name w:val="toc 2"/>
    <w:basedOn w:val="Normal"/>
    <w:next w:val="Normal"/>
    <w:autoRedefine/>
    <w:uiPriority w:val="39"/>
    <w:unhideWhenUsed/>
    <w:rsid w:val="00EC35C5"/>
    <w:pPr>
      <w:spacing w:after="100"/>
      <w:ind w:left="220"/>
    </w:pPr>
  </w:style>
  <w:style w:type="paragraph" w:styleId="TOC3">
    <w:name w:val="toc 3"/>
    <w:basedOn w:val="Normal"/>
    <w:next w:val="Normal"/>
    <w:autoRedefine/>
    <w:uiPriority w:val="39"/>
    <w:unhideWhenUsed/>
    <w:rsid w:val="00EC35C5"/>
    <w:pPr>
      <w:spacing w:after="100" w:line="278" w:lineRule="auto"/>
      <w:ind w:left="480"/>
    </w:pPr>
    <w:rPr>
      <w:rFonts w:asciiTheme="minorHAnsi" w:eastAsiaTheme="minorEastAsia" w:hAnsiTheme="minorHAnsi" w:cstheme="minorBidi"/>
      <w:color w:val="auto"/>
      <w:kern w:val="2"/>
      <w:sz w:val="24"/>
      <w:szCs w:val="24"/>
      <w14:ligatures w14:val="standardContextual"/>
    </w:rPr>
  </w:style>
  <w:style w:type="paragraph" w:styleId="TOC4">
    <w:name w:val="toc 4"/>
    <w:basedOn w:val="Normal"/>
    <w:next w:val="Normal"/>
    <w:autoRedefine/>
    <w:uiPriority w:val="39"/>
    <w:unhideWhenUsed/>
    <w:rsid w:val="00EC35C5"/>
    <w:pPr>
      <w:spacing w:after="100" w:line="278" w:lineRule="auto"/>
      <w:ind w:left="720"/>
    </w:pPr>
    <w:rPr>
      <w:rFonts w:asciiTheme="minorHAnsi" w:eastAsiaTheme="minorEastAsia" w:hAnsiTheme="minorHAnsi" w:cstheme="minorBidi"/>
      <w:color w:val="auto"/>
      <w:kern w:val="2"/>
      <w:sz w:val="24"/>
      <w:szCs w:val="24"/>
      <w14:ligatures w14:val="standardContextual"/>
    </w:rPr>
  </w:style>
  <w:style w:type="paragraph" w:styleId="TOC5">
    <w:name w:val="toc 5"/>
    <w:basedOn w:val="Normal"/>
    <w:next w:val="Normal"/>
    <w:autoRedefine/>
    <w:uiPriority w:val="39"/>
    <w:unhideWhenUsed/>
    <w:rsid w:val="00EC35C5"/>
    <w:pPr>
      <w:spacing w:after="100" w:line="278" w:lineRule="auto"/>
      <w:ind w:left="960"/>
    </w:pPr>
    <w:rPr>
      <w:rFonts w:asciiTheme="minorHAnsi" w:eastAsiaTheme="minorEastAsia" w:hAnsiTheme="minorHAnsi" w:cstheme="minorBidi"/>
      <w:color w:val="auto"/>
      <w:kern w:val="2"/>
      <w:sz w:val="24"/>
      <w:szCs w:val="24"/>
      <w14:ligatures w14:val="standardContextual"/>
    </w:rPr>
  </w:style>
  <w:style w:type="paragraph" w:styleId="TOC6">
    <w:name w:val="toc 6"/>
    <w:basedOn w:val="Normal"/>
    <w:next w:val="Normal"/>
    <w:autoRedefine/>
    <w:uiPriority w:val="39"/>
    <w:unhideWhenUsed/>
    <w:rsid w:val="00EC35C5"/>
    <w:pPr>
      <w:spacing w:after="100" w:line="278" w:lineRule="auto"/>
      <w:ind w:left="1200"/>
    </w:pPr>
    <w:rPr>
      <w:rFonts w:asciiTheme="minorHAnsi" w:eastAsiaTheme="minorEastAsia" w:hAnsiTheme="minorHAnsi" w:cstheme="minorBidi"/>
      <w:color w:val="auto"/>
      <w:kern w:val="2"/>
      <w:sz w:val="24"/>
      <w:szCs w:val="24"/>
      <w14:ligatures w14:val="standardContextual"/>
    </w:rPr>
  </w:style>
  <w:style w:type="paragraph" w:styleId="TOC7">
    <w:name w:val="toc 7"/>
    <w:basedOn w:val="Normal"/>
    <w:next w:val="Normal"/>
    <w:autoRedefine/>
    <w:uiPriority w:val="39"/>
    <w:unhideWhenUsed/>
    <w:rsid w:val="00EC35C5"/>
    <w:pPr>
      <w:spacing w:after="100" w:line="278" w:lineRule="auto"/>
      <w:ind w:left="1440"/>
    </w:pPr>
    <w:rPr>
      <w:rFonts w:asciiTheme="minorHAnsi" w:eastAsiaTheme="minorEastAsia" w:hAnsiTheme="minorHAnsi" w:cstheme="minorBidi"/>
      <w:color w:val="auto"/>
      <w:kern w:val="2"/>
      <w:sz w:val="24"/>
      <w:szCs w:val="24"/>
      <w14:ligatures w14:val="standardContextual"/>
    </w:rPr>
  </w:style>
  <w:style w:type="paragraph" w:styleId="TOC8">
    <w:name w:val="toc 8"/>
    <w:basedOn w:val="Normal"/>
    <w:next w:val="Normal"/>
    <w:autoRedefine/>
    <w:uiPriority w:val="39"/>
    <w:unhideWhenUsed/>
    <w:rsid w:val="00EC35C5"/>
    <w:pPr>
      <w:spacing w:after="100" w:line="278" w:lineRule="auto"/>
      <w:ind w:left="1680"/>
    </w:pPr>
    <w:rPr>
      <w:rFonts w:asciiTheme="minorHAnsi" w:eastAsiaTheme="minorEastAsia" w:hAnsiTheme="minorHAnsi" w:cstheme="minorBidi"/>
      <w:color w:val="auto"/>
      <w:kern w:val="2"/>
      <w:sz w:val="24"/>
      <w:szCs w:val="24"/>
      <w14:ligatures w14:val="standardContextual"/>
    </w:rPr>
  </w:style>
  <w:style w:type="paragraph" w:styleId="TOC9">
    <w:name w:val="toc 9"/>
    <w:basedOn w:val="Normal"/>
    <w:next w:val="Normal"/>
    <w:autoRedefine/>
    <w:uiPriority w:val="39"/>
    <w:unhideWhenUsed/>
    <w:rsid w:val="00EC35C5"/>
    <w:pPr>
      <w:spacing w:after="100" w:line="278" w:lineRule="auto"/>
      <w:ind w:left="1920"/>
    </w:pPr>
    <w:rPr>
      <w:rFonts w:asciiTheme="minorHAnsi" w:eastAsiaTheme="minorEastAsia" w:hAnsiTheme="minorHAnsi" w:cstheme="minorBidi"/>
      <w:color w:val="auto"/>
      <w:kern w:val="2"/>
      <w:sz w:val="24"/>
      <w:szCs w:val="24"/>
      <w14:ligatures w14:val="standardContextual"/>
    </w:rPr>
  </w:style>
  <w:style w:type="character" w:styleId="UnresolvedMention">
    <w:name w:val="Unresolved Mention"/>
    <w:basedOn w:val="DefaultParagraphFont"/>
    <w:uiPriority w:val="99"/>
    <w:semiHidden/>
    <w:unhideWhenUsed/>
    <w:rsid w:val="00EC35C5"/>
    <w:rPr>
      <w:color w:val="605E5C"/>
      <w:shd w:val="clear" w:color="auto" w:fill="E1DFDD"/>
    </w:rPr>
  </w:style>
  <w:style w:type="paragraph" w:styleId="Header">
    <w:name w:val="header"/>
    <w:basedOn w:val="Normal"/>
    <w:link w:val="HeaderChar"/>
    <w:uiPriority w:val="99"/>
    <w:unhideWhenUsed/>
    <w:rsid w:val="004E5F90"/>
    <w:pPr>
      <w:tabs>
        <w:tab w:val="center" w:pos="4680"/>
        <w:tab w:val="right" w:pos="9360"/>
      </w:tabs>
      <w:spacing w:line="240" w:lineRule="auto"/>
    </w:pPr>
  </w:style>
  <w:style w:type="character" w:customStyle="1" w:styleId="HeaderChar">
    <w:name w:val="Header Char"/>
    <w:basedOn w:val="DefaultParagraphFont"/>
    <w:link w:val="Header"/>
    <w:uiPriority w:val="99"/>
    <w:rsid w:val="004E5F90"/>
  </w:style>
  <w:style w:type="paragraph" w:styleId="Footer">
    <w:name w:val="footer"/>
    <w:basedOn w:val="Normal"/>
    <w:link w:val="FooterChar"/>
    <w:uiPriority w:val="99"/>
    <w:unhideWhenUsed/>
    <w:rsid w:val="004E5F90"/>
    <w:pPr>
      <w:tabs>
        <w:tab w:val="center" w:pos="4680"/>
        <w:tab w:val="right" w:pos="9360"/>
      </w:tabs>
      <w:spacing w:line="240" w:lineRule="auto"/>
    </w:pPr>
  </w:style>
  <w:style w:type="character" w:customStyle="1" w:styleId="FooterChar">
    <w:name w:val="Footer Char"/>
    <w:basedOn w:val="DefaultParagraphFont"/>
    <w:link w:val="Footer"/>
    <w:uiPriority w:val="99"/>
    <w:rsid w:val="004E5F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8.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7.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56</TotalTime>
  <Pages>65</Pages>
  <Words>15994</Words>
  <Characters>89727</Characters>
  <Application>Microsoft Office Word</Application>
  <DocSecurity>0</DocSecurity>
  <Lines>2086</Lines>
  <Paragraphs>1321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104400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LGLG Governance Manual</dc:title>
  <dc:subject/>
  <dc:creator>David Gary Jordan</dc:creator>
  <cp:keywords/>
  <dc:description/>
  <cp:lastModifiedBy>GARY DAVID JORDAN</cp:lastModifiedBy>
  <cp:revision>6</cp:revision>
  <cp:lastPrinted>2026-07-16T22:18:00Z</cp:lastPrinted>
  <dcterms:created xsi:type="dcterms:W3CDTF">2026-07-13T18:05:00Z</dcterms:created>
  <dcterms:modified xsi:type="dcterms:W3CDTF">2026-07-23T15:19:00Z</dcterms:modified>
  <cp:category/>
</cp:coreProperties>
</file>