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B2887" w14:textId="77777777" w:rsidR="00746AC3" w:rsidRDefault="00746AC3" w:rsidP="00DB2806">
      <w:pPr>
        <w:pStyle w:val="NoSpacing"/>
        <w:rPr>
          <w:b/>
          <w:sz w:val="48"/>
          <w:szCs w:val="48"/>
        </w:rPr>
      </w:pPr>
    </w:p>
    <w:p w14:paraId="743E7618" w14:textId="77777777" w:rsidR="00082CAF" w:rsidRDefault="00082CAF" w:rsidP="00DB2806">
      <w:pPr>
        <w:pStyle w:val="NoSpacing"/>
        <w:rPr>
          <w:b/>
          <w:sz w:val="48"/>
          <w:szCs w:val="48"/>
        </w:rPr>
      </w:pPr>
    </w:p>
    <w:p w14:paraId="6633B206" w14:textId="28758803" w:rsidR="00DB2806" w:rsidRDefault="0024245A" w:rsidP="00DB2806">
      <w:pPr>
        <w:pStyle w:val="NoSpacing"/>
        <w:rPr>
          <w:b/>
          <w:sz w:val="48"/>
          <w:szCs w:val="48"/>
        </w:rPr>
      </w:pPr>
      <w:r w:rsidRPr="0024245A">
        <w:rPr>
          <w:b/>
          <w:sz w:val="48"/>
          <w:szCs w:val="48"/>
        </w:rPr>
        <w:t>Growth-Focused Youth Justice Case Management</w:t>
      </w:r>
      <w:r w:rsidR="00340C21" w:rsidRPr="00340C21">
        <w:rPr>
          <w:rFonts w:cstheme="minorHAnsi"/>
          <w:b/>
          <w:sz w:val="24"/>
          <w:szCs w:val="24"/>
        </w:rPr>
        <w:t>©</w:t>
      </w:r>
    </w:p>
    <w:p w14:paraId="657B353E" w14:textId="77777777" w:rsidR="00B648F8" w:rsidRPr="0024245A" w:rsidRDefault="00B648F8" w:rsidP="00DB2806">
      <w:pPr>
        <w:pStyle w:val="NoSpacing"/>
        <w:rPr>
          <w:b/>
          <w:sz w:val="48"/>
          <w:szCs w:val="48"/>
        </w:rPr>
      </w:pPr>
    </w:p>
    <w:p w14:paraId="68418943" w14:textId="77777777" w:rsidR="00DB2806" w:rsidRDefault="00DB2806" w:rsidP="00DB2806">
      <w:pPr>
        <w:pStyle w:val="NoSpacing"/>
        <w:rPr>
          <w:b/>
        </w:rPr>
      </w:pPr>
    </w:p>
    <w:p w14:paraId="5B763354" w14:textId="7BED7869" w:rsidR="0024245A" w:rsidRDefault="00B648F8" w:rsidP="00DB2806">
      <w:pPr>
        <w:pStyle w:val="NoSpacing"/>
        <w:rPr>
          <w:b/>
        </w:rPr>
      </w:pPr>
      <w:r w:rsidRPr="00746AC3">
        <w:rPr>
          <w:b/>
          <w:noProof/>
        </w:rPr>
        <w:drawing>
          <wp:anchor distT="0" distB="0" distL="114300" distR="114300" simplePos="0" relativeHeight="251661312" behindDoc="0" locked="0" layoutInCell="1" allowOverlap="1" wp14:anchorId="342B48C4" wp14:editId="455265EA">
            <wp:simplePos x="0" y="0"/>
            <wp:positionH relativeFrom="column">
              <wp:posOffset>-228600</wp:posOffset>
            </wp:positionH>
            <wp:positionV relativeFrom="paragraph">
              <wp:posOffset>55245</wp:posOffset>
            </wp:positionV>
            <wp:extent cx="3796496" cy="2789498"/>
            <wp:effectExtent l="0" t="57150" r="0" b="4953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09BF87A" w14:textId="51030541" w:rsidR="0024245A" w:rsidRDefault="0024245A" w:rsidP="00DB2806">
      <w:pPr>
        <w:pStyle w:val="NoSpacing"/>
        <w:rPr>
          <w:b/>
        </w:rPr>
      </w:pPr>
    </w:p>
    <w:p w14:paraId="5A984DCA" w14:textId="77777777" w:rsidR="0024245A" w:rsidRDefault="0024245A" w:rsidP="00DB2806">
      <w:pPr>
        <w:pStyle w:val="NoSpacing"/>
        <w:rPr>
          <w:b/>
        </w:rPr>
      </w:pPr>
    </w:p>
    <w:p w14:paraId="1FED26AF" w14:textId="77777777" w:rsidR="0024245A" w:rsidRDefault="0024245A" w:rsidP="00DB2806">
      <w:pPr>
        <w:pStyle w:val="NoSpacing"/>
        <w:rPr>
          <w:b/>
        </w:rPr>
      </w:pPr>
    </w:p>
    <w:p w14:paraId="67F1DB6B" w14:textId="77777777" w:rsidR="0024245A" w:rsidRDefault="0024245A" w:rsidP="00DB2806">
      <w:pPr>
        <w:pStyle w:val="NoSpacing"/>
        <w:rPr>
          <w:b/>
        </w:rPr>
      </w:pPr>
    </w:p>
    <w:p w14:paraId="447B7B87" w14:textId="77777777" w:rsidR="0024245A" w:rsidRDefault="0024245A" w:rsidP="00DB2806">
      <w:pPr>
        <w:pStyle w:val="NoSpacing"/>
        <w:rPr>
          <w:b/>
        </w:rPr>
      </w:pPr>
    </w:p>
    <w:p w14:paraId="704183A7" w14:textId="77777777" w:rsidR="00B648F8" w:rsidRDefault="00B648F8" w:rsidP="00DB2806">
      <w:pPr>
        <w:pStyle w:val="NoSpacing"/>
        <w:rPr>
          <w:b/>
          <w:sz w:val="44"/>
          <w:szCs w:val="44"/>
        </w:rPr>
      </w:pPr>
    </w:p>
    <w:p w14:paraId="1C648C31" w14:textId="77777777" w:rsidR="00B648F8" w:rsidRDefault="00B648F8" w:rsidP="00DB2806">
      <w:pPr>
        <w:pStyle w:val="NoSpacing"/>
        <w:rPr>
          <w:b/>
          <w:sz w:val="44"/>
          <w:szCs w:val="44"/>
        </w:rPr>
      </w:pPr>
    </w:p>
    <w:p w14:paraId="5862E447" w14:textId="77777777" w:rsidR="00B648F8" w:rsidRDefault="00B648F8" w:rsidP="00DB2806">
      <w:pPr>
        <w:pStyle w:val="NoSpacing"/>
        <w:rPr>
          <w:b/>
          <w:sz w:val="44"/>
          <w:szCs w:val="44"/>
        </w:rPr>
      </w:pPr>
    </w:p>
    <w:p w14:paraId="64DC65A3" w14:textId="77777777" w:rsidR="00B648F8" w:rsidRDefault="00B648F8" w:rsidP="00DB2806">
      <w:pPr>
        <w:pStyle w:val="NoSpacing"/>
        <w:rPr>
          <w:b/>
          <w:sz w:val="44"/>
          <w:szCs w:val="44"/>
        </w:rPr>
      </w:pPr>
    </w:p>
    <w:p w14:paraId="763402FE" w14:textId="77777777" w:rsidR="00B648F8" w:rsidRDefault="00B648F8" w:rsidP="00DB2806">
      <w:pPr>
        <w:pStyle w:val="NoSpacing"/>
        <w:rPr>
          <w:b/>
          <w:sz w:val="44"/>
          <w:szCs w:val="44"/>
        </w:rPr>
      </w:pPr>
    </w:p>
    <w:p w14:paraId="4463AFE0" w14:textId="77777777" w:rsidR="00B648F8" w:rsidRDefault="00B648F8" w:rsidP="00DB2806">
      <w:pPr>
        <w:pStyle w:val="NoSpacing"/>
        <w:rPr>
          <w:b/>
          <w:sz w:val="44"/>
          <w:szCs w:val="44"/>
        </w:rPr>
      </w:pPr>
    </w:p>
    <w:p w14:paraId="3F5F09E7" w14:textId="77777777" w:rsidR="00B648F8" w:rsidRDefault="00B648F8" w:rsidP="00DB2806">
      <w:pPr>
        <w:pStyle w:val="NoSpacing"/>
        <w:rPr>
          <w:b/>
          <w:sz w:val="44"/>
          <w:szCs w:val="44"/>
        </w:rPr>
      </w:pPr>
    </w:p>
    <w:p w14:paraId="77F24F16" w14:textId="72C32E12" w:rsidR="004049D3" w:rsidRPr="0024245A" w:rsidRDefault="00443064" w:rsidP="00DB2806">
      <w:pPr>
        <w:pStyle w:val="NoSpacing"/>
        <w:rPr>
          <w:b/>
          <w:sz w:val="44"/>
          <w:szCs w:val="44"/>
        </w:rPr>
      </w:pPr>
      <w:r>
        <w:rPr>
          <w:b/>
          <w:sz w:val="44"/>
          <w:szCs w:val="44"/>
        </w:rPr>
        <w:t>Introduction to the Framework</w:t>
      </w:r>
      <w:r w:rsidR="00B628A4" w:rsidRPr="0024245A">
        <w:rPr>
          <w:b/>
          <w:sz w:val="44"/>
          <w:szCs w:val="44"/>
        </w:rPr>
        <w:t xml:space="preserve"> </w:t>
      </w:r>
    </w:p>
    <w:p w14:paraId="151EE561" w14:textId="77777777" w:rsidR="0024245A" w:rsidRDefault="0024245A" w:rsidP="00DB2806">
      <w:pPr>
        <w:pStyle w:val="NoSpacing"/>
        <w:rPr>
          <w:b/>
          <w:sz w:val="20"/>
          <w:szCs w:val="20"/>
        </w:rPr>
      </w:pPr>
    </w:p>
    <w:p w14:paraId="5D5280E5" w14:textId="77777777" w:rsidR="0024245A" w:rsidRDefault="0024245A" w:rsidP="00DB2806">
      <w:pPr>
        <w:pStyle w:val="NoSpacing"/>
        <w:rPr>
          <w:b/>
          <w:sz w:val="20"/>
          <w:szCs w:val="20"/>
        </w:rPr>
      </w:pPr>
    </w:p>
    <w:p w14:paraId="4127B60C" w14:textId="77777777" w:rsidR="0024245A" w:rsidRDefault="0024245A" w:rsidP="00DB2806">
      <w:pPr>
        <w:pStyle w:val="NoSpacing"/>
        <w:rPr>
          <w:b/>
          <w:sz w:val="20"/>
          <w:szCs w:val="20"/>
        </w:rPr>
      </w:pPr>
    </w:p>
    <w:p w14:paraId="0A980179" w14:textId="77777777" w:rsidR="0024245A" w:rsidRDefault="0024245A" w:rsidP="00DB2806">
      <w:pPr>
        <w:pStyle w:val="NoSpacing"/>
        <w:rPr>
          <w:b/>
          <w:sz w:val="20"/>
          <w:szCs w:val="20"/>
        </w:rPr>
      </w:pPr>
    </w:p>
    <w:p w14:paraId="047D2506" w14:textId="77777777" w:rsidR="0024245A" w:rsidRDefault="0024245A" w:rsidP="00DB2806">
      <w:pPr>
        <w:pStyle w:val="NoSpacing"/>
        <w:rPr>
          <w:b/>
          <w:sz w:val="20"/>
          <w:szCs w:val="20"/>
        </w:rPr>
      </w:pPr>
    </w:p>
    <w:p w14:paraId="50021525" w14:textId="77777777" w:rsidR="0024245A" w:rsidRDefault="0024245A" w:rsidP="00DB2806">
      <w:pPr>
        <w:pStyle w:val="NoSpacing"/>
        <w:rPr>
          <w:b/>
          <w:sz w:val="20"/>
          <w:szCs w:val="20"/>
        </w:rPr>
      </w:pPr>
    </w:p>
    <w:p w14:paraId="7AF20E98" w14:textId="77777777" w:rsidR="0024245A" w:rsidRDefault="0024245A" w:rsidP="00DB2806">
      <w:pPr>
        <w:pStyle w:val="NoSpacing"/>
        <w:rPr>
          <w:b/>
          <w:sz w:val="20"/>
          <w:szCs w:val="20"/>
        </w:rPr>
      </w:pPr>
    </w:p>
    <w:p w14:paraId="0E7BAEB8" w14:textId="77777777" w:rsidR="0024245A" w:rsidRDefault="0024245A" w:rsidP="00DB2806">
      <w:pPr>
        <w:pStyle w:val="NoSpacing"/>
        <w:rPr>
          <w:b/>
          <w:sz w:val="20"/>
          <w:szCs w:val="20"/>
        </w:rPr>
      </w:pPr>
      <w:r>
        <w:rPr>
          <w:b/>
          <w:sz w:val="20"/>
          <w:szCs w:val="20"/>
        </w:rPr>
        <w:t>Jonathan I. Cloud</w:t>
      </w:r>
      <w:r w:rsidR="001708C5" w:rsidRPr="00B628A4">
        <w:rPr>
          <w:b/>
          <w:sz w:val="20"/>
          <w:szCs w:val="20"/>
        </w:rPr>
        <w:t xml:space="preserve"> </w:t>
      </w:r>
    </w:p>
    <w:p w14:paraId="22435DEB" w14:textId="39EA939F" w:rsidR="001708C5" w:rsidRDefault="001708C5" w:rsidP="00DB2806">
      <w:pPr>
        <w:pStyle w:val="NoSpacing"/>
        <w:rPr>
          <w:b/>
          <w:sz w:val="20"/>
          <w:szCs w:val="20"/>
        </w:rPr>
      </w:pPr>
      <w:r w:rsidRPr="00B628A4">
        <w:rPr>
          <w:b/>
          <w:sz w:val="20"/>
          <w:szCs w:val="20"/>
        </w:rPr>
        <w:t>Human Services Consultant and Trainer</w:t>
      </w:r>
    </w:p>
    <w:p w14:paraId="3F715741" w14:textId="77777777" w:rsidR="0024245A" w:rsidRDefault="0024245A" w:rsidP="00DB2806">
      <w:pPr>
        <w:pStyle w:val="NoSpacing"/>
        <w:rPr>
          <w:b/>
          <w:sz w:val="20"/>
          <w:szCs w:val="20"/>
        </w:rPr>
      </w:pPr>
    </w:p>
    <w:p w14:paraId="7A2D2842" w14:textId="77777777" w:rsidR="0024245A" w:rsidRDefault="0024245A" w:rsidP="00DB2806">
      <w:pPr>
        <w:pStyle w:val="NoSpacing"/>
        <w:rPr>
          <w:b/>
          <w:sz w:val="20"/>
          <w:szCs w:val="20"/>
        </w:rPr>
      </w:pPr>
    </w:p>
    <w:p w14:paraId="316E6F67" w14:textId="74B48CF8" w:rsidR="0024245A" w:rsidRDefault="0024245A" w:rsidP="00DB2806">
      <w:pPr>
        <w:pStyle w:val="NoSpacing"/>
        <w:rPr>
          <w:b/>
          <w:sz w:val="20"/>
          <w:szCs w:val="20"/>
        </w:rPr>
      </w:pPr>
      <w:r>
        <w:rPr>
          <w:b/>
          <w:sz w:val="20"/>
          <w:szCs w:val="20"/>
        </w:rPr>
        <w:t>Summer 2020</w:t>
      </w:r>
    </w:p>
    <w:p w14:paraId="3B82A5EE" w14:textId="77777777" w:rsidR="00DB2806" w:rsidRDefault="00DB2806" w:rsidP="008A2C02">
      <w:pPr>
        <w:pStyle w:val="NoSpacing"/>
        <w:jc w:val="center"/>
        <w:rPr>
          <w:b/>
          <w:sz w:val="20"/>
          <w:szCs w:val="20"/>
        </w:rPr>
      </w:pPr>
    </w:p>
    <w:p w14:paraId="1E247FA4" w14:textId="79418ACB" w:rsidR="00DB2806" w:rsidRDefault="00DB2806">
      <w:pPr>
        <w:rPr>
          <w:b/>
          <w:sz w:val="20"/>
          <w:szCs w:val="20"/>
        </w:rPr>
      </w:pPr>
      <w:r>
        <w:rPr>
          <w:b/>
          <w:sz w:val="20"/>
          <w:szCs w:val="20"/>
        </w:rPr>
        <w:br w:type="page"/>
      </w:r>
    </w:p>
    <w:p w14:paraId="7D7A7517" w14:textId="351E7132" w:rsidR="008A2C02" w:rsidRPr="00B612D3" w:rsidRDefault="00DB2806" w:rsidP="008A2C02">
      <w:pPr>
        <w:pStyle w:val="NoSpacing"/>
        <w:rPr>
          <w:b/>
          <w:sz w:val="24"/>
          <w:szCs w:val="24"/>
        </w:rPr>
      </w:pPr>
      <w:r w:rsidRPr="00B612D3">
        <w:rPr>
          <w:b/>
          <w:sz w:val="24"/>
          <w:szCs w:val="24"/>
        </w:rPr>
        <w:lastRenderedPageBreak/>
        <w:t>The Situation</w:t>
      </w:r>
    </w:p>
    <w:p w14:paraId="04F4E9B1" w14:textId="77777777" w:rsidR="008A2C02" w:rsidRPr="00B628A4" w:rsidRDefault="008A2C02" w:rsidP="008A2C02">
      <w:pPr>
        <w:pStyle w:val="NoSpacing"/>
        <w:rPr>
          <w:sz w:val="20"/>
          <w:szCs w:val="20"/>
        </w:rPr>
      </w:pPr>
    </w:p>
    <w:p w14:paraId="47F50E09" w14:textId="5CB02B4E" w:rsidR="00086A8F" w:rsidRDefault="00873C16" w:rsidP="008A2C02">
      <w:pPr>
        <w:pStyle w:val="NoSpacing"/>
        <w:rPr>
          <w:sz w:val="20"/>
          <w:szCs w:val="20"/>
        </w:rPr>
      </w:pPr>
      <w:r w:rsidRPr="00DB2806">
        <w:rPr>
          <w:noProof/>
        </w:rPr>
        <mc:AlternateContent>
          <mc:Choice Requires="wps">
            <w:drawing>
              <wp:anchor distT="91440" distB="91440" distL="114300" distR="114300" simplePos="0" relativeHeight="251663360" behindDoc="1" locked="0" layoutInCell="1" allowOverlap="1" wp14:anchorId="130D3804" wp14:editId="1E52CE9C">
                <wp:simplePos x="0" y="0"/>
                <wp:positionH relativeFrom="page">
                  <wp:posOffset>942975</wp:posOffset>
                </wp:positionH>
                <wp:positionV relativeFrom="paragraph">
                  <wp:posOffset>733425</wp:posOffset>
                </wp:positionV>
                <wp:extent cx="2465070" cy="1403985"/>
                <wp:effectExtent l="0" t="0" r="0" b="0"/>
                <wp:wrapTight wrapText="bothSides">
                  <wp:wrapPolygon edited="0">
                    <wp:start x="0" y="0"/>
                    <wp:lineTo x="0" y="21172"/>
                    <wp:lineTo x="21366" y="21172"/>
                    <wp:lineTo x="2136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403985"/>
                        </a:xfrm>
                        <a:prstGeom prst="rect">
                          <a:avLst/>
                        </a:prstGeom>
                        <a:solidFill>
                          <a:schemeClr val="accent6">
                            <a:lumMod val="20000"/>
                            <a:lumOff val="80000"/>
                          </a:schemeClr>
                        </a:solidFill>
                        <a:ln w="9525">
                          <a:noFill/>
                          <a:miter lim="800000"/>
                          <a:headEnd/>
                          <a:tailEnd/>
                        </a:ln>
                      </wps:spPr>
                      <wps:txbx>
                        <w:txbxContent>
                          <w:p w14:paraId="053B968E" w14:textId="77777777" w:rsidR="00A73C5E" w:rsidRPr="001C3075" w:rsidRDefault="00A73C5E" w:rsidP="00873C16">
                            <w:pPr>
                              <w:pStyle w:val="NoSpacing"/>
                              <w:jc w:val="center"/>
                              <w:rPr>
                                <w:b/>
                                <w:sz w:val="20"/>
                                <w:szCs w:val="20"/>
                                <w:u w:val="single"/>
                              </w:rPr>
                            </w:pPr>
                            <w:r w:rsidRPr="001C3075">
                              <w:rPr>
                                <w:b/>
                                <w:sz w:val="20"/>
                                <w:szCs w:val="20"/>
                                <w:u w:val="single"/>
                              </w:rPr>
                              <w:t>Barriers to Growth</w:t>
                            </w:r>
                          </w:p>
                          <w:p w14:paraId="61D6FFA4" w14:textId="459743EF" w:rsidR="00873C16" w:rsidRDefault="00873C16" w:rsidP="00873C16">
                            <w:pPr>
                              <w:pStyle w:val="NoSpacing"/>
                              <w:jc w:val="center"/>
                              <w:rPr>
                                <w:b/>
                                <w:sz w:val="20"/>
                                <w:szCs w:val="20"/>
                              </w:rPr>
                            </w:pPr>
                            <w:r>
                              <w:rPr>
                                <w:b/>
                                <w:sz w:val="20"/>
                                <w:szCs w:val="20"/>
                              </w:rPr>
                              <w:t>Up to 90% of justice-involved youth</w:t>
                            </w:r>
                            <w:r w:rsidR="00A73C5E">
                              <w:rPr>
                                <w:b/>
                                <w:sz w:val="20"/>
                                <w:szCs w:val="20"/>
                              </w:rPr>
                              <w:t xml:space="preserve"> report exposure to some type of traumatic event. On average, 70% meet criteria for a mental health disorder with approximately 30% </w:t>
                            </w:r>
                            <w:r w:rsidR="00BD0216">
                              <w:rPr>
                                <w:b/>
                                <w:sz w:val="20"/>
                                <w:szCs w:val="20"/>
                              </w:rPr>
                              <w:t xml:space="preserve">meeting </w:t>
                            </w:r>
                            <w:r w:rsidR="00A73C5E">
                              <w:rPr>
                                <w:b/>
                                <w:sz w:val="20"/>
                                <w:szCs w:val="20"/>
                              </w:rPr>
                              <w:t>the criteria for post-traumatic stress disorder (PTSD)</w:t>
                            </w:r>
                            <w:r w:rsidR="00BD0216">
                              <w:rPr>
                                <w:b/>
                                <w:sz w:val="20"/>
                                <w:szCs w:val="20"/>
                              </w:rPr>
                              <w:t>.</w:t>
                            </w:r>
                          </w:p>
                          <w:p w14:paraId="3CF7ACB9" w14:textId="4E559D94" w:rsidR="00A73C5E" w:rsidRPr="00873C16" w:rsidRDefault="001C3075" w:rsidP="00873C16">
                            <w:pPr>
                              <w:pStyle w:val="NoSpacing"/>
                              <w:jc w:val="center"/>
                              <w:rPr>
                                <w:b/>
                                <w:sz w:val="20"/>
                                <w:szCs w:val="20"/>
                              </w:rPr>
                            </w:pPr>
                            <w:r>
                              <w:rPr>
                                <w:b/>
                                <w:sz w:val="20"/>
                                <w:szCs w:val="20"/>
                              </w:rPr>
                              <w:t>(Dierkhising et al.,</w:t>
                            </w:r>
                            <w:r w:rsidR="00A73C5E">
                              <w:rPr>
                                <w:b/>
                                <w:sz w:val="20"/>
                                <w:szCs w:val="20"/>
                              </w:rPr>
                              <w:t xml:space="preserve"> </w:t>
                            </w:r>
                            <w:r>
                              <w:rPr>
                                <w:b/>
                                <w:sz w:val="20"/>
                                <w:szCs w:val="20"/>
                              </w:rPr>
                              <w:t>2013)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D3804" id="_x0000_t202" coordsize="21600,21600" o:spt="202" path="m,l,21600r21600,l21600,xe">
                <v:stroke joinstyle="miter"/>
                <v:path gradientshapeok="t" o:connecttype="rect"/>
              </v:shapetype>
              <v:shape id="Text Box 2" o:spid="_x0000_s1026" type="#_x0000_t202" style="position:absolute;margin-left:74.25pt;margin-top:57.75pt;width:194.1pt;height:110.55pt;z-index:-2516531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" fillcolor="#e2efd9 [665]" stroked="f">
                <v:textbox style="mso-fit-shape-to-text:t">
                  <w:txbxContent>
                    <w:p w14:paraId="053B968E" w14:textId="77777777" w:rsidR="00A73C5E" w:rsidRPr="001C3075" w:rsidRDefault="00A73C5E" w:rsidP="00873C16">
                      <w:pPr>
                        <w:pStyle w:val="NoSpacing"/>
                        <w:jc w:val="center"/>
                        <w:rPr>
                          <w:b/>
                          <w:sz w:val="20"/>
                          <w:szCs w:val="20"/>
                          <w:u w:val="single"/>
                        </w:rPr>
                      </w:pPr>
                      <w:r w:rsidRPr="001C3075">
                        <w:rPr>
                          <w:b/>
                          <w:sz w:val="20"/>
                          <w:szCs w:val="20"/>
                          <w:u w:val="single"/>
                        </w:rPr>
                        <w:t>Barriers to Growth</w:t>
                      </w:r>
                    </w:p>
                    <w:p w14:paraId="61D6FFA4" w14:textId="459743EF" w:rsidR="00873C16" w:rsidRDefault="00873C16" w:rsidP="00873C16">
                      <w:pPr>
                        <w:pStyle w:val="NoSpacing"/>
                        <w:jc w:val="center"/>
                        <w:rPr>
                          <w:b/>
                          <w:sz w:val="20"/>
                          <w:szCs w:val="20"/>
                        </w:rPr>
                      </w:pPr>
                      <w:r>
                        <w:rPr>
                          <w:b/>
                          <w:sz w:val="20"/>
                          <w:szCs w:val="20"/>
                        </w:rPr>
                        <w:t>Up to 90% of justice-involved youth</w:t>
                      </w:r>
                      <w:r w:rsidR="00A73C5E">
                        <w:rPr>
                          <w:b/>
                          <w:sz w:val="20"/>
                          <w:szCs w:val="20"/>
                        </w:rPr>
                        <w:t xml:space="preserve"> report exposure to some type of traumatic event. On average, 70% meet criteria for a mental health disorder with approximately 30% </w:t>
                      </w:r>
                      <w:r w:rsidR="00BD0216">
                        <w:rPr>
                          <w:b/>
                          <w:sz w:val="20"/>
                          <w:szCs w:val="20"/>
                        </w:rPr>
                        <w:t xml:space="preserve">meeting </w:t>
                      </w:r>
                      <w:r w:rsidR="00A73C5E">
                        <w:rPr>
                          <w:b/>
                          <w:sz w:val="20"/>
                          <w:szCs w:val="20"/>
                        </w:rPr>
                        <w:t>the criteria for post-traumatic stress disorder (PTSD)</w:t>
                      </w:r>
                      <w:r w:rsidR="00BD0216">
                        <w:rPr>
                          <w:b/>
                          <w:sz w:val="20"/>
                          <w:szCs w:val="20"/>
                        </w:rPr>
                        <w:t>.</w:t>
                      </w:r>
                    </w:p>
                    <w:p w14:paraId="3CF7ACB9" w14:textId="4E559D94" w:rsidR="00A73C5E" w:rsidRPr="00873C16" w:rsidRDefault="001C3075" w:rsidP="00873C16">
                      <w:pPr>
                        <w:pStyle w:val="NoSpacing"/>
                        <w:jc w:val="center"/>
                        <w:rPr>
                          <w:b/>
                          <w:sz w:val="20"/>
                          <w:szCs w:val="20"/>
                        </w:rPr>
                      </w:pPr>
                      <w:r>
                        <w:rPr>
                          <w:b/>
                          <w:sz w:val="20"/>
                          <w:szCs w:val="20"/>
                        </w:rPr>
                        <w:t>(Dierkhising et al.,</w:t>
                      </w:r>
                      <w:r w:rsidR="00A73C5E">
                        <w:rPr>
                          <w:b/>
                          <w:sz w:val="20"/>
                          <w:szCs w:val="20"/>
                        </w:rPr>
                        <w:t xml:space="preserve"> </w:t>
                      </w:r>
                      <w:r>
                        <w:rPr>
                          <w:b/>
                          <w:sz w:val="20"/>
                          <w:szCs w:val="20"/>
                        </w:rPr>
                        <w:t>2013)</w:t>
                      </w:r>
                    </w:p>
                  </w:txbxContent>
                </v:textbox>
                <w10:wrap type="tight" anchorx="page"/>
              </v:shape>
            </w:pict>
          </mc:Fallback>
        </mc:AlternateContent>
      </w:r>
      <w:r w:rsidR="00177986" w:rsidRPr="00DB2806">
        <w:t>Growth-Focused Youth Justice Case Management (GFCM) is a</w:t>
      </w:r>
      <w:r w:rsidR="005D64B5">
        <w:t xml:space="preserve"> practice</w:t>
      </w:r>
      <w:r w:rsidR="008A2C02" w:rsidRPr="00DB2806">
        <w:t xml:space="preserve"> framework for </w:t>
      </w:r>
      <w:r w:rsidR="00177986" w:rsidRPr="00DB2806">
        <w:t xml:space="preserve">Juvenile </w:t>
      </w:r>
      <w:r w:rsidR="008A2C02" w:rsidRPr="00DB2806">
        <w:t xml:space="preserve">Probation Officers </w:t>
      </w:r>
      <w:r w:rsidR="005669D9">
        <w:t>which</w:t>
      </w:r>
      <w:r w:rsidR="00177986" w:rsidRPr="00DB2806">
        <w:t xml:space="preserve"> </w:t>
      </w:r>
      <w:r w:rsidR="005D64B5">
        <w:t>supports</w:t>
      </w:r>
      <w:r w:rsidR="005D64B5" w:rsidRPr="00DB2806">
        <w:t xml:space="preserve"> </w:t>
      </w:r>
      <w:r w:rsidR="007D3C78" w:rsidRPr="00DB2806">
        <w:t xml:space="preserve">them </w:t>
      </w:r>
      <w:r w:rsidR="005D64B5">
        <w:t>in organizing</w:t>
      </w:r>
      <w:r w:rsidR="007D3C78" w:rsidRPr="00DB2806">
        <w:t xml:space="preserve"> and carry</w:t>
      </w:r>
      <w:r w:rsidR="005D64B5">
        <w:t>ing</w:t>
      </w:r>
      <w:r w:rsidR="007D3C78" w:rsidRPr="00DB2806">
        <w:t xml:space="preserve"> out their duties and responsibilities in a m</w:t>
      </w:r>
      <w:r w:rsidR="00177986" w:rsidRPr="00DB2806">
        <w:t xml:space="preserve">anner that </w:t>
      </w:r>
      <w:r w:rsidR="005D64B5">
        <w:t xml:space="preserve">facilitates </w:t>
      </w:r>
      <w:r w:rsidR="007D3C78" w:rsidRPr="00DB2806">
        <w:t>youth growth.</w:t>
      </w:r>
      <w:r w:rsidR="00E63BB7" w:rsidRPr="00DB2806">
        <w:rPr>
          <w:rStyle w:val="EndnoteReference"/>
        </w:rPr>
        <w:endnoteReference w:id="1"/>
      </w:r>
      <w:r w:rsidR="007D3C78" w:rsidRPr="00DB2806">
        <w:t xml:space="preserve"> </w:t>
      </w:r>
      <w:r w:rsidR="00177986" w:rsidRPr="00DB2806">
        <w:t>M</w:t>
      </w:r>
      <w:r w:rsidR="007D3C78" w:rsidRPr="00DB2806">
        <w:t xml:space="preserve">ost youth </w:t>
      </w:r>
      <w:r w:rsidR="00A73C5E">
        <w:t xml:space="preserve">mature or </w:t>
      </w:r>
      <w:r w:rsidR="007D3C78" w:rsidRPr="00DB2806">
        <w:t>grow out of offending a</w:t>
      </w:r>
      <w:r w:rsidR="00177986" w:rsidRPr="00DB2806">
        <w:t xml:space="preserve">s a </w:t>
      </w:r>
      <w:r w:rsidR="00A71952" w:rsidRPr="00DB2806">
        <w:t>function</w:t>
      </w:r>
      <w:r w:rsidR="00177986" w:rsidRPr="00DB2806">
        <w:t xml:space="preserve"> of normal </w:t>
      </w:r>
      <w:r w:rsidR="00A73C5E">
        <w:t>development,</w:t>
      </w:r>
      <w:r w:rsidR="0091699C" w:rsidRPr="00DB2806">
        <w:rPr>
          <w:rStyle w:val="EndnoteReference"/>
        </w:rPr>
        <w:endnoteReference w:id="2"/>
      </w:r>
      <w:r w:rsidR="00A73C5E">
        <w:t xml:space="preserve"> a process known as desisting from offending.</w:t>
      </w:r>
      <w:r w:rsidR="007D3C78" w:rsidRPr="00DB2806">
        <w:t xml:space="preserve"> </w:t>
      </w:r>
      <w:r w:rsidR="0091699C" w:rsidRPr="00DB2806">
        <w:t>A key challenge for P</w:t>
      </w:r>
      <w:r w:rsidR="00A71952" w:rsidRPr="00DB2806">
        <w:t xml:space="preserve">robation </w:t>
      </w:r>
      <w:r w:rsidR="0091699C" w:rsidRPr="00DB2806">
        <w:t>O</w:t>
      </w:r>
      <w:r w:rsidR="00A71952" w:rsidRPr="00DB2806">
        <w:t>fficers</w:t>
      </w:r>
      <w:r w:rsidR="0091699C" w:rsidRPr="00DB2806">
        <w:t xml:space="preserve"> is</w:t>
      </w:r>
      <w:r w:rsidR="00A71952" w:rsidRPr="00DB2806">
        <w:t xml:space="preserve"> working effectively with youth whose </w:t>
      </w:r>
      <w:r>
        <w:t>growth</w:t>
      </w:r>
      <w:r w:rsidR="0091699C" w:rsidRPr="00DB2806">
        <w:t xml:space="preserve"> </w:t>
      </w:r>
      <w:r w:rsidR="00A71952" w:rsidRPr="00DB2806">
        <w:t xml:space="preserve">has stalled or </w:t>
      </w:r>
      <w:r w:rsidR="0091699C" w:rsidRPr="00DB2806">
        <w:t>become</w:t>
      </w:r>
      <w:r w:rsidR="00177986" w:rsidRPr="00DB2806">
        <w:t xml:space="preserve"> arre</w:t>
      </w:r>
      <w:r w:rsidR="0091699C" w:rsidRPr="00DB2806">
        <w:t>sted</w:t>
      </w:r>
      <w:r w:rsidR="00EF0977" w:rsidRPr="00DB2806">
        <w:rPr>
          <w:rStyle w:val="EndnoteReference"/>
        </w:rPr>
        <w:endnoteReference w:id="3"/>
      </w:r>
      <w:r w:rsidR="0091699C" w:rsidRPr="00DB2806">
        <w:t xml:space="preserve"> </w:t>
      </w:r>
      <w:r w:rsidR="00A71952" w:rsidRPr="00DB2806">
        <w:t xml:space="preserve">and youth whose growth, though not arrested, is </w:t>
      </w:r>
      <w:r w:rsidR="00177986" w:rsidRPr="00DB2806">
        <w:t>less than optimal</w:t>
      </w:r>
      <w:r w:rsidR="00E21B97" w:rsidRPr="00DB2806">
        <w:t xml:space="preserve">. In both cases, </w:t>
      </w:r>
      <w:r w:rsidR="005A5C8C">
        <w:t>previous</w:t>
      </w:r>
      <w:r>
        <w:t xml:space="preserve"> </w:t>
      </w:r>
      <w:r w:rsidR="00A73C5E">
        <w:t>developmentally harmful</w:t>
      </w:r>
      <w:r w:rsidR="00E21B97" w:rsidRPr="00DB2806">
        <w:t xml:space="preserve"> </w:t>
      </w:r>
      <w:r w:rsidR="0091699C" w:rsidRPr="00DB2806">
        <w:t>experiences</w:t>
      </w:r>
      <w:r w:rsidR="00C63C22">
        <w:t xml:space="preserve"> are often causative</w:t>
      </w:r>
      <w:r w:rsidR="00BD0216">
        <w:t xml:space="preserve"> </w:t>
      </w:r>
      <w:r w:rsidR="000B1116">
        <w:t xml:space="preserve">or correlating </w:t>
      </w:r>
      <w:r w:rsidR="00BD0216">
        <w:t>risk</w:t>
      </w:r>
      <w:r w:rsidR="00E21B97" w:rsidRPr="00DB2806">
        <w:t xml:space="preserve"> factors</w:t>
      </w:r>
      <w:r w:rsidR="00177986" w:rsidRPr="00B628A4">
        <w:rPr>
          <w:sz w:val="20"/>
          <w:szCs w:val="20"/>
        </w:rPr>
        <w:t>.</w:t>
      </w:r>
      <w:r w:rsidR="0091699C" w:rsidRPr="00B628A4">
        <w:rPr>
          <w:sz w:val="20"/>
          <w:szCs w:val="20"/>
        </w:rPr>
        <w:t xml:space="preserve"> </w:t>
      </w:r>
    </w:p>
    <w:p w14:paraId="69D9AE33" w14:textId="45B9AEE9" w:rsidR="00086A8F" w:rsidRDefault="00086A8F" w:rsidP="008A2C02">
      <w:pPr>
        <w:pStyle w:val="NoSpacing"/>
        <w:rPr>
          <w:sz w:val="20"/>
          <w:szCs w:val="20"/>
        </w:rPr>
      </w:pPr>
    </w:p>
    <w:p w14:paraId="0DD16444" w14:textId="135ABD31" w:rsidR="00B2169F" w:rsidRPr="00DB2806" w:rsidRDefault="00A71952" w:rsidP="008A2C02">
      <w:pPr>
        <w:pStyle w:val="NoSpacing"/>
      </w:pPr>
      <w:r w:rsidRPr="00DB2806">
        <w:t xml:space="preserve">Youth </w:t>
      </w:r>
      <w:r w:rsidR="00873C16">
        <w:t>with arrested or poor development</w:t>
      </w:r>
      <w:r w:rsidRPr="00DB2806">
        <w:t xml:space="preserve"> are at heightened risk for chronic and serious offending.</w:t>
      </w:r>
      <w:r w:rsidR="00BD0216">
        <w:rPr>
          <w:rStyle w:val="EndnoteReference"/>
        </w:rPr>
        <w:endnoteReference w:id="4"/>
      </w:r>
      <w:r w:rsidRPr="00DB2806">
        <w:t xml:space="preserve"> </w:t>
      </w:r>
      <w:r w:rsidR="0091699C" w:rsidRPr="00DB2806">
        <w:t xml:space="preserve">While </w:t>
      </w:r>
      <w:r w:rsidRPr="00DB2806">
        <w:t>chronic</w:t>
      </w:r>
      <w:r w:rsidR="005307E8">
        <w:t xml:space="preserve"> and serious offending </w:t>
      </w:r>
      <w:r w:rsidR="008D7EAB">
        <w:t>does</w:t>
      </w:r>
      <w:r w:rsidR="005307E8">
        <w:t xml:space="preserve"> sometimes</w:t>
      </w:r>
      <w:r w:rsidRPr="00DB2806">
        <w:t xml:space="preserve"> require restrictive</w:t>
      </w:r>
      <w:r w:rsidR="0091699C" w:rsidRPr="00DB2806">
        <w:t xml:space="preserve"> measures of control,</w:t>
      </w:r>
      <w:r w:rsidRPr="00DB2806">
        <w:t xml:space="preserve"> behavior change</w:t>
      </w:r>
      <w:r w:rsidR="008A5769" w:rsidRPr="00DB2806">
        <w:t xml:space="preserve"> by</w:t>
      </w:r>
      <w:r w:rsidR="00E21B97" w:rsidRPr="00DB2806">
        <w:t xml:space="preserve"> complying</w:t>
      </w:r>
      <w:r w:rsidRPr="00DB2806">
        <w:t xml:space="preserve"> with restrictive measures is more likely to</w:t>
      </w:r>
      <w:r w:rsidR="008A5769" w:rsidRPr="00DB2806">
        <w:t xml:space="preserve"> be</w:t>
      </w:r>
      <w:r w:rsidRPr="00DB2806">
        <w:t xml:space="preserve"> temporary.</w:t>
      </w:r>
      <w:r w:rsidR="008D7EAB">
        <w:rPr>
          <w:rStyle w:val="EndnoteReference"/>
        </w:rPr>
        <w:endnoteReference w:id="5"/>
      </w:r>
      <w:r w:rsidR="0091699C" w:rsidRPr="00DB2806">
        <w:t xml:space="preserve"> </w:t>
      </w:r>
      <w:r w:rsidR="008A5769" w:rsidRPr="00DB2806">
        <w:t>An a</w:t>
      </w:r>
      <w:r w:rsidRPr="00DB2806">
        <w:t>dditional</w:t>
      </w:r>
      <w:r w:rsidR="0091699C" w:rsidRPr="00DB2806">
        <w:t xml:space="preserve"> approach is to deal</w:t>
      </w:r>
      <w:r w:rsidR="008A5769" w:rsidRPr="00DB2806">
        <w:t xml:space="preserve"> with youth in a manner that accelerates</w:t>
      </w:r>
      <w:r w:rsidR="004827E4" w:rsidRPr="00DB2806">
        <w:t xml:space="preserve"> their growth</w:t>
      </w:r>
      <w:r w:rsidR="000D4DBC" w:rsidRPr="00DB2806">
        <w:rPr>
          <w:rStyle w:val="EndnoteReference"/>
        </w:rPr>
        <w:endnoteReference w:id="6"/>
      </w:r>
      <w:r w:rsidR="008A5769" w:rsidRPr="00DB2806">
        <w:t xml:space="preserve"> and </w:t>
      </w:r>
      <w:r w:rsidR="008D7EAB">
        <w:t>in so doing</w:t>
      </w:r>
      <w:r w:rsidR="00086A8F" w:rsidRPr="00DB2806">
        <w:t xml:space="preserve"> help</w:t>
      </w:r>
      <w:r w:rsidR="00436AF4">
        <w:t>s</w:t>
      </w:r>
      <w:r w:rsidR="008A5769" w:rsidRPr="00DB2806">
        <w:t xml:space="preserve"> them form identities with which offending is incompatible.</w:t>
      </w:r>
      <w:r w:rsidR="00876F2C">
        <w:t xml:space="preserve"> Desistance research confirms that</w:t>
      </w:r>
      <w:r w:rsidR="00B2169F" w:rsidRPr="00DB2806">
        <w:t xml:space="preserve"> </w:t>
      </w:r>
      <w:r w:rsidR="00876F2C">
        <w:t xml:space="preserve">this can actually be </w:t>
      </w:r>
      <w:r w:rsidR="00001D1E">
        <w:t>done. The GFCM framework is based on this research</w:t>
      </w:r>
      <w:r w:rsidR="00F45469">
        <w:t xml:space="preserve">, as well as </w:t>
      </w:r>
      <w:r w:rsidR="00800E97">
        <w:t>positive development</w:t>
      </w:r>
      <w:r w:rsidR="00F45469">
        <w:t xml:space="preserve"> and brain </w:t>
      </w:r>
      <w:r w:rsidR="00800E97">
        <w:t>development research</w:t>
      </w:r>
      <w:r w:rsidR="00B2169F" w:rsidRPr="00DB2806">
        <w:t>.</w:t>
      </w:r>
      <w:r w:rsidR="004827E4" w:rsidRPr="00DB2806">
        <w:t xml:space="preserve"> </w:t>
      </w:r>
    </w:p>
    <w:p w14:paraId="65F93D0D" w14:textId="77777777" w:rsidR="00B2169F" w:rsidRPr="00B628A4" w:rsidRDefault="00B2169F" w:rsidP="008A2C02">
      <w:pPr>
        <w:pStyle w:val="NoSpacing"/>
        <w:rPr>
          <w:sz w:val="20"/>
          <w:szCs w:val="20"/>
        </w:rPr>
      </w:pPr>
    </w:p>
    <w:p w14:paraId="22854D97" w14:textId="41B4D1A9" w:rsidR="00196AA4" w:rsidRPr="00B612D3" w:rsidRDefault="00196AA4" w:rsidP="008A2C02">
      <w:pPr>
        <w:pStyle w:val="NoSpacing"/>
        <w:rPr>
          <w:b/>
          <w:sz w:val="24"/>
          <w:szCs w:val="24"/>
        </w:rPr>
      </w:pPr>
      <w:r w:rsidRPr="00B612D3">
        <w:rPr>
          <w:b/>
          <w:sz w:val="24"/>
          <w:szCs w:val="24"/>
        </w:rPr>
        <w:t xml:space="preserve">The Need </w:t>
      </w:r>
    </w:p>
    <w:p w14:paraId="6EFE5A5E" w14:textId="77777777" w:rsidR="00196AA4" w:rsidRPr="00DB2806" w:rsidRDefault="00196AA4" w:rsidP="008A2C02">
      <w:pPr>
        <w:pStyle w:val="NoSpacing"/>
      </w:pPr>
    </w:p>
    <w:p w14:paraId="5B7DB8DE" w14:textId="301BFC34" w:rsidR="00CA626E" w:rsidRPr="00DB2806" w:rsidRDefault="001C3075" w:rsidP="008A2C02">
      <w:pPr>
        <w:pStyle w:val="NoSpacing"/>
      </w:pPr>
      <w:r w:rsidRPr="00DB2806">
        <w:rPr>
          <w:noProof/>
        </w:rPr>
        <mc:AlternateContent>
          <mc:Choice Requires="wps">
            <w:drawing>
              <wp:anchor distT="91440" distB="91440" distL="114300" distR="114300" simplePos="0" relativeHeight="251665408" behindDoc="1" locked="0" layoutInCell="1" allowOverlap="1" wp14:anchorId="29CC863A" wp14:editId="6453CFD1">
                <wp:simplePos x="0" y="0"/>
                <wp:positionH relativeFrom="page">
                  <wp:posOffset>4229100</wp:posOffset>
                </wp:positionH>
                <wp:positionV relativeFrom="paragraph">
                  <wp:posOffset>114300</wp:posOffset>
                </wp:positionV>
                <wp:extent cx="2611120" cy="1403985"/>
                <wp:effectExtent l="0" t="0" r="0" b="0"/>
                <wp:wrapTight wrapText="bothSides">
                  <wp:wrapPolygon edited="0">
                    <wp:start x="0" y="0"/>
                    <wp:lineTo x="0" y="21180"/>
                    <wp:lineTo x="21432" y="21180"/>
                    <wp:lineTo x="2143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403985"/>
                        </a:xfrm>
                        <a:prstGeom prst="rect">
                          <a:avLst/>
                        </a:prstGeom>
                        <a:solidFill>
                          <a:schemeClr val="accent6">
                            <a:lumMod val="20000"/>
                            <a:lumOff val="80000"/>
                          </a:schemeClr>
                        </a:solidFill>
                        <a:ln w="9525">
                          <a:noFill/>
                          <a:miter lim="800000"/>
                          <a:headEnd/>
                          <a:tailEnd/>
                        </a:ln>
                      </wps:spPr>
                      <wps:txbx>
                        <w:txbxContent>
                          <w:p w14:paraId="77337793" w14:textId="1658F3AC" w:rsidR="001C3075" w:rsidRDefault="001C3075" w:rsidP="001C3075">
                            <w:pPr>
                              <w:pStyle w:val="NoSpacing"/>
                              <w:jc w:val="center"/>
                              <w:rPr>
                                <w:b/>
                                <w:sz w:val="20"/>
                                <w:szCs w:val="20"/>
                              </w:rPr>
                            </w:pPr>
                            <w:r>
                              <w:rPr>
                                <w:b/>
                                <w:sz w:val="20"/>
                                <w:szCs w:val="20"/>
                              </w:rPr>
                              <w:t>In a transformed juvenile justice system, agencies would foster youth’s innate potential, take concerted efforts to help remove the stigma and collateral consequences attached to justice system involvement, and also prepare youth to become positive leaders in their communities.</w:t>
                            </w:r>
                          </w:p>
                          <w:p w14:paraId="37B0D7F0" w14:textId="0E012429" w:rsidR="001C3075" w:rsidRPr="001C3075" w:rsidRDefault="001C3075" w:rsidP="001C3075">
                            <w:pPr>
                              <w:pStyle w:val="NoSpacing"/>
                              <w:jc w:val="center"/>
                              <w:rPr>
                                <w:b/>
                                <w:sz w:val="20"/>
                                <w:szCs w:val="20"/>
                              </w:rPr>
                            </w:pPr>
                            <w:r>
                              <w:rPr>
                                <w:b/>
                                <w:sz w:val="20"/>
                                <w:szCs w:val="20"/>
                              </w:rPr>
                              <w:t>(Neelum Arya, “Family-Driven Justice,” Arizona Law Review,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C863A" id="_x0000_s1027" type="#_x0000_t202" style="position:absolute;margin-left:333pt;margin-top:9pt;width:205.6pt;height:110.55pt;z-index:-25165107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" fillcolor="#e2efd9 [665]" stroked="f">
                <v:textbox style="mso-fit-shape-to-text:t">
                  <w:txbxContent>
                    <w:p w14:paraId="77337793" w14:textId="1658F3AC" w:rsidR="001C3075" w:rsidRDefault="001C3075" w:rsidP="001C3075">
                      <w:pPr>
                        <w:pStyle w:val="NoSpacing"/>
                        <w:jc w:val="center"/>
                        <w:rPr>
                          <w:b/>
                          <w:sz w:val="20"/>
                          <w:szCs w:val="20"/>
                        </w:rPr>
                      </w:pPr>
                      <w:r>
                        <w:rPr>
                          <w:b/>
                          <w:sz w:val="20"/>
                          <w:szCs w:val="20"/>
                        </w:rPr>
                        <w:t>In a transformed juvenile justice system, agencies would foster youth’s innate potential, take concerted efforts to help remove the stigma and collateral consequences attached to justice system involvement, and also prepare youth to become positive leaders in their communities.</w:t>
                      </w:r>
                    </w:p>
                    <w:p w14:paraId="37B0D7F0" w14:textId="0E012429" w:rsidR="001C3075" w:rsidRPr="001C3075" w:rsidRDefault="001C3075" w:rsidP="001C3075">
                      <w:pPr>
                        <w:pStyle w:val="NoSpacing"/>
                        <w:jc w:val="center"/>
                        <w:rPr>
                          <w:b/>
                          <w:sz w:val="20"/>
                          <w:szCs w:val="20"/>
                        </w:rPr>
                      </w:pPr>
                      <w:r>
                        <w:rPr>
                          <w:b/>
                          <w:sz w:val="20"/>
                          <w:szCs w:val="20"/>
                        </w:rPr>
                        <w:t>(Neelum Arya, “Family-Driven Justice,” Arizona Law Review, 2014)</w:t>
                      </w:r>
                    </w:p>
                  </w:txbxContent>
                </v:textbox>
                <w10:wrap type="tight" anchorx="page"/>
              </v:shape>
            </w:pict>
          </mc:Fallback>
        </mc:AlternateContent>
      </w:r>
      <w:r w:rsidR="00001D1E">
        <w:t xml:space="preserve">The GFCM framework guides Probation Officers in producing powerful growth experiences for youth through their interaction with them. </w:t>
      </w:r>
      <w:r w:rsidR="00B2169F" w:rsidRPr="00DB2806">
        <w:t xml:space="preserve">Fostering and accelerating youth growth </w:t>
      </w:r>
      <w:r w:rsidR="004827E4" w:rsidRPr="00DB2806">
        <w:t>can be achieved w</w:t>
      </w:r>
      <w:r>
        <w:t>hen youth have</w:t>
      </w:r>
      <w:r w:rsidR="00DB2806" w:rsidRPr="00DB2806">
        <w:t xml:space="preserve"> powerful positive</w:t>
      </w:r>
      <w:r w:rsidR="004827E4" w:rsidRPr="00DB2806">
        <w:t xml:space="preserve"> </w:t>
      </w:r>
      <w:r w:rsidR="00C4050C" w:rsidRPr="00DB2806">
        <w:rPr>
          <w:i/>
        </w:rPr>
        <w:t>developmental</w:t>
      </w:r>
      <w:r w:rsidR="00C4050C" w:rsidRPr="00DB2806">
        <w:t xml:space="preserve"> </w:t>
      </w:r>
      <w:r w:rsidR="004827E4" w:rsidRPr="001C3075">
        <w:rPr>
          <w:i/>
        </w:rPr>
        <w:t>experiences</w:t>
      </w:r>
      <w:r w:rsidR="004827E4" w:rsidRPr="00DB2806">
        <w:t>.</w:t>
      </w:r>
      <w:r w:rsidR="00367A3E">
        <w:rPr>
          <w:rStyle w:val="EndnoteReference"/>
        </w:rPr>
        <w:endnoteReference w:id="7"/>
      </w:r>
      <w:r w:rsidR="00C4050C" w:rsidRPr="00DB2806">
        <w:t xml:space="preserve"> This </w:t>
      </w:r>
      <w:r w:rsidR="00B33F7C">
        <w:t>doesn’t always happen</w:t>
      </w:r>
      <w:r w:rsidR="00C4050C" w:rsidRPr="00DB2806">
        <w:t xml:space="preserve"> in the justice system.</w:t>
      </w:r>
      <w:r w:rsidR="004827E4" w:rsidRPr="00DB2806">
        <w:t xml:space="preserve"> </w:t>
      </w:r>
      <w:r w:rsidR="00B2169F" w:rsidRPr="00DB2806">
        <w:t>We know</w:t>
      </w:r>
      <w:r w:rsidR="00B33F7C">
        <w:t>, for example,</w:t>
      </w:r>
      <w:r w:rsidR="00B2169F" w:rsidRPr="00DB2806">
        <w:t xml:space="preserve"> that</w:t>
      </w:r>
      <w:r w:rsidR="00210718" w:rsidRPr="00DB2806">
        <w:t xml:space="preserve"> experience</w:t>
      </w:r>
      <w:r w:rsidR="00086A8F" w:rsidRPr="00DB2806">
        <w:t>s associated with</w:t>
      </w:r>
      <w:r w:rsidR="00210718" w:rsidRPr="00DB2806">
        <w:t xml:space="preserve"> typical formal processing</w:t>
      </w:r>
      <w:r w:rsidR="00876F2C">
        <w:t xml:space="preserve"> of</w:t>
      </w:r>
      <w:r w:rsidR="00A9589F" w:rsidRPr="00DB2806">
        <w:t xml:space="preserve"> youth have</w:t>
      </w:r>
      <w:r w:rsidR="00210718" w:rsidRPr="00DB2806">
        <w:t xml:space="preserve"> not demonstrated</w:t>
      </w:r>
      <w:r w:rsidR="00473B49" w:rsidRPr="00DB2806">
        <w:t xml:space="preserve"> a crime control effect</w:t>
      </w:r>
      <w:r w:rsidR="00210718" w:rsidRPr="00DB2806">
        <w:t>.</w:t>
      </w:r>
      <w:r w:rsidR="00473B49" w:rsidRPr="00DB2806">
        <w:rPr>
          <w:rStyle w:val="EndnoteReference"/>
        </w:rPr>
        <w:endnoteReference w:id="8"/>
      </w:r>
      <w:r w:rsidR="00210718" w:rsidRPr="00DB2806">
        <w:t xml:space="preserve"> </w:t>
      </w:r>
      <w:r w:rsidR="00A31AD2" w:rsidRPr="00DB2806">
        <w:t xml:space="preserve">In particular, youth that begin their offending early and judge the justice process to be </w:t>
      </w:r>
      <w:r w:rsidR="00E80C3F" w:rsidRPr="00DB2806">
        <w:t>illegitimate</w:t>
      </w:r>
      <w:r w:rsidR="00A31AD2" w:rsidRPr="00DB2806">
        <w:t xml:space="preserve"> are not swayed into compliance by their interactions with authorities.</w:t>
      </w:r>
      <w:r w:rsidR="00E80C3F" w:rsidRPr="00DB2806">
        <w:rPr>
          <w:rStyle w:val="EndnoteReference"/>
        </w:rPr>
        <w:endnoteReference w:id="9"/>
      </w:r>
      <w:r w:rsidR="00A31AD2" w:rsidRPr="00DB2806">
        <w:t xml:space="preserve"> </w:t>
      </w:r>
      <w:r w:rsidR="00A9589F" w:rsidRPr="00DB2806">
        <w:t>We also know</w:t>
      </w:r>
      <w:r w:rsidR="00196AA4" w:rsidRPr="00DB2806">
        <w:t xml:space="preserve"> </w:t>
      </w:r>
      <w:r w:rsidR="009360BA">
        <w:t xml:space="preserve">that </w:t>
      </w:r>
      <w:r w:rsidR="00196AA4" w:rsidRPr="00DB2806">
        <w:t>outcomes are poor</w:t>
      </w:r>
      <w:r w:rsidR="00467436">
        <w:t xml:space="preserve"> for youth that</w:t>
      </w:r>
      <w:r w:rsidR="00196AA4" w:rsidRPr="00DB2806">
        <w:t xml:space="preserve"> have a negative</w:t>
      </w:r>
      <w:r w:rsidR="00CA626E" w:rsidRPr="00DB2806">
        <w:t xml:space="preserve"> perception of P</w:t>
      </w:r>
      <w:r w:rsidR="00A9589F" w:rsidRPr="00DB2806">
        <w:t>robation Officers</w:t>
      </w:r>
      <w:r w:rsidR="00B3722F" w:rsidRPr="00DB2806">
        <w:t xml:space="preserve"> (e.g., negative behavior, use of restrictions)</w:t>
      </w:r>
      <w:r w:rsidR="00CA626E" w:rsidRPr="00DB2806">
        <w:t>.</w:t>
      </w:r>
      <w:r w:rsidR="00EF0977" w:rsidRPr="00DB2806">
        <w:rPr>
          <w:rStyle w:val="EndnoteReference"/>
        </w:rPr>
        <w:endnoteReference w:id="10"/>
      </w:r>
      <w:r w:rsidR="00CA626E" w:rsidRPr="00DB2806">
        <w:t xml:space="preserve"> In other words, the youth’s experience in the jus</w:t>
      </w:r>
      <w:r w:rsidR="00AE3E3C" w:rsidRPr="00DB2806">
        <w:t xml:space="preserve">tice system needs to be focused on </w:t>
      </w:r>
      <w:r w:rsidR="00876F2C">
        <w:t xml:space="preserve">their potential, their </w:t>
      </w:r>
      <w:r w:rsidR="00AE3E3C" w:rsidRPr="00DB2806">
        <w:t>growth</w:t>
      </w:r>
      <w:r w:rsidR="00CA626E" w:rsidRPr="00DB2806">
        <w:t>. So how do we do this</w:t>
      </w:r>
      <w:r w:rsidR="00B3722F" w:rsidRPr="00DB2806">
        <w:t xml:space="preserve"> while still dealing with serious offenses and the imperative of community safety</w:t>
      </w:r>
      <w:r w:rsidR="00CA626E" w:rsidRPr="00DB2806">
        <w:t>?</w:t>
      </w:r>
      <w:r w:rsidR="00210718" w:rsidRPr="00DB2806">
        <w:t xml:space="preserve"> </w:t>
      </w:r>
    </w:p>
    <w:p w14:paraId="6457E9D2" w14:textId="77777777" w:rsidR="00EF0977" w:rsidRPr="00DB2806" w:rsidRDefault="00EF0977" w:rsidP="008A2C02">
      <w:pPr>
        <w:pStyle w:val="NoSpacing"/>
      </w:pPr>
    </w:p>
    <w:p w14:paraId="4382B854" w14:textId="58700097" w:rsidR="00CA626E" w:rsidRPr="00B612D3" w:rsidRDefault="00EF0977" w:rsidP="008A2C02">
      <w:pPr>
        <w:pStyle w:val="NoSpacing"/>
        <w:rPr>
          <w:b/>
          <w:sz w:val="24"/>
          <w:szCs w:val="24"/>
        </w:rPr>
      </w:pPr>
      <w:r w:rsidRPr="00B612D3">
        <w:rPr>
          <w:b/>
          <w:sz w:val="24"/>
          <w:szCs w:val="24"/>
        </w:rPr>
        <w:t xml:space="preserve">The </w:t>
      </w:r>
      <w:r w:rsidR="00F92C82" w:rsidRPr="00B612D3">
        <w:rPr>
          <w:b/>
          <w:sz w:val="24"/>
          <w:szCs w:val="24"/>
        </w:rPr>
        <w:t>Framework</w:t>
      </w:r>
    </w:p>
    <w:p w14:paraId="2F1CCB13" w14:textId="77777777" w:rsidR="00A93AE9" w:rsidRDefault="00A93AE9" w:rsidP="008A2C02">
      <w:pPr>
        <w:pStyle w:val="NoSpacing"/>
      </w:pPr>
    </w:p>
    <w:p w14:paraId="6514638F" w14:textId="5BE71F82" w:rsidR="004827E4" w:rsidRPr="00DB2806" w:rsidRDefault="007D3C78" w:rsidP="008A2C02">
      <w:pPr>
        <w:pStyle w:val="NoSpacing"/>
      </w:pPr>
      <w:r w:rsidRPr="00DB2806">
        <w:t xml:space="preserve">This case management </w:t>
      </w:r>
      <w:r w:rsidR="005C4EAB">
        <w:t>framework</w:t>
      </w:r>
      <w:r w:rsidR="00210718" w:rsidRPr="00DB2806">
        <w:t xml:space="preserve"> </w:t>
      </w:r>
      <w:r w:rsidR="00EF0977" w:rsidRPr="00DB2806">
        <w:t xml:space="preserve">provides youth with four </w:t>
      </w:r>
      <w:r w:rsidR="00A93AE9">
        <w:t xml:space="preserve">powerful </w:t>
      </w:r>
      <w:r w:rsidR="004827E4" w:rsidRPr="00DB2806">
        <w:t>experiences</w:t>
      </w:r>
      <w:r w:rsidR="00EF0977" w:rsidRPr="00DB2806">
        <w:t xml:space="preserve"> t</w:t>
      </w:r>
      <w:r w:rsidR="009360BA">
        <w:t>hat support and accelerate their</w:t>
      </w:r>
      <w:r w:rsidR="00EF0977" w:rsidRPr="00DB2806">
        <w:t xml:space="preserve"> growth. They are based on </w:t>
      </w:r>
      <w:r w:rsidR="008060A7">
        <w:t xml:space="preserve">neuroscience regarding </w:t>
      </w:r>
      <w:r w:rsidR="00A93AE9">
        <w:t>cognitive processes</w:t>
      </w:r>
      <w:r w:rsidR="00A07401" w:rsidRPr="00DB2806">
        <w:t xml:space="preserve"> that</w:t>
      </w:r>
      <w:r w:rsidR="008060A7">
        <w:t xml:space="preserve"> </w:t>
      </w:r>
      <w:r w:rsidR="00BD5A01">
        <w:t xml:space="preserve">translate what happens to and around us into </w:t>
      </w:r>
      <w:r w:rsidR="00A07401" w:rsidRPr="00DB2806">
        <w:t xml:space="preserve">our </w:t>
      </w:r>
      <w:r w:rsidR="00BD5A01">
        <w:t xml:space="preserve">subjective or inner </w:t>
      </w:r>
      <w:r w:rsidR="00A07401" w:rsidRPr="00DB2806">
        <w:t>experiences</w:t>
      </w:r>
      <w:r w:rsidR="00BD5A01">
        <w:t xml:space="preserve"> of our world</w:t>
      </w:r>
      <w:r w:rsidR="008060A7">
        <w:t xml:space="preserve"> and</w:t>
      </w:r>
      <w:r w:rsidR="00BD5A01">
        <w:t>, therefore,</w:t>
      </w:r>
      <w:r w:rsidR="008060A7">
        <w:t xml:space="preserve"> determine</w:t>
      </w:r>
      <w:r w:rsidR="00BD5A01">
        <w:t>s</w:t>
      </w:r>
      <w:r w:rsidR="008060A7">
        <w:t xml:space="preserve"> our behavior</w:t>
      </w:r>
      <w:r w:rsidR="00A07401" w:rsidRPr="00DB2806">
        <w:t>.</w:t>
      </w:r>
      <w:r w:rsidR="00C87009" w:rsidRPr="00DB2806">
        <w:rPr>
          <w:rStyle w:val="EndnoteReference"/>
        </w:rPr>
        <w:endnoteReference w:id="11"/>
      </w:r>
      <w:r w:rsidR="00BD5A01">
        <w:t xml:space="preserve"> The </w:t>
      </w:r>
      <w:r w:rsidR="00A374A8" w:rsidRPr="00DB2806">
        <w:t xml:space="preserve">experiences are </w:t>
      </w:r>
      <w:r w:rsidR="00755BD8">
        <w:t>presented</w:t>
      </w:r>
      <w:r w:rsidR="00A07401" w:rsidRPr="00DB2806">
        <w:t xml:space="preserve"> below with the </w:t>
      </w:r>
      <w:r w:rsidR="00B32751">
        <w:t>cognitive processes shown in bold print.</w:t>
      </w:r>
      <w:r w:rsidR="005C4EAB">
        <w:t xml:space="preserve"> </w:t>
      </w:r>
      <w:r w:rsidR="008060A7">
        <w:t>Included with e</w:t>
      </w:r>
      <w:r w:rsidR="005C4EAB">
        <w:t xml:space="preserve">ach experience </w:t>
      </w:r>
      <w:r w:rsidR="008060A7">
        <w:t>is a related</w:t>
      </w:r>
      <w:r w:rsidR="00B85637">
        <w:t xml:space="preserve"> </w:t>
      </w:r>
      <w:r w:rsidR="00B85637" w:rsidRPr="00755BD8">
        <w:rPr>
          <w:i/>
        </w:rPr>
        <w:t>developmental task</w:t>
      </w:r>
      <w:r w:rsidR="00B85637">
        <w:t xml:space="preserve"> </w:t>
      </w:r>
      <w:r w:rsidR="002C0855">
        <w:t xml:space="preserve">that </w:t>
      </w:r>
      <w:r w:rsidR="00997909">
        <w:t>youth must</w:t>
      </w:r>
      <w:r w:rsidR="002C0855">
        <w:t xml:space="preserve"> undertake in order to form a positive </w:t>
      </w:r>
      <w:r w:rsidR="00B85637">
        <w:t>identity</w:t>
      </w:r>
      <w:r w:rsidR="002C0855">
        <w:t>,</w:t>
      </w:r>
      <w:r w:rsidR="00BD5A01">
        <w:t xml:space="preserve"> which is the primary</w:t>
      </w:r>
      <w:r w:rsidR="002C0855">
        <w:t xml:space="preserve"> </w:t>
      </w:r>
      <w:r w:rsidR="00BD5A01">
        <w:t>goal</w:t>
      </w:r>
      <w:r w:rsidR="002C0855">
        <w:t xml:space="preserve"> of </w:t>
      </w:r>
      <w:r w:rsidR="00997909">
        <w:t>youth</w:t>
      </w:r>
      <w:r w:rsidR="002C0855">
        <w:t xml:space="preserve"> development</w:t>
      </w:r>
      <w:r w:rsidR="001C458B">
        <w:t>.</w:t>
      </w:r>
      <w:r w:rsidR="00067FD5">
        <w:rPr>
          <w:rStyle w:val="EndnoteReference"/>
        </w:rPr>
        <w:endnoteReference w:id="12"/>
      </w:r>
      <w:r w:rsidR="003E69F7">
        <w:t xml:space="preserve"> </w:t>
      </w:r>
      <w:r w:rsidR="001C458B">
        <w:t>Identity</w:t>
      </w:r>
      <w:r w:rsidR="00450B7F">
        <w:t xml:space="preserve"> formation</w:t>
      </w:r>
      <w:r w:rsidR="00997909">
        <w:t xml:space="preserve"> </w:t>
      </w:r>
      <w:r w:rsidR="003E69F7">
        <w:t>is</w:t>
      </w:r>
      <w:r w:rsidR="00997909">
        <w:t xml:space="preserve"> also</w:t>
      </w:r>
      <w:r w:rsidR="003E69F7">
        <w:t xml:space="preserve"> directly related to desisting from offending.</w:t>
      </w:r>
      <w:r w:rsidR="00CB6610">
        <w:rPr>
          <w:rStyle w:val="EndnoteReference"/>
        </w:rPr>
        <w:endnoteReference w:id="13"/>
      </w:r>
      <w:r w:rsidR="00EB4406">
        <w:t>,</w:t>
      </w:r>
      <w:r w:rsidR="00FB7FDD">
        <w:rPr>
          <w:rStyle w:val="EndnoteReference"/>
        </w:rPr>
        <w:endnoteReference w:id="14"/>
      </w:r>
    </w:p>
    <w:p w14:paraId="65447C8B" w14:textId="638EBC7E" w:rsidR="004827E4" w:rsidRPr="00DB2806" w:rsidRDefault="004827E4" w:rsidP="004827E4">
      <w:pPr>
        <w:pStyle w:val="NoSpacing"/>
        <w:numPr>
          <w:ilvl w:val="0"/>
          <w:numId w:val="4"/>
        </w:numPr>
      </w:pPr>
      <w:r w:rsidRPr="00DB2806">
        <w:lastRenderedPageBreak/>
        <w:t xml:space="preserve">Exploring who one is and can become in a manner that generates positive </w:t>
      </w:r>
      <w:r w:rsidRPr="00DB2806">
        <w:rPr>
          <w:b/>
        </w:rPr>
        <w:t>perceptions</w:t>
      </w:r>
      <w:r w:rsidRPr="00DB2806">
        <w:t xml:space="preserve"> of self.</w:t>
      </w:r>
      <w:r w:rsidR="005C4EAB">
        <w:t xml:space="preserve"> </w:t>
      </w:r>
      <w:r w:rsidR="00FB3574">
        <w:t>Developmental task</w:t>
      </w:r>
      <w:r w:rsidR="005C4EAB">
        <w:t xml:space="preserve">: </w:t>
      </w:r>
      <w:r w:rsidR="008E242F">
        <w:t>S</w:t>
      </w:r>
      <w:r w:rsidR="005C4EAB">
        <w:t>elf-exploration</w:t>
      </w:r>
      <w:r w:rsidR="008E242F">
        <w:t xml:space="preserve"> based on</w:t>
      </w:r>
      <w:r w:rsidR="00A35326">
        <w:t xml:space="preserve"> a sense of trust that one’s life will be supported</w:t>
      </w:r>
      <w:r w:rsidR="005C4EAB">
        <w:t>.</w:t>
      </w:r>
    </w:p>
    <w:p w14:paraId="4596305D" w14:textId="5AE2A425" w:rsidR="004F714D" w:rsidRPr="00DB2806" w:rsidRDefault="004827E4" w:rsidP="004827E4">
      <w:pPr>
        <w:pStyle w:val="NoSpacing"/>
        <w:numPr>
          <w:ilvl w:val="0"/>
          <w:numId w:val="4"/>
        </w:numPr>
      </w:pPr>
      <w:r w:rsidRPr="00DB2806">
        <w:t>Discovering one’s strengths, weaknesses, and special qualities</w:t>
      </w:r>
      <w:r w:rsidR="004F714D" w:rsidRPr="00DB2806">
        <w:t xml:space="preserve"> in a manner that focuses </w:t>
      </w:r>
      <w:r w:rsidR="004F714D" w:rsidRPr="00DB2806">
        <w:rPr>
          <w:b/>
        </w:rPr>
        <w:t xml:space="preserve">attention </w:t>
      </w:r>
      <w:r w:rsidR="004F714D" w:rsidRPr="00DB2806">
        <w:t>on a positive future for oneself.</w:t>
      </w:r>
      <w:r w:rsidR="005C4EAB">
        <w:t xml:space="preserve"> </w:t>
      </w:r>
      <w:r w:rsidR="00FB3574">
        <w:t>Developmental task</w:t>
      </w:r>
      <w:r w:rsidR="00A35326">
        <w:t>: S</w:t>
      </w:r>
      <w:r w:rsidR="005C4EAB">
        <w:t>elf-discovery</w:t>
      </w:r>
      <w:r w:rsidR="00A35326">
        <w:t xml:space="preserve"> based on a sense of one’s autonomy (e.g., appropriate independence)</w:t>
      </w:r>
      <w:r w:rsidR="005C4EAB">
        <w:t>.</w:t>
      </w:r>
    </w:p>
    <w:p w14:paraId="4DAB26AF" w14:textId="6873BECC" w:rsidR="004827E4" w:rsidRPr="00DB2806" w:rsidRDefault="00755BD8" w:rsidP="004827E4">
      <w:pPr>
        <w:pStyle w:val="NoSpacing"/>
        <w:numPr>
          <w:ilvl w:val="0"/>
          <w:numId w:val="4"/>
        </w:numPr>
      </w:pPr>
      <w:r>
        <w:t>Efficacy</w:t>
      </w:r>
      <w:r w:rsidR="003A3A25">
        <w:t xml:space="preserve"> in the form of believing in </w:t>
      </w:r>
      <w:r>
        <w:t>one’s ability to</w:t>
      </w:r>
      <w:r w:rsidR="004F714D" w:rsidRPr="00DB2806">
        <w:t xml:space="preserve"> change in a manner that </w:t>
      </w:r>
      <w:r w:rsidR="003A3A25">
        <w:t xml:space="preserve">spurs one to </w:t>
      </w:r>
      <w:r w:rsidR="004F714D" w:rsidRPr="00DB2806">
        <w:rPr>
          <w:b/>
        </w:rPr>
        <w:t>plan</w:t>
      </w:r>
      <w:r w:rsidR="00A07401" w:rsidRPr="00DB2806">
        <w:rPr>
          <w:b/>
        </w:rPr>
        <w:t xml:space="preserve"> to act</w:t>
      </w:r>
      <w:r w:rsidR="004F714D" w:rsidRPr="00DB2806">
        <w:t>.</w:t>
      </w:r>
      <w:r w:rsidR="004827E4" w:rsidRPr="00DB2806">
        <w:t xml:space="preserve"> </w:t>
      </w:r>
      <w:r w:rsidR="00FB3574">
        <w:t>Developmental task</w:t>
      </w:r>
      <w:r w:rsidR="00A35326">
        <w:t>: S</w:t>
      </w:r>
      <w:r w:rsidR="005C4EAB">
        <w:t>elf-efficacy</w:t>
      </w:r>
      <w:r w:rsidR="00A35326">
        <w:t xml:space="preserve"> based on a sense of initiative</w:t>
      </w:r>
      <w:r w:rsidR="005C4EAB">
        <w:t>.</w:t>
      </w:r>
    </w:p>
    <w:p w14:paraId="58E4473B" w14:textId="4B245756" w:rsidR="00A374A8" w:rsidRPr="00DB2806" w:rsidRDefault="00E86B58" w:rsidP="004827E4">
      <w:pPr>
        <w:pStyle w:val="NoSpacing"/>
        <w:numPr>
          <w:ilvl w:val="0"/>
          <w:numId w:val="4"/>
        </w:numPr>
      </w:pPr>
      <w:r w:rsidRPr="00DB2806">
        <w:t>R</w:t>
      </w:r>
      <w:r w:rsidR="00B005D1" w:rsidRPr="00DB2806">
        <w:t>ealization of</w:t>
      </w:r>
      <w:r w:rsidR="003A3A25">
        <w:t xml:space="preserve"> one’s potential by taking on</w:t>
      </w:r>
      <w:r w:rsidRPr="00DB2806">
        <w:t xml:space="preserve"> positive social </w:t>
      </w:r>
      <w:r w:rsidR="00A374A8" w:rsidRPr="00DB2806">
        <w:t>roles in a manner that allows one to establish a positive</w:t>
      </w:r>
      <w:r w:rsidR="00A374A8" w:rsidRPr="00DB2806">
        <w:rPr>
          <w:b/>
        </w:rPr>
        <w:t xml:space="preserve"> identity</w:t>
      </w:r>
      <w:r w:rsidR="00A374A8" w:rsidRPr="00DB2806">
        <w:t>.</w:t>
      </w:r>
      <w:r w:rsidR="005C4EAB">
        <w:t xml:space="preserve"> </w:t>
      </w:r>
      <w:r w:rsidR="00FB3574">
        <w:t>Developmental task</w:t>
      </w:r>
      <w:r w:rsidR="00A35326">
        <w:t>: S</w:t>
      </w:r>
      <w:r w:rsidR="005C4EAB">
        <w:t>elf-realization</w:t>
      </w:r>
      <w:r w:rsidR="00A35326">
        <w:t xml:space="preserve"> based on a sense of industry (e.g., </w:t>
      </w:r>
      <w:r w:rsidR="00441C79">
        <w:t xml:space="preserve">unrelenting </w:t>
      </w:r>
      <w:r w:rsidR="00A35326">
        <w:t>drive to accomplish</w:t>
      </w:r>
      <w:r w:rsidR="0040038E">
        <w:t xml:space="preserve"> what one sets out to do</w:t>
      </w:r>
      <w:r w:rsidR="00A35326">
        <w:t>)</w:t>
      </w:r>
      <w:r w:rsidR="005C4EAB">
        <w:t>.</w:t>
      </w:r>
    </w:p>
    <w:p w14:paraId="10359BFB" w14:textId="77777777" w:rsidR="004827E4" w:rsidRPr="00DB2806" w:rsidRDefault="004827E4" w:rsidP="008A2C02">
      <w:pPr>
        <w:pStyle w:val="NoSpacing"/>
      </w:pPr>
    </w:p>
    <w:p w14:paraId="412688AE" w14:textId="4F2988D5" w:rsidR="004F714D" w:rsidRPr="00DB2806" w:rsidRDefault="004827E4" w:rsidP="008A2C02">
      <w:pPr>
        <w:pStyle w:val="NoSpacing"/>
      </w:pPr>
      <w:r w:rsidRPr="00DB2806">
        <w:t>In GFCM, the P</w:t>
      </w:r>
      <w:r w:rsidR="00DB2806" w:rsidRPr="00DB2806">
        <w:t>robation Officer</w:t>
      </w:r>
      <w:r w:rsidRPr="00DB2806">
        <w:t xml:space="preserve"> fac</w:t>
      </w:r>
      <w:r w:rsidR="00AB2AFC">
        <w:t>ilitates the above</w:t>
      </w:r>
      <w:r w:rsidR="004F714D" w:rsidRPr="00DB2806">
        <w:t xml:space="preserve"> four experiences</w:t>
      </w:r>
      <w:r w:rsidRPr="00DB2806">
        <w:t xml:space="preserve"> with the bonus being </w:t>
      </w:r>
      <w:r w:rsidR="00F750DE">
        <w:t xml:space="preserve">that facilitation is done </w:t>
      </w:r>
      <w:r w:rsidRPr="00DB2806">
        <w:t>in a manner that involves youth in building their case plans</w:t>
      </w:r>
      <w:r w:rsidR="004F714D" w:rsidRPr="00DB2806">
        <w:t xml:space="preserve">, as </w:t>
      </w:r>
      <w:r w:rsidR="008060A7">
        <w:t>follows</w:t>
      </w:r>
      <w:r w:rsidR="004F714D" w:rsidRPr="00DB2806">
        <w:t xml:space="preserve"> below</w:t>
      </w:r>
      <w:r w:rsidRPr="00DB2806">
        <w:t xml:space="preserve">. </w:t>
      </w:r>
    </w:p>
    <w:p w14:paraId="4E6EC366" w14:textId="77777777" w:rsidR="004F714D" w:rsidRPr="00DB2806" w:rsidRDefault="004F714D" w:rsidP="008A2C02">
      <w:pPr>
        <w:pStyle w:val="NoSpacing"/>
      </w:pPr>
    </w:p>
    <w:p w14:paraId="3BF19F7C" w14:textId="276825FD" w:rsidR="004F714D" w:rsidRPr="00DB2806" w:rsidRDefault="004F714D" w:rsidP="004F714D">
      <w:pPr>
        <w:pStyle w:val="NoSpacing"/>
        <w:numPr>
          <w:ilvl w:val="0"/>
          <w:numId w:val="5"/>
        </w:numPr>
      </w:pPr>
      <w:r w:rsidRPr="00DB2806">
        <w:t>Exploring who one can become.</w:t>
      </w:r>
      <w:r w:rsidR="00E75F56" w:rsidRPr="00DB2806">
        <w:t xml:space="preserve"> Y</w:t>
      </w:r>
      <w:r w:rsidR="003A3A25">
        <w:t>outh’s ideal future self informs</w:t>
      </w:r>
      <w:r w:rsidRPr="00DB2806">
        <w:t xml:space="preserve"> case plan’s </w:t>
      </w:r>
      <w:r w:rsidRPr="002C1741">
        <w:rPr>
          <w:b/>
        </w:rPr>
        <w:t>long-term goal</w:t>
      </w:r>
      <w:r w:rsidRPr="00DB2806">
        <w:t>.</w:t>
      </w:r>
    </w:p>
    <w:p w14:paraId="6384A8DE" w14:textId="606B1185" w:rsidR="004F714D" w:rsidRPr="00DB2806" w:rsidRDefault="004F714D" w:rsidP="004F714D">
      <w:pPr>
        <w:pStyle w:val="NoSpacing"/>
        <w:numPr>
          <w:ilvl w:val="0"/>
          <w:numId w:val="5"/>
        </w:numPr>
      </w:pPr>
      <w:r w:rsidRPr="00DB2806">
        <w:t xml:space="preserve">Discovering one’s strengths and weaknesses. Youth’s </w:t>
      </w:r>
      <w:r w:rsidR="00E86B58" w:rsidRPr="00DB2806">
        <w:t>w</w:t>
      </w:r>
      <w:r w:rsidRPr="00DB2806">
        <w:t xml:space="preserve">eaknesses (i.e., risk factors) are barriers to ideal self and </w:t>
      </w:r>
      <w:r w:rsidRPr="002C1741">
        <w:rPr>
          <w:b/>
        </w:rPr>
        <w:t>short-term goals</w:t>
      </w:r>
      <w:r w:rsidRPr="00DB2806">
        <w:t xml:space="preserve"> set forth how youth’s strengths will </w:t>
      </w:r>
      <w:r w:rsidR="00CC3FF1">
        <w:t xml:space="preserve">help </w:t>
      </w:r>
      <w:r w:rsidRPr="00DB2806">
        <w:t>counter weaknesses.</w:t>
      </w:r>
    </w:p>
    <w:p w14:paraId="2E09E086" w14:textId="4124AF84" w:rsidR="00A374A8" w:rsidRPr="00DB2806" w:rsidRDefault="00E86B58" w:rsidP="004F714D">
      <w:pPr>
        <w:pStyle w:val="NoSpacing"/>
        <w:numPr>
          <w:ilvl w:val="0"/>
          <w:numId w:val="5"/>
        </w:numPr>
      </w:pPr>
      <w:r w:rsidRPr="00DB2806">
        <w:t xml:space="preserve">Efficacy </w:t>
      </w:r>
      <w:r w:rsidR="00B005D1" w:rsidRPr="00DB2806">
        <w:t xml:space="preserve">thinking and </w:t>
      </w:r>
      <w:r w:rsidRPr="00DB2806">
        <w:t xml:space="preserve">beliefs regarding </w:t>
      </w:r>
      <w:r w:rsidR="004F714D" w:rsidRPr="00DB2806">
        <w:t>one</w:t>
      </w:r>
      <w:r w:rsidRPr="00DB2806">
        <w:t xml:space="preserve">’s ability to </w:t>
      </w:r>
      <w:r w:rsidR="004F714D" w:rsidRPr="00DB2806">
        <w:t>change.</w:t>
      </w:r>
      <w:r w:rsidR="00E75F56" w:rsidRPr="00DB2806">
        <w:t xml:space="preserve"> Youth participates in coming up with </w:t>
      </w:r>
      <w:r w:rsidR="00E75F56" w:rsidRPr="002C1741">
        <w:rPr>
          <w:b/>
        </w:rPr>
        <w:t>action steps</w:t>
      </w:r>
      <w:r w:rsidR="00E75F56" w:rsidRPr="00DB2806">
        <w:t xml:space="preserve"> for attaining short-term goals.</w:t>
      </w:r>
    </w:p>
    <w:p w14:paraId="67A7B786" w14:textId="31F887F0" w:rsidR="004F714D" w:rsidRPr="00DB2806" w:rsidRDefault="00E86B58" w:rsidP="004F714D">
      <w:pPr>
        <w:pStyle w:val="NoSpacing"/>
        <w:numPr>
          <w:ilvl w:val="0"/>
          <w:numId w:val="5"/>
        </w:numPr>
      </w:pPr>
      <w:r w:rsidRPr="00DB2806">
        <w:t>Realization of one’s potential through positive social roles</w:t>
      </w:r>
      <w:r w:rsidR="00A374A8" w:rsidRPr="00DB2806">
        <w:t xml:space="preserve">. </w:t>
      </w:r>
      <w:r w:rsidR="003A3A25">
        <w:t>Positive y</w:t>
      </w:r>
      <w:r w:rsidR="00A374A8" w:rsidRPr="00DB2806">
        <w:t xml:space="preserve">outh </w:t>
      </w:r>
      <w:r w:rsidR="003A3A25">
        <w:t>role</w:t>
      </w:r>
      <w:r w:rsidR="00442707">
        <w:t>s are included as ways for youth to</w:t>
      </w:r>
      <w:r w:rsidR="003A3A25">
        <w:t xml:space="preserve"> work</w:t>
      </w:r>
      <w:r w:rsidR="00A374A8" w:rsidRPr="00DB2806">
        <w:t xml:space="preserve"> with service providers to </w:t>
      </w:r>
      <w:r w:rsidR="00A374A8" w:rsidRPr="002C1741">
        <w:rPr>
          <w:b/>
        </w:rPr>
        <w:t>follow through</w:t>
      </w:r>
      <w:r w:rsidR="00A374A8" w:rsidRPr="00DB2806">
        <w:t xml:space="preserve"> on action steps.</w:t>
      </w:r>
      <w:r w:rsidR="004F714D" w:rsidRPr="00DB2806">
        <w:t xml:space="preserve">  </w:t>
      </w:r>
    </w:p>
    <w:p w14:paraId="0A4AF69A" w14:textId="6B544296" w:rsidR="004F714D" w:rsidRPr="00B628A4" w:rsidRDefault="004F714D" w:rsidP="008A2C02">
      <w:pPr>
        <w:pStyle w:val="NoSpacing"/>
        <w:rPr>
          <w:sz w:val="20"/>
          <w:szCs w:val="20"/>
        </w:rPr>
      </w:pPr>
    </w:p>
    <w:p w14:paraId="795B9861" w14:textId="4B877069" w:rsidR="004827E4" w:rsidRPr="00B628A4" w:rsidRDefault="0037337B" w:rsidP="008A2C02">
      <w:pPr>
        <w:pStyle w:val="NoSpacing"/>
        <w:rPr>
          <w:sz w:val="20"/>
          <w:szCs w:val="20"/>
        </w:rPr>
      </w:pPr>
      <w:r w:rsidRPr="001B46DB">
        <w:rPr>
          <w:b/>
          <w:noProof/>
          <w:sz w:val="20"/>
          <w:szCs w:val="20"/>
        </w:rPr>
        <w:drawing>
          <wp:anchor distT="0" distB="0" distL="114300" distR="114300" simplePos="0" relativeHeight="251668480" behindDoc="1" locked="0" layoutInCell="1" allowOverlap="1" wp14:anchorId="23387698" wp14:editId="76980498">
            <wp:simplePos x="0" y="0"/>
            <wp:positionH relativeFrom="column">
              <wp:posOffset>-46355</wp:posOffset>
            </wp:positionH>
            <wp:positionV relativeFrom="paragraph">
              <wp:posOffset>68837</wp:posOffset>
            </wp:positionV>
            <wp:extent cx="3622675" cy="2626995"/>
            <wp:effectExtent l="57150" t="57150" r="53975" b="59055"/>
            <wp:wrapSquare wrapText="bothSides"/>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E86B58" w:rsidRPr="00DB2806">
        <w:t xml:space="preserve">To facilitate the above growth experiences while building a growth-focused case plan, the Probation Officer’s </w:t>
      </w:r>
      <w:r w:rsidR="004827E4" w:rsidRPr="00DB2806">
        <w:t xml:space="preserve">work </w:t>
      </w:r>
      <w:r w:rsidR="00E86B58" w:rsidRPr="00DB2806">
        <w:t xml:space="preserve">needs to </w:t>
      </w:r>
      <w:r w:rsidR="004827E4" w:rsidRPr="00DB2806">
        <w:t>be s</w:t>
      </w:r>
      <w:r w:rsidR="00E86B58" w:rsidRPr="00DB2806">
        <w:t>tructured and effective. GFCM provides both</w:t>
      </w:r>
      <w:r w:rsidR="004827E4" w:rsidRPr="00B628A4">
        <w:rPr>
          <w:sz w:val="20"/>
          <w:szCs w:val="20"/>
        </w:rPr>
        <w:t>.</w:t>
      </w:r>
    </w:p>
    <w:p w14:paraId="56E24879" w14:textId="047304AF" w:rsidR="004827E4" w:rsidRPr="00B628A4" w:rsidRDefault="004827E4" w:rsidP="008A2C02">
      <w:pPr>
        <w:pStyle w:val="NoSpacing"/>
        <w:rPr>
          <w:sz w:val="20"/>
          <w:szCs w:val="20"/>
        </w:rPr>
      </w:pPr>
    </w:p>
    <w:p w14:paraId="641A65AB" w14:textId="7D40866F" w:rsidR="004827E4" w:rsidRDefault="004827E4" w:rsidP="002F0EF3">
      <w:pPr>
        <w:pStyle w:val="NoSpacing"/>
      </w:pPr>
      <w:r w:rsidRPr="00DB2806">
        <w:rPr>
          <w:b/>
        </w:rPr>
        <w:t>Structure</w:t>
      </w:r>
      <w:r w:rsidRPr="00DB2806">
        <w:t>:</w:t>
      </w:r>
      <w:r w:rsidR="00E86B58" w:rsidRPr="00DB2806">
        <w:t xml:space="preserve"> Four broad and flexible phases, each </w:t>
      </w:r>
      <w:r w:rsidR="000B3C66">
        <w:t xml:space="preserve">of which has one core practice </w:t>
      </w:r>
      <w:r w:rsidR="00E86B58" w:rsidRPr="00DB2806">
        <w:t>or</w:t>
      </w:r>
      <w:r w:rsidR="000B3C66">
        <w:t xml:space="preserve"> way of </w:t>
      </w:r>
      <w:r w:rsidR="00BA6099">
        <w:t>interacting</w:t>
      </w:r>
      <w:r w:rsidR="000B3C66">
        <w:t xml:space="preserve"> with youth</w:t>
      </w:r>
      <w:r w:rsidR="00E418C2">
        <w:t xml:space="preserve"> t</w:t>
      </w:r>
      <w:r w:rsidR="00BA6099">
        <w:t>o</w:t>
      </w:r>
      <w:r w:rsidR="00E418C2">
        <w:t xml:space="preserve"> facilitate</w:t>
      </w:r>
      <w:r w:rsidR="00BA6099">
        <w:t xml:space="preserve"> powerful</w:t>
      </w:r>
      <w:r w:rsidR="00E418C2">
        <w:t xml:space="preserve"> growth experience</w:t>
      </w:r>
      <w:r w:rsidR="00BA6099">
        <w:t>s</w:t>
      </w:r>
      <w:r w:rsidR="00E86B58" w:rsidRPr="00DB2806">
        <w:t>.</w:t>
      </w:r>
    </w:p>
    <w:p w14:paraId="05195B55" w14:textId="7A541F0B" w:rsidR="002F0EF3" w:rsidRDefault="002F0EF3" w:rsidP="002F0EF3">
      <w:pPr>
        <w:pStyle w:val="NoSpacing"/>
      </w:pPr>
    </w:p>
    <w:p w14:paraId="2B2D4AD7" w14:textId="4EA7E710" w:rsidR="002C1741" w:rsidRDefault="004827E4" w:rsidP="008A2C02">
      <w:pPr>
        <w:pStyle w:val="NoSpacing"/>
      </w:pPr>
      <w:r w:rsidRPr="00DB2806">
        <w:rPr>
          <w:b/>
        </w:rPr>
        <w:t>Effectiveness</w:t>
      </w:r>
      <w:r w:rsidRPr="00DB2806">
        <w:t>:</w:t>
      </w:r>
      <w:r w:rsidR="00E86B58" w:rsidRPr="00DB2806">
        <w:t xml:space="preserve"> The four experiences naturally involve the youth in using and developing fo</w:t>
      </w:r>
      <w:r w:rsidR="002C1741">
        <w:t>ur social cognition skills.</w:t>
      </w:r>
      <w:r w:rsidR="00E418C2">
        <w:rPr>
          <w:rStyle w:val="EndnoteReference"/>
        </w:rPr>
        <w:endnoteReference w:id="15"/>
      </w:r>
      <w:r w:rsidR="002C1741">
        <w:t xml:space="preserve"> T</w:t>
      </w:r>
      <w:r w:rsidR="00E86B58" w:rsidRPr="00DB2806">
        <w:t>hese skills</w:t>
      </w:r>
      <w:r w:rsidR="00B4650B">
        <w:t xml:space="preserve"> support growth and</w:t>
      </w:r>
      <w:r w:rsidR="00E86B58" w:rsidRPr="00DB2806">
        <w:t xml:space="preserve"> are demonst</w:t>
      </w:r>
      <w:r w:rsidR="002C1741">
        <w:t xml:space="preserve">rated by what are called </w:t>
      </w:r>
      <w:r w:rsidR="005F39A9">
        <w:t>“</w:t>
      </w:r>
      <w:r w:rsidR="00A574F3">
        <w:t>Youth W</w:t>
      </w:r>
      <w:r w:rsidR="00E86B58" w:rsidRPr="00DB2806">
        <w:t>ins</w:t>
      </w:r>
      <w:r w:rsidR="00B4650B">
        <w:t>.</w:t>
      </w:r>
      <w:r w:rsidR="00E86B58" w:rsidRPr="00DB2806">
        <w:t xml:space="preserve">” </w:t>
      </w:r>
      <w:r w:rsidR="00B4650B">
        <w:t xml:space="preserve">Each Youth Win is </w:t>
      </w:r>
      <w:r w:rsidR="001B4D97">
        <w:t>about the</w:t>
      </w:r>
      <w:r w:rsidR="00E86B58" w:rsidRPr="00DB2806">
        <w:t xml:space="preserve"> youth’s involvement in the case planning process.</w:t>
      </w:r>
      <w:r w:rsidR="00B4650B">
        <w:t xml:space="preserve"> Again, case plan development is a growth opportunity for the youth, not just a chore for the Probation Officer.</w:t>
      </w:r>
      <w:r w:rsidR="005F39A9">
        <w:t xml:space="preserve"> The Youth Wins</w:t>
      </w:r>
      <w:r w:rsidR="001B4D97">
        <w:t xml:space="preserve"> </w:t>
      </w:r>
      <w:r w:rsidR="004151EA">
        <w:t xml:space="preserve">and </w:t>
      </w:r>
      <w:r w:rsidR="001B4D97">
        <w:t>social cognition skills</w:t>
      </w:r>
      <w:r w:rsidR="00F116D5">
        <w:t xml:space="preserve"> facilitated by the Probation Officer are as follows: </w:t>
      </w:r>
    </w:p>
    <w:p w14:paraId="7D9E9514" w14:textId="77777777" w:rsidR="0037337B" w:rsidRDefault="0037337B" w:rsidP="008A2C02">
      <w:pPr>
        <w:pStyle w:val="NoSpacing"/>
      </w:pPr>
    </w:p>
    <w:p w14:paraId="601FD937" w14:textId="62432D7D" w:rsidR="0037337B" w:rsidRPr="00F116D5" w:rsidRDefault="00EF4D28" w:rsidP="0037337B">
      <w:pPr>
        <w:pStyle w:val="NoSpacing"/>
        <w:numPr>
          <w:ilvl w:val="0"/>
          <w:numId w:val="9"/>
        </w:numPr>
      </w:pPr>
      <w:r w:rsidRPr="00F116D5">
        <w:t>Youth v</w:t>
      </w:r>
      <w:r w:rsidR="0037337B" w:rsidRPr="00F116D5">
        <w:t>e</w:t>
      </w:r>
      <w:r w:rsidR="00705199">
        <w:t>rbally expresses an ideal self. S</w:t>
      </w:r>
      <w:r w:rsidR="001B4D97">
        <w:t>ocial cognition skill: awareness of self</w:t>
      </w:r>
      <w:r w:rsidR="00680DE7">
        <w:t>.</w:t>
      </w:r>
    </w:p>
    <w:p w14:paraId="52062041" w14:textId="23EE2D41" w:rsidR="0037337B" w:rsidRPr="00F116D5" w:rsidRDefault="00EF4D28" w:rsidP="0037337B">
      <w:pPr>
        <w:pStyle w:val="NoSpacing"/>
        <w:numPr>
          <w:ilvl w:val="0"/>
          <w:numId w:val="9"/>
        </w:numPr>
      </w:pPr>
      <w:r w:rsidRPr="00F116D5">
        <w:t>Youth v</w:t>
      </w:r>
      <w:r w:rsidR="0037337B" w:rsidRPr="00F116D5">
        <w:t>erbally expresses strengths and goals</w:t>
      </w:r>
      <w:r w:rsidR="00705199">
        <w:t>.</w:t>
      </w:r>
      <w:r w:rsidR="0037337B" w:rsidRPr="00F116D5">
        <w:t xml:space="preserve"> </w:t>
      </w:r>
      <w:r w:rsidR="00705199">
        <w:t>S</w:t>
      </w:r>
      <w:r w:rsidR="001B4D97">
        <w:t>ocial cognition skill: stable concept of self</w:t>
      </w:r>
      <w:r w:rsidR="00680DE7">
        <w:t>.</w:t>
      </w:r>
    </w:p>
    <w:p w14:paraId="57CE14CA" w14:textId="201E31E3" w:rsidR="0037337B" w:rsidRPr="00F116D5" w:rsidRDefault="0037337B" w:rsidP="0037337B">
      <w:pPr>
        <w:pStyle w:val="NoSpacing"/>
        <w:numPr>
          <w:ilvl w:val="0"/>
          <w:numId w:val="9"/>
        </w:numPr>
      </w:pPr>
      <w:r w:rsidRPr="00F116D5">
        <w:t>Youth identifies action steps to reach short-term goals</w:t>
      </w:r>
      <w:r w:rsidR="00705199">
        <w:t>.</w:t>
      </w:r>
      <w:r w:rsidRPr="00F116D5">
        <w:t xml:space="preserve"> </w:t>
      </w:r>
      <w:r w:rsidR="00705199">
        <w:t>S</w:t>
      </w:r>
      <w:r w:rsidR="00421AD6">
        <w:t xml:space="preserve">ocial cognition skill: </w:t>
      </w:r>
      <w:r w:rsidR="00975D05">
        <w:t>having realistic beliefs about one’s capabilities</w:t>
      </w:r>
      <w:r w:rsidR="00680DE7">
        <w:t>.</w:t>
      </w:r>
    </w:p>
    <w:p w14:paraId="223AA01A" w14:textId="03C5A3AB" w:rsidR="0037337B" w:rsidRPr="00F116D5" w:rsidRDefault="0037337B" w:rsidP="0037337B">
      <w:pPr>
        <w:pStyle w:val="NoSpacing"/>
        <w:numPr>
          <w:ilvl w:val="0"/>
          <w:numId w:val="9"/>
        </w:numPr>
      </w:pPr>
      <w:r w:rsidRPr="00F116D5">
        <w:t>Youth works with services on action steps</w:t>
      </w:r>
      <w:r w:rsidR="00705199">
        <w:t>.</w:t>
      </w:r>
      <w:r w:rsidRPr="00F116D5">
        <w:t xml:space="preserve"> </w:t>
      </w:r>
      <w:r w:rsidR="00705199">
        <w:t>S</w:t>
      </w:r>
      <w:r w:rsidR="00975D05">
        <w:t>ocial cognition skill: committing to positive goals</w:t>
      </w:r>
      <w:r w:rsidR="00680DE7">
        <w:t>.</w:t>
      </w:r>
    </w:p>
    <w:p w14:paraId="36434F8F" w14:textId="7A21EA28" w:rsidR="008A2C02" w:rsidRPr="00B612D3" w:rsidRDefault="00DB2806" w:rsidP="008A2C02">
      <w:pPr>
        <w:pStyle w:val="NoSpacing"/>
        <w:rPr>
          <w:b/>
          <w:sz w:val="24"/>
          <w:szCs w:val="24"/>
        </w:rPr>
      </w:pPr>
      <w:r w:rsidRPr="00B612D3">
        <w:rPr>
          <w:b/>
          <w:sz w:val="24"/>
          <w:szCs w:val="24"/>
        </w:rPr>
        <w:lastRenderedPageBreak/>
        <w:t xml:space="preserve">The </w:t>
      </w:r>
      <w:r w:rsidR="008A2C02" w:rsidRPr="00B612D3">
        <w:rPr>
          <w:b/>
          <w:sz w:val="24"/>
          <w:szCs w:val="24"/>
        </w:rPr>
        <w:t>Benefits</w:t>
      </w:r>
    </w:p>
    <w:p w14:paraId="749BB455" w14:textId="77777777" w:rsidR="008A2C02" w:rsidRPr="00DB2806" w:rsidRDefault="008A2C02" w:rsidP="008A2C02">
      <w:pPr>
        <w:pStyle w:val="NoSpacing"/>
      </w:pPr>
    </w:p>
    <w:p w14:paraId="02941EFA" w14:textId="36F1FF04" w:rsidR="008464EE" w:rsidRPr="00DB2806" w:rsidRDefault="00345835" w:rsidP="00614D0C">
      <w:pPr>
        <w:pStyle w:val="NoSpacing"/>
        <w:numPr>
          <w:ilvl w:val="0"/>
          <w:numId w:val="2"/>
        </w:numPr>
      </w:pPr>
      <w:r w:rsidRPr="00DB2806">
        <w:t xml:space="preserve">Probation Officer’s core practices or primary ways of interacting with youth support four critical adolescent developmental tasks </w:t>
      </w:r>
      <w:r w:rsidR="005F6BFF">
        <w:t>associated with</w:t>
      </w:r>
      <w:r w:rsidRPr="00DB2806">
        <w:t xml:space="preserve"> forming a positive identity.</w:t>
      </w:r>
    </w:p>
    <w:p w14:paraId="7AFB1687" w14:textId="4EEEB614" w:rsidR="008464EE" w:rsidRPr="00DB2806" w:rsidRDefault="008464EE" w:rsidP="003904A0">
      <w:pPr>
        <w:pStyle w:val="NoSpacing"/>
        <w:numPr>
          <w:ilvl w:val="0"/>
          <w:numId w:val="3"/>
        </w:numPr>
      </w:pPr>
      <w:r w:rsidRPr="0040038E">
        <w:t>Why It Matters</w:t>
      </w:r>
      <w:r w:rsidRPr="00DB2806">
        <w:t xml:space="preserve">: </w:t>
      </w:r>
      <w:r w:rsidR="003731DB">
        <w:t xml:space="preserve">By supporting </w:t>
      </w:r>
      <w:r w:rsidR="00F8799E">
        <w:t>developmental tasks, the Probation Officer’s interaction accelerat</w:t>
      </w:r>
      <w:r w:rsidR="00615B72">
        <w:t>es</w:t>
      </w:r>
      <w:r w:rsidR="00F8799E">
        <w:t xml:space="preserve"> the youth’s growth</w:t>
      </w:r>
      <w:r w:rsidR="00E63BB7" w:rsidRPr="00DB2806">
        <w:t>.</w:t>
      </w:r>
    </w:p>
    <w:p w14:paraId="61334DCA" w14:textId="4B3E4FD2" w:rsidR="008464EE" w:rsidRPr="00DB2806" w:rsidRDefault="00345835" w:rsidP="00F22E10">
      <w:pPr>
        <w:pStyle w:val="NoSpacing"/>
        <w:numPr>
          <w:ilvl w:val="0"/>
          <w:numId w:val="2"/>
        </w:numPr>
      </w:pPr>
      <w:r w:rsidRPr="00DB2806">
        <w:t>Youth’s participation in building the case plan is a natural a</w:t>
      </w:r>
      <w:r w:rsidR="00467F77" w:rsidRPr="00DB2806">
        <w:t>nd integral part of how the Probation Officer</w:t>
      </w:r>
      <w:r w:rsidR="008464EE" w:rsidRPr="00DB2806">
        <w:t xml:space="preserve"> interacts with youth.</w:t>
      </w:r>
    </w:p>
    <w:p w14:paraId="2A3C5DF6" w14:textId="4B9B2C8D" w:rsidR="008464EE" w:rsidRPr="00DB2806" w:rsidRDefault="00A574F3" w:rsidP="008E23DE">
      <w:pPr>
        <w:pStyle w:val="NoSpacing"/>
        <w:numPr>
          <w:ilvl w:val="0"/>
          <w:numId w:val="3"/>
        </w:numPr>
      </w:pPr>
      <w:r w:rsidRPr="0040038E">
        <w:rPr>
          <w:noProof/>
        </w:rPr>
        <mc:AlternateContent>
          <mc:Choice Requires="wps">
            <w:drawing>
              <wp:anchor distT="91440" distB="91440" distL="114300" distR="114300" simplePos="0" relativeHeight="251667456" behindDoc="1" locked="0" layoutInCell="1" allowOverlap="1" wp14:anchorId="5C377D32" wp14:editId="42BC31D9">
                <wp:simplePos x="0" y="0"/>
                <wp:positionH relativeFrom="page">
                  <wp:posOffset>914400</wp:posOffset>
                </wp:positionH>
                <wp:positionV relativeFrom="paragraph">
                  <wp:posOffset>479425</wp:posOffset>
                </wp:positionV>
                <wp:extent cx="2465070" cy="1403985"/>
                <wp:effectExtent l="0" t="0" r="0" b="635"/>
                <wp:wrapTight wrapText="bothSides">
                  <wp:wrapPolygon edited="0">
                    <wp:start x="0" y="0"/>
                    <wp:lineTo x="0" y="21146"/>
                    <wp:lineTo x="21366" y="21146"/>
                    <wp:lineTo x="2136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403985"/>
                        </a:xfrm>
                        <a:prstGeom prst="rect">
                          <a:avLst/>
                        </a:prstGeom>
                        <a:solidFill>
                          <a:schemeClr val="accent6">
                            <a:lumMod val="20000"/>
                            <a:lumOff val="80000"/>
                          </a:schemeClr>
                        </a:solidFill>
                        <a:ln w="9525">
                          <a:noFill/>
                          <a:miter lim="800000"/>
                          <a:headEnd/>
                          <a:tailEnd/>
                        </a:ln>
                      </wps:spPr>
                      <wps:txbx>
                        <w:txbxContent>
                          <w:p w14:paraId="5D6937F3" w14:textId="77777777" w:rsidR="00A574F3" w:rsidRPr="00873C16" w:rsidRDefault="00A574F3" w:rsidP="00A574F3">
                            <w:pPr>
                              <w:pStyle w:val="NoSpacing"/>
                              <w:jc w:val="center"/>
                              <w:rPr>
                                <w:b/>
                                <w:sz w:val="20"/>
                                <w:szCs w:val="20"/>
                              </w:rPr>
                            </w:pPr>
                            <w:r w:rsidRPr="00873C16">
                              <w:rPr>
                                <w:b/>
                                <w:sz w:val="20"/>
                                <w:szCs w:val="20"/>
                              </w:rPr>
                              <w:t>Since desistance is about discovering agency, interventions need to encourage and respect self-determination; this means working with offenders not on them (McCullogh 2005; McNeil,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77D32" id="_x0000_s1028" type="#_x0000_t202" style="position:absolute;left:0;text-align:left;margin-left:1in;margin-top:37.75pt;width:194.1pt;height:110.55pt;z-index:-2516490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" fillcolor="#e2efd9 [665]" stroked="f">
                <v:textbox style="mso-fit-shape-to-text:t">
                  <w:txbxContent>
                    <w:p w14:paraId="5D6937F3" w14:textId="77777777" w:rsidR="00A574F3" w:rsidRPr="00873C16" w:rsidRDefault="00A574F3" w:rsidP="00A574F3">
                      <w:pPr>
                        <w:pStyle w:val="NoSpacing"/>
                        <w:jc w:val="center"/>
                        <w:rPr>
                          <w:b/>
                          <w:sz w:val="20"/>
                          <w:szCs w:val="20"/>
                        </w:rPr>
                      </w:pPr>
                      <w:r w:rsidRPr="00873C16">
                        <w:rPr>
                          <w:b/>
                          <w:sz w:val="20"/>
                          <w:szCs w:val="20"/>
                        </w:rPr>
                        <w:t>Since desistance is about discovering agency, interventions need to encourage and respect self-determination; this means working with offenders not on them (McCullogh 2005; McNeil, 2006).</w:t>
                      </w:r>
                    </w:p>
                  </w:txbxContent>
                </v:textbox>
                <w10:wrap type="tight" anchorx="page"/>
              </v:shape>
            </w:pict>
          </mc:Fallback>
        </mc:AlternateContent>
      </w:r>
      <w:r w:rsidR="008464EE" w:rsidRPr="0040038E">
        <w:t>Why It Matters</w:t>
      </w:r>
      <w:r w:rsidR="008464EE" w:rsidRPr="00DB2806">
        <w:t>: The</w:t>
      </w:r>
      <w:r w:rsidR="004A624E">
        <w:t xml:space="preserve"> case planning process itself becomes</w:t>
      </w:r>
      <w:r w:rsidR="008464EE" w:rsidRPr="00DB2806">
        <w:t xml:space="preserve"> a growth experience for the youth, consistent with the </w:t>
      </w:r>
      <w:r w:rsidR="00467F77" w:rsidRPr="00DB2806">
        <w:t xml:space="preserve">evidence-based </w:t>
      </w:r>
      <w:r w:rsidR="008464EE" w:rsidRPr="00DB2806">
        <w:t xml:space="preserve">principle of </w:t>
      </w:r>
      <w:r w:rsidR="006C50F8">
        <w:t xml:space="preserve">making </w:t>
      </w:r>
      <w:r w:rsidR="008464EE" w:rsidRPr="00DB2806">
        <w:t>every contact</w:t>
      </w:r>
      <w:r w:rsidR="00467F77" w:rsidRPr="00DB2806">
        <w:t xml:space="preserve"> or interaction</w:t>
      </w:r>
      <w:r w:rsidR="006C50F8">
        <w:t xml:space="preserve"> </w:t>
      </w:r>
      <w:r w:rsidR="008464EE" w:rsidRPr="00DB2806">
        <w:t>an opportunity for change.</w:t>
      </w:r>
    </w:p>
    <w:p w14:paraId="3557588F" w14:textId="0E457671" w:rsidR="008464EE" w:rsidRPr="00DB2806" w:rsidRDefault="00345835" w:rsidP="00F22513">
      <w:pPr>
        <w:pStyle w:val="NoSpacing"/>
        <w:numPr>
          <w:ilvl w:val="0"/>
          <w:numId w:val="2"/>
        </w:numPr>
      </w:pPr>
      <w:r w:rsidRPr="00DB2806">
        <w:t xml:space="preserve">Focus shifts from </w:t>
      </w:r>
      <w:r w:rsidR="00C06061">
        <w:t xml:space="preserve">only </w:t>
      </w:r>
      <w:r w:rsidR="008464EE" w:rsidRPr="00DB2806">
        <w:t xml:space="preserve">dealing with </w:t>
      </w:r>
      <w:r w:rsidR="00AB3AE9">
        <w:t xml:space="preserve">what </w:t>
      </w:r>
      <w:r w:rsidR="008464EE" w:rsidRPr="00DB2806">
        <w:t>youth have</w:t>
      </w:r>
      <w:r w:rsidRPr="00DB2806">
        <w:t xml:space="preserve"> done to</w:t>
      </w:r>
      <w:r w:rsidR="00C06061">
        <w:t xml:space="preserve"> also</w:t>
      </w:r>
      <w:r w:rsidRPr="00DB2806">
        <w:t xml:space="preserve"> moving</w:t>
      </w:r>
      <w:r w:rsidR="008464EE" w:rsidRPr="00DB2806">
        <w:t xml:space="preserve"> them toward who they</w:t>
      </w:r>
      <w:r w:rsidRPr="00DB2806">
        <w:t xml:space="preserve"> can become</w:t>
      </w:r>
      <w:r w:rsidR="00C06061">
        <w:t>; from only managing risk to also realizing possibilities</w:t>
      </w:r>
      <w:r w:rsidR="008464EE" w:rsidRPr="00DB2806">
        <w:t>.</w:t>
      </w:r>
    </w:p>
    <w:p w14:paraId="6DC8870B" w14:textId="30571939" w:rsidR="008A2C02" w:rsidRPr="00DB2806" w:rsidRDefault="008A6D98" w:rsidP="008A2C02">
      <w:pPr>
        <w:pStyle w:val="NoSpacing"/>
        <w:numPr>
          <w:ilvl w:val="0"/>
          <w:numId w:val="3"/>
        </w:numPr>
      </w:pPr>
      <w:r w:rsidRPr="00DB2806">
        <w:t xml:space="preserve">Why It Matters: </w:t>
      </w:r>
      <w:r w:rsidR="000706A9">
        <w:t>The overall experience</w:t>
      </w:r>
      <w:r w:rsidR="008464EE" w:rsidRPr="00DB2806">
        <w:t xml:space="preserve"> of justice involvement in general and </w:t>
      </w:r>
      <w:r w:rsidR="00E46711">
        <w:t xml:space="preserve">of </w:t>
      </w:r>
      <w:r w:rsidR="008464EE" w:rsidRPr="00DB2806">
        <w:t xml:space="preserve">the case plan in particular is what </w:t>
      </w:r>
      <w:r w:rsidR="00AB3AE9">
        <w:t>the youth can move toward (i.e</w:t>
      </w:r>
      <w:r w:rsidR="008464EE" w:rsidRPr="00DB2806">
        <w:t>., approach</w:t>
      </w:r>
      <w:r w:rsidR="00AB3AE9">
        <w:t xml:space="preserve"> motivation and approach goals)</w:t>
      </w:r>
      <w:r w:rsidR="008464EE" w:rsidRPr="00DB2806">
        <w:t xml:space="preserve"> as opposed to </w:t>
      </w:r>
      <w:r w:rsidR="00AB3AE9">
        <w:t>what they must move away from (i.e</w:t>
      </w:r>
      <w:r w:rsidR="008464EE" w:rsidRPr="00DB2806">
        <w:t xml:space="preserve">., avoidance motivation and avoidance goals). </w:t>
      </w:r>
      <w:r w:rsidR="00467F77" w:rsidRPr="00DB2806">
        <w:t>Behavior rooted in approach motivation increases psychological well-being</w:t>
      </w:r>
      <w:r w:rsidR="00E46711">
        <w:t>,</w:t>
      </w:r>
      <w:r w:rsidR="00355F1A">
        <w:rPr>
          <w:rStyle w:val="EndnoteReference"/>
        </w:rPr>
        <w:endnoteReference w:id="16"/>
      </w:r>
      <w:r w:rsidR="009558FE">
        <w:t xml:space="preserve"> whereas avoidance motivation is linked to lower well-being and higher levels of </w:t>
      </w:r>
      <w:r w:rsidR="0093034B">
        <w:t xml:space="preserve">anxiety, anger, </w:t>
      </w:r>
      <w:r w:rsidR="000706A9">
        <w:t>and frustration.</w:t>
      </w:r>
      <w:r w:rsidR="009558FE">
        <w:rPr>
          <w:rStyle w:val="EndnoteReference"/>
        </w:rPr>
        <w:endnoteReference w:id="17"/>
      </w:r>
      <w:r w:rsidR="008464EE" w:rsidRPr="00DB2806">
        <w:t xml:space="preserve">   </w:t>
      </w:r>
    </w:p>
    <w:p w14:paraId="3AD56C50" w14:textId="0CA7E171" w:rsidR="001C3D86" w:rsidRDefault="001C3D86" w:rsidP="008A2C02">
      <w:pPr>
        <w:pStyle w:val="NoSpacing"/>
        <w:rPr>
          <w:b/>
        </w:rPr>
      </w:pPr>
    </w:p>
    <w:p w14:paraId="01A7B7F1" w14:textId="77777777" w:rsidR="001C3D86" w:rsidRPr="00380DC4" w:rsidRDefault="001C3D86" w:rsidP="008A2C02">
      <w:pPr>
        <w:pStyle w:val="NoSpacing"/>
        <w:rPr>
          <w:b/>
        </w:rPr>
      </w:pPr>
    </w:p>
    <w:sectPr w:rsidR="001C3D86" w:rsidRPr="00380DC4" w:rsidSect="00AB3AE9">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902E" w14:textId="77777777" w:rsidR="00D851E9" w:rsidRDefault="00D851E9" w:rsidP="00177986">
      <w:pPr>
        <w:spacing w:after="0" w:line="240" w:lineRule="auto"/>
      </w:pPr>
      <w:r>
        <w:separator/>
      </w:r>
    </w:p>
  </w:endnote>
  <w:endnote w:type="continuationSeparator" w:id="0">
    <w:p w14:paraId="5D959D20" w14:textId="77777777" w:rsidR="00D851E9" w:rsidRDefault="00D851E9" w:rsidP="00177986">
      <w:pPr>
        <w:spacing w:after="0" w:line="240" w:lineRule="auto"/>
      </w:pPr>
      <w:r>
        <w:continuationSeparator/>
      </w:r>
    </w:p>
  </w:endnote>
  <w:endnote w:id="1">
    <w:p w14:paraId="3D83AD21" w14:textId="792773F8" w:rsidR="00E63BB7" w:rsidRPr="008D7EAB" w:rsidRDefault="00E63BB7">
      <w:pPr>
        <w:pStyle w:val="EndnoteText"/>
        <w:rPr>
          <w:sz w:val="16"/>
          <w:szCs w:val="16"/>
        </w:rPr>
      </w:pPr>
      <w:r w:rsidRPr="008D7EAB">
        <w:rPr>
          <w:rStyle w:val="EndnoteReference"/>
          <w:sz w:val="16"/>
          <w:szCs w:val="16"/>
        </w:rPr>
        <w:endnoteRef/>
      </w:r>
      <w:r w:rsidR="00C738B5">
        <w:rPr>
          <w:sz w:val="16"/>
          <w:szCs w:val="16"/>
        </w:rPr>
        <w:t xml:space="preserve"> For an understanding of the</w:t>
      </w:r>
      <w:r w:rsidRPr="008D7EAB">
        <w:rPr>
          <w:sz w:val="16"/>
          <w:szCs w:val="16"/>
        </w:rPr>
        <w:t xml:space="preserve"> importance of focusing on development see: John A. Tuell, Jessica Heldman, and Kari Harp, “Developmental Reform in Juvenile Justice: Translating the Science of Adolescent Development to Sustainable Practice,” Robert F. Kennedy Children’s Action Corps – RFK National Resource Center for Juvenile Justice,  </w:t>
      </w:r>
    </w:p>
  </w:endnote>
  <w:endnote w:id="2">
    <w:p w14:paraId="57C334E1" w14:textId="2E6AAE01" w:rsidR="0091699C" w:rsidRPr="008D7EAB" w:rsidRDefault="0091699C">
      <w:pPr>
        <w:pStyle w:val="EndnoteText"/>
        <w:rPr>
          <w:sz w:val="16"/>
          <w:szCs w:val="16"/>
        </w:rPr>
      </w:pPr>
      <w:r w:rsidRPr="008D7EAB">
        <w:rPr>
          <w:rStyle w:val="EndnoteReference"/>
          <w:sz w:val="16"/>
          <w:szCs w:val="16"/>
        </w:rPr>
        <w:endnoteRef/>
      </w:r>
      <w:r w:rsidRPr="008D7EAB">
        <w:rPr>
          <w:sz w:val="16"/>
          <w:szCs w:val="16"/>
        </w:rPr>
        <w:t xml:space="preserve"> Laurence Steinberg, Elizabeth Cauffman, and Kathryn C. Monahan, “Psychosocial Maturity and Desistance From Crime in a Sample of Serious Juvenile Offenders,” Juvenile Justice Bulletin, Office of Juvenile Justice and Delinquency Prevention, March 2015</w:t>
      </w:r>
    </w:p>
  </w:endnote>
  <w:endnote w:id="3">
    <w:p w14:paraId="10FB6CA6" w14:textId="67BD0308" w:rsidR="00EF0977" w:rsidRPr="008D7EAB" w:rsidRDefault="00EF0977">
      <w:pPr>
        <w:pStyle w:val="EndnoteText"/>
        <w:rPr>
          <w:sz w:val="16"/>
          <w:szCs w:val="16"/>
        </w:rPr>
      </w:pPr>
      <w:r w:rsidRPr="008D7EAB">
        <w:rPr>
          <w:rStyle w:val="EndnoteReference"/>
          <w:sz w:val="16"/>
          <w:szCs w:val="16"/>
        </w:rPr>
        <w:endnoteRef/>
      </w:r>
      <w:r w:rsidRPr="008D7EAB">
        <w:rPr>
          <w:sz w:val="16"/>
          <w:szCs w:val="16"/>
        </w:rPr>
        <w:t xml:space="preserve"> Ibid</w:t>
      </w:r>
    </w:p>
  </w:endnote>
  <w:endnote w:id="4">
    <w:p w14:paraId="04A36D68" w14:textId="58F3B4C2" w:rsidR="00BD0216" w:rsidRPr="008D7EAB" w:rsidRDefault="00BD0216">
      <w:pPr>
        <w:pStyle w:val="EndnoteText"/>
        <w:rPr>
          <w:sz w:val="16"/>
          <w:szCs w:val="16"/>
        </w:rPr>
      </w:pPr>
      <w:r w:rsidRPr="008D7EAB">
        <w:rPr>
          <w:rStyle w:val="EndnoteReference"/>
          <w:sz w:val="16"/>
          <w:szCs w:val="16"/>
        </w:rPr>
        <w:endnoteRef/>
      </w:r>
      <w:r w:rsidRPr="008D7EAB">
        <w:rPr>
          <w:sz w:val="16"/>
          <w:szCs w:val="16"/>
        </w:rPr>
        <w:t xml:space="preserve"> Carly B. Dierkhising et al., “Trauma Histories Among Justice-Involved Youth: Findings from the National Child Traumatic Stress Network,” </w:t>
      </w:r>
      <w:r w:rsidRPr="008D7EAB">
        <w:rPr>
          <w:i/>
          <w:sz w:val="16"/>
          <w:szCs w:val="16"/>
        </w:rPr>
        <w:t xml:space="preserve">European Journal of Psychtraumatology, </w:t>
      </w:r>
      <w:r w:rsidR="00350DBC" w:rsidRPr="008D7EAB">
        <w:rPr>
          <w:sz w:val="16"/>
          <w:szCs w:val="16"/>
        </w:rPr>
        <w:t xml:space="preserve">2013; also see the correlation between growth and vulnerability in: Maarten Vansteenkiste and Richard M. Ryan, “On Psychological Growth and Vulnerability: Basic Psychological Need Satisfaction and Need Frustration as a Unifying Principle,” </w:t>
      </w:r>
      <w:r w:rsidR="00350DBC" w:rsidRPr="008D7EAB">
        <w:rPr>
          <w:i/>
          <w:sz w:val="16"/>
          <w:szCs w:val="16"/>
        </w:rPr>
        <w:t xml:space="preserve">Journal of Psychotherapy Integration, </w:t>
      </w:r>
      <w:r w:rsidR="00350DBC" w:rsidRPr="008D7EAB">
        <w:rPr>
          <w:sz w:val="16"/>
          <w:szCs w:val="16"/>
        </w:rPr>
        <w:t>Vol. 23, No. 3, 2013</w:t>
      </w:r>
    </w:p>
  </w:endnote>
  <w:endnote w:id="5">
    <w:p w14:paraId="5BC2A321" w14:textId="365CB4D7" w:rsidR="008D7EAB" w:rsidRPr="008D7EAB" w:rsidRDefault="008D7EAB">
      <w:pPr>
        <w:pStyle w:val="EndnoteText"/>
        <w:rPr>
          <w:sz w:val="16"/>
          <w:szCs w:val="16"/>
        </w:rPr>
      </w:pPr>
      <w:r w:rsidRPr="008D7EAB">
        <w:rPr>
          <w:rStyle w:val="EndnoteReference"/>
          <w:sz w:val="16"/>
          <w:szCs w:val="16"/>
        </w:rPr>
        <w:endnoteRef/>
      </w:r>
      <w:r w:rsidRPr="008D7EAB">
        <w:rPr>
          <w:sz w:val="16"/>
          <w:szCs w:val="16"/>
        </w:rPr>
        <w:t xml:space="preserve"> Fergus McNeill, “A Desistance Paradigm for Offender Management,” </w:t>
      </w:r>
      <w:r w:rsidRPr="008D7EAB">
        <w:rPr>
          <w:i/>
          <w:sz w:val="16"/>
          <w:szCs w:val="16"/>
        </w:rPr>
        <w:t xml:space="preserve">Criminology and Criminal Justice, </w:t>
      </w:r>
      <w:r w:rsidRPr="008D7EAB">
        <w:rPr>
          <w:sz w:val="16"/>
          <w:szCs w:val="16"/>
        </w:rPr>
        <w:t>Sage Publications, 2006</w:t>
      </w:r>
    </w:p>
  </w:endnote>
  <w:endnote w:id="6">
    <w:p w14:paraId="6321F83C" w14:textId="30209686" w:rsidR="000D4DBC" w:rsidRPr="008D7EAB" w:rsidRDefault="000D4DBC">
      <w:pPr>
        <w:pStyle w:val="EndnoteText"/>
        <w:rPr>
          <w:sz w:val="16"/>
          <w:szCs w:val="16"/>
        </w:rPr>
      </w:pPr>
      <w:r w:rsidRPr="008D7EAB">
        <w:rPr>
          <w:rStyle w:val="EndnoteReference"/>
          <w:sz w:val="16"/>
          <w:szCs w:val="16"/>
        </w:rPr>
        <w:endnoteRef/>
      </w:r>
      <w:r w:rsidRPr="008D7EAB">
        <w:rPr>
          <w:sz w:val="16"/>
          <w:szCs w:val="16"/>
        </w:rPr>
        <w:t xml:space="preserve"> Michael Rocque, Chad Posick, and Helene R. White, “Growing Up Is Hard to Do: An Empirical Evaluation of Maturation and Desistance,” </w:t>
      </w:r>
      <w:r w:rsidRPr="008D7EAB">
        <w:rPr>
          <w:i/>
          <w:sz w:val="16"/>
          <w:szCs w:val="16"/>
        </w:rPr>
        <w:t xml:space="preserve">Journal of Developmental Life Course Criminology, </w:t>
      </w:r>
      <w:r w:rsidRPr="008D7EAB">
        <w:rPr>
          <w:sz w:val="16"/>
          <w:szCs w:val="16"/>
        </w:rPr>
        <w:t>2015</w:t>
      </w:r>
      <w:r w:rsidR="00B628A4" w:rsidRPr="008D7EAB">
        <w:rPr>
          <w:sz w:val="16"/>
          <w:szCs w:val="16"/>
        </w:rPr>
        <w:t xml:space="preserve">; concept of accelerating growth is associated with protective factors and processes referred as “facilitative agents” or “triggering agents” that drive development, see: Paul W. Marko, “Exploring Facilitative Agents that Allow Ego Development to Occur,” in </w:t>
      </w:r>
      <w:r w:rsidR="00B628A4" w:rsidRPr="008D7EAB">
        <w:rPr>
          <w:i/>
          <w:sz w:val="16"/>
          <w:szCs w:val="16"/>
        </w:rPr>
        <w:t xml:space="preserve">The Postconventional Personality, </w:t>
      </w:r>
      <w:r w:rsidR="00B628A4" w:rsidRPr="008D7EAB">
        <w:rPr>
          <w:sz w:val="16"/>
          <w:szCs w:val="16"/>
        </w:rPr>
        <w:t xml:space="preserve">SUNY Press, 2011 </w:t>
      </w:r>
    </w:p>
  </w:endnote>
  <w:endnote w:id="7">
    <w:p w14:paraId="794FF320" w14:textId="31ED7055" w:rsidR="00367A3E" w:rsidRPr="00367A3E" w:rsidRDefault="00367A3E">
      <w:pPr>
        <w:pStyle w:val="EndnoteText"/>
        <w:rPr>
          <w:sz w:val="16"/>
          <w:szCs w:val="16"/>
        </w:rPr>
      </w:pPr>
      <w:r w:rsidRPr="00367A3E">
        <w:rPr>
          <w:rStyle w:val="EndnoteReference"/>
          <w:sz w:val="16"/>
          <w:szCs w:val="16"/>
        </w:rPr>
        <w:endnoteRef/>
      </w:r>
      <w:r w:rsidRPr="00367A3E">
        <w:rPr>
          <w:sz w:val="16"/>
          <w:szCs w:val="16"/>
        </w:rPr>
        <w:t xml:space="preserve"> </w:t>
      </w:r>
      <w:r>
        <w:rPr>
          <w:sz w:val="16"/>
          <w:szCs w:val="16"/>
        </w:rPr>
        <w:t xml:space="preserve">Jack J. Bauer and Dan P. McAdams, “Eudaimonic Growth: Narrative Growth Goals Predict Increases in Ego Development and Subjective Well-Being Three Years Later,” </w:t>
      </w:r>
      <w:r>
        <w:rPr>
          <w:i/>
          <w:iCs/>
          <w:sz w:val="16"/>
          <w:szCs w:val="16"/>
        </w:rPr>
        <w:t xml:space="preserve">Developmental Psychology, </w:t>
      </w:r>
      <w:r>
        <w:rPr>
          <w:sz w:val="16"/>
          <w:szCs w:val="16"/>
        </w:rPr>
        <w:t>Vol. 46, No. 4, 2010</w:t>
      </w:r>
    </w:p>
  </w:endnote>
  <w:endnote w:id="8">
    <w:p w14:paraId="1E52B620" w14:textId="3306655A" w:rsidR="00473B49" w:rsidRPr="008D7EAB" w:rsidRDefault="00473B49">
      <w:pPr>
        <w:pStyle w:val="EndnoteText"/>
        <w:rPr>
          <w:sz w:val="16"/>
          <w:szCs w:val="16"/>
        </w:rPr>
      </w:pPr>
      <w:r w:rsidRPr="008D7EAB">
        <w:rPr>
          <w:rStyle w:val="EndnoteReference"/>
          <w:sz w:val="16"/>
          <w:szCs w:val="16"/>
        </w:rPr>
        <w:endnoteRef/>
      </w:r>
      <w:r w:rsidRPr="008D7EAB">
        <w:rPr>
          <w:sz w:val="16"/>
          <w:szCs w:val="16"/>
        </w:rPr>
        <w:t xml:space="preserve"> Anthony Petrosino, Carolyn Turpin-Pertrosino, Sarah Guckenburg, “Formal System Processing of Juveniles: Effects on Delinquency,” The Campbell Collaboration, </w:t>
      </w:r>
      <w:r w:rsidRPr="008D7EAB">
        <w:rPr>
          <w:i/>
          <w:iCs/>
          <w:sz w:val="16"/>
          <w:szCs w:val="16"/>
        </w:rPr>
        <w:t xml:space="preserve">Campbell Systematic Reviews, </w:t>
      </w:r>
      <w:r w:rsidRPr="008D7EAB">
        <w:rPr>
          <w:sz w:val="16"/>
          <w:szCs w:val="16"/>
        </w:rPr>
        <w:t>January 2010</w:t>
      </w:r>
    </w:p>
  </w:endnote>
  <w:endnote w:id="9">
    <w:p w14:paraId="77671F72" w14:textId="4B3D0BD8" w:rsidR="00E80C3F" w:rsidRPr="008D7EAB" w:rsidRDefault="00E80C3F">
      <w:pPr>
        <w:pStyle w:val="EndnoteText"/>
        <w:rPr>
          <w:sz w:val="16"/>
          <w:szCs w:val="16"/>
        </w:rPr>
      </w:pPr>
      <w:r w:rsidRPr="008D7EAB">
        <w:rPr>
          <w:rStyle w:val="EndnoteReference"/>
          <w:sz w:val="16"/>
          <w:szCs w:val="16"/>
        </w:rPr>
        <w:endnoteRef/>
      </w:r>
      <w:r w:rsidRPr="008D7EAB">
        <w:rPr>
          <w:sz w:val="16"/>
          <w:szCs w:val="16"/>
        </w:rPr>
        <w:t xml:space="preserve"> Megan Bears Augustyn, “The (Ir)relevance of Procedural Justice in the Pathways to Crime,” </w:t>
      </w:r>
      <w:r w:rsidRPr="008D7EAB">
        <w:rPr>
          <w:i/>
          <w:sz w:val="16"/>
          <w:szCs w:val="16"/>
        </w:rPr>
        <w:t xml:space="preserve">Law and Human Behavior, </w:t>
      </w:r>
      <w:r w:rsidRPr="008D7EAB">
        <w:rPr>
          <w:sz w:val="16"/>
          <w:szCs w:val="16"/>
        </w:rPr>
        <w:t>Vol. 39, No. 4, 2015</w:t>
      </w:r>
    </w:p>
  </w:endnote>
  <w:endnote w:id="10">
    <w:p w14:paraId="4EE3F5F3" w14:textId="292B3036" w:rsidR="00EF0977" w:rsidRPr="008D7EAB" w:rsidRDefault="00EF0977">
      <w:pPr>
        <w:pStyle w:val="EndnoteText"/>
        <w:rPr>
          <w:sz w:val="16"/>
          <w:szCs w:val="16"/>
        </w:rPr>
      </w:pPr>
      <w:r w:rsidRPr="008D7EAB">
        <w:rPr>
          <w:rStyle w:val="EndnoteReference"/>
          <w:sz w:val="16"/>
          <w:szCs w:val="16"/>
        </w:rPr>
        <w:endnoteRef/>
      </w:r>
      <w:r w:rsidRPr="008D7EAB">
        <w:rPr>
          <w:sz w:val="16"/>
          <w:szCs w:val="16"/>
        </w:rPr>
        <w:t xml:space="preserve"> “Perceptions and Outcomes in Adolescent Confinement,” 2014 Knowledge Brief, Research on Pathways to Desistance</w:t>
      </w:r>
    </w:p>
  </w:endnote>
  <w:endnote w:id="11">
    <w:p w14:paraId="48C39E11" w14:textId="3588ADE1" w:rsidR="00C87009" w:rsidRPr="008D7EAB" w:rsidRDefault="00C87009">
      <w:pPr>
        <w:pStyle w:val="EndnoteText"/>
        <w:rPr>
          <w:sz w:val="16"/>
          <w:szCs w:val="16"/>
        </w:rPr>
      </w:pPr>
      <w:r w:rsidRPr="008D7EAB">
        <w:rPr>
          <w:rStyle w:val="EndnoteReference"/>
          <w:sz w:val="16"/>
          <w:szCs w:val="16"/>
        </w:rPr>
        <w:endnoteRef/>
      </w:r>
      <w:r w:rsidRPr="008D7EAB">
        <w:rPr>
          <w:sz w:val="16"/>
          <w:szCs w:val="16"/>
        </w:rPr>
        <w:t xml:space="preserve"> John J. Ratey, M.D., </w:t>
      </w:r>
      <w:r w:rsidRPr="008D7EAB">
        <w:rPr>
          <w:i/>
          <w:sz w:val="16"/>
          <w:szCs w:val="16"/>
        </w:rPr>
        <w:t xml:space="preserve">A User’s Guide to the Brain: Perception, Attention, and the Four Theaters of the Brain, </w:t>
      </w:r>
      <w:r w:rsidRPr="008D7EAB">
        <w:rPr>
          <w:sz w:val="16"/>
          <w:szCs w:val="16"/>
        </w:rPr>
        <w:t>Random House, 2001</w:t>
      </w:r>
    </w:p>
  </w:endnote>
  <w:endnote w:id="12">
    <w:p w14:paraId="1AC071D6" w14:textId="17D8A658" w:rsidR="00067FD5" w:rsidRPr="00CB6610" w:rsidRDefault="00067FD5">
      <w:pPr>
        <w:pStyle w:val="EndnoteText"/>
        <w:rPr>
          <w:sz w:val="16"/>
          <w:szCs w:val="16"/>
        </w:rPr>
      </w:pPr>
      <w:r w:rsidRPr="00CB6610">
        <w:rPr>
          <w:rStyle w:val="EndnoteReference"/>
          <w:sz w:val="16"/>
          <w:szCs w:val="16"/>
        </w:rPr>
        <w:endnoteRef/>
      </w:r>
      <w:r w:rsidRPr="00CB6610">
        <w:rPr>
          <w:sz w:val="16"/>
          <w:szCs w:val="16"/>
        </w:rPr>
        <w:t xml:space="preserve"> Jane Kroger, </w:t>
      </w:r>
      <w:r w:rsidRPr="00CB6610">
        <w:rPr>
          <w:i/>
          <w:sz w:val="16"/>
          <w:szCs w:val="16"/>
        </w:rPr>
        <w:t xml:space="preserve">Identity in Adolescence: The Balance Between and Other, </w:t>
      </w:r>
      <w:r w:rsidRPr="00CB6610">
        <w:rPr>
          <w:sz w:val="16"/>
          <w:szCs w:val="16"/>
        </w:rPr>
        <w:t>Routledge Publisher, 2004</w:t>
      </w:r>
    </w:p>
  </w:endnote>
  <w:endnote w:id="13">
    <w:p w14:paraId="2F7B20B0" w14:textId="6EDCB51E" w:rsidR="00CB6610" w:rsidRPr="00CB6610" w:rsidRDefault="00CB6610">
      <w:pPr>
        <w:pStyle w:val="EndnoteText"/>
        <w:rPr>
          <w:sz w:val="16"/>
          <w:szCs w:val="16"/>
        </w:rPr>
      </w:pPr>
      <w:r w:rsidRPr="00CB6610">
        <w:rPr>
          <w:rStyle w:val="EndnoteReference"/>
          <w:sz w:val="16"/>
          <w:szCs w:val="16"/>
        </w:rPr>
        <w:endnoteRef/>
      </w:r>
      <w:r w:rsidRPr="00CB6610">
        <w:rPr>
          <w:sz w:val="16"/>
          <w:szCs w:val="16"/>
        </w:rPr>
        <w:t xml:space="preserve"> Rebecca</w:t>
      </w:r>
      <w:r>
        <w:rPr>
          <w:sz w:val="16"/>
          <w:szCs w:val="16"/>
        </w:rPr>
        <w:t xml:space="preserve"> Stone, “Desistance and Identity Repair: Redemption Narratives as Resistance to Stigma,” </w:t>
      </w:r>
      <w:r>
        <w:rPr>
          <w:i/>
          <w:sz w:val="16"/>
          <w:szCs w:val="16"/>
        </w:rPr>
        <w:t xml:space="preserve">British Journal of Criminology, </w:t>
      </w:r>
      <w:r>
        <w:rPr>
          <w:sz w:val="16"/>
          <w:szCs w:val="16"/>
        </w:rPr>
        <w:t>2016</w:t>
      </w:r>
    </w:p>
  </w:endnote>
  <w:endnote w:id="14">
    <w:p w14:paraId="6666541A" w14:textId="52492A43" w:rsidR="00FB7FDD" w:rsidRPr="00FB7FDD" w:rsidRDefault="00FB7FDD">
      <w:pPr>
        <w:pStyle w:val="EndnoteText"/>
        <w:rPr>
          <w:sz w:val="16"/>
          <w:szCs w:val="16"/>
        </w:rPr>
      </w:pPr>
      <w:r w:rsidRPr="00FB7FDD">
        <w:rPr>
          <w:rStyle w:val="EndnoteReference"/>
          <w:sz w:val="16"/>
          <w:szCs w:val="16"/>
        </w:rPr>
        <w:endnoteRef/>
      </w:r>
      <w:r w:rsidRPr="00FB7FDD">
        <w:rPr>
          <w:sz w:val="16"/>
          <w:szCs w:val="16"/>
        </w:rPr>
        <w:t xml:space="preserve"> </w:t>
      </w:r>
      <w:r>
        <w:rPr>
          <w:sz w:val="16"/>
          <w:szCs w:val="16"/>
        </w:rPr>
        <w:t xml:space="preserve">Ray Paternoster and Shawn Busway, “Desistance and the ‘Feared Self’: Toward An Identity Theory of Criminal Desistance,” </w:t>
      </w:r>
      <w:r>
        <w:rPr>
          <w:i/>
          <w:iCs/>
          <w:sz w:val="16"/>
          <w:szCs w:val="16"/>
        </w:rPr>
        <w:t xml:space="preserve">The Journal of Criminal Law and Criminology, </w:t>
      </w:r>
      <w:r>
        <w:rPr>
          <w:sz w:val="16"/>
          <w:szCs w:val="16"/>
        </w:rPr>
        <w:t>Vol. 99, No. 4, 2009</w:t>
      </w:r>
      <w:r w:rsidR="00EB4406">
        <w:rPr>
          <w:sz w:val="16"/>
          <w:szCs w:val="16"/>
        </w:rPr>
        <w:t xml:space="preserve"> (also includes discussion of the “ideal self” which is included in GFCM)</w:t>
      </w:r>
    </w:p>
  </w:endnote>
  <w:endnote w:id="15">
    <w:p w14:paraId="30B98C99" w14:textId="79A130BF" w:rsidR="00E418C2" w:rsidRPr="00E418C2" w:rsidRDefault="00E418C2">
      <w:pPr>
        <w:pStyle w:val="EndnoteText"/>
        <w:rPr>
          <w:sz w:val="16"/>
          <w:szCs w:val="16"/>
        </w:rPr>
      </w:pPr>
      <w:r w:rsidRPr="00E418C2">
        <w:rPr>
          <w:rStyle w:val="EndnoteReference"/>
          <w:sz w:val="16"/>
          <w:szCs w:val="16"/>
        </w:rPr>
        <w:endnoteRef/>
      </w:r>
      <w:r w:rsidRPr="00E418C2">
        <w:rPr>
          <w:sz w:val="16"/>
          <w:szCs w:val="16"/>
        </w:rPr>
        <w:t xml:space="preserve"> </w:t>
      </w:r>
      <w:r>
        <w:rPr>
          <w:sz w:val="16"/>
          <w:szCs w:val="16"/>
        </w:rPr>
        <w:t xml:space="preserve">Charlyn Harper Browne, Ph.D., </w:t>
      </w:r>
      <w:r>
        <w:rPr>
          <w:i/>
          <w:sz w:val="16"/>
          <w:szCs w:val="16"/>
        </w:rPr>
        <w:t>Youth Thrive: Advancing Healthy Adolescent Development and Well-Being,</w:t>
      </w:r>
      <w:r w:rsidR="00C30633">
        <w:rPr>
          <w:sz w:val="16"/>
          <w:szCs w:val="16"/>
        </w:rPr>
        <w:t xml:space="preserve"> Center for the Study of Social Policy, 2014</w:t>
      </w:r>
    </w:p>
  </w:endnote>
  <w:endnote w:id="16">
    <w:p w14:paraId="721A6C16" w14:textId="2BAEB787" w:rsidR="00355F1A" w:rsidRPr="008D7EAB" w:rsidRDefault="00355F1A">
      <w:pPr>
        <w:pStyle w:val="EndnoteText"/>
        <w:rPr>
          <w:sz w:val="16"/>
          <w:szCs w:val="16"/>
        </w:rPr>
      </w:pPr>
      <w:r w:rsidRPr="008D7EAB">
        <w:rPr>
          <w:rStyle w:val="EndnoteReference"/>
          <w:sz w:val="16"/>
          <w:szCs w:val="16"/>
        </w:rPr>
        <w:endnoteRef/>
      </w:r>
      <w:r w:rsidRPr="008D7EAB">
        <w:rPr>
          <w:sz w:val="16"/>
          <w:szCs w:val="16"/>
        </w:rPr>
        <w:t xml:space="preserve"> Andrew J. Elliot and Todd M. Thrash, “Approach-Avoidance Motivation in Personality: Approach and Avoidance Temperaments and Goals,” </w:t>
      </w:r>
      <w:r w:rsidRPr="008D7EAB">
        <w:rPr>
          <w:i/>
          <w:sz w:val="16"/>
          <w:szCs w:val="16"/>
        </w:rPr>
        <w:t xml:space="preserve">Journal of Personality and Social Psychology, </w:t>
      </w:r>
      <w:r w:rsidRPr="008D7EAB">
        <w:rPr>
          <w:sz w:val="16"/>
          <w:szCs w:val="16"/>
        </w:rPr>
        <w:t>Vol, 82, No. 5, 2002</w:t>
      </w:r>
    </w:p>
  </w:endnote>
  <w:endnote w:id="17">
    <w:p w14:paraId="05890C7C" w14:textId="113E917D" w:rsidR="009558FE" w:rsidRPr="009558FE" w:rsidRDefault="009558FE">
      <w:pPr>
        <w:pStyle w:val="EndnoteText"/>
        <w:rPr>
          <w:sz w:val="16"/>
          <w:szCs w:val="16"/>
        </w:rPr>
      </w:pPr>
      <w:r w:rsidRPr="009558FE">
        <w:rPr>
          <w:rStyle w:val="EndnoteReference"/>
          <w:sz w:val="16"/>
          <w:szCs w:val="16"/>
        </w:rPr>
        <w:endnoteRef/>
      </w:r>
      <w:r w:rsidRPr="009558FE">
        <w:rPr>
          <w:sz w:val="16"/>
          <w:szCs w:val="16"/>
        </w:rPr>
        <w:t xml:space="preserve"> </w:t>
      </w:r>
      <w:r>
        <w:rPr>
          <w:sz w:val="16"/>
          <w:szCs w:val="16"/>
        </w:rPr>
        <w:t xml:space="preserve">Jack Bauer, Dan P. McAdams, and April R. Sakaeda, “Crystallization of Desire and Crystallization of Discontent in Narratives of Life-Changing Decisions,” </w:t>
      </w:r>
      <w:r>
        <w:rPr>
          <w:i/>
          <w:sz w:val="16"/>
          <w:szCs w:val="16"/>
        </w:rPr>
        <w:t xml:space="preserve">Journal of Personality, </w:t>
      </w:r>
      <w:r>
        <w:rPr>
          <w:sz w:val="16"/>
          <w:szCs w:val="16"/>
        </w:rPr>
        <w:t>Vol. 73, No. 5, 2005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2D7D7" w14:textId="77777777" w:rsidR="007F7162" w:rsidRDefault="007F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4298281"/>
      <w:docPartObj>
        <w:docPartGallery w:val="Page Numbers (Bottom of Page)"/>
        <w:docPartUnique/>
      </w:docPartObj>
    </w:sdtPr>
    <w:sdtEndPr>
      <w:rPr>
        <w:noProof/>
      </w:rPr>
    </w:sdtEndPr>
    <w:sdtContent>
      <w:p w14:paraId="50607186" w14:textId="7B5103CA" w:rsidR="00AB3AE9" w:rsidRDefault="00AB3AE9">
        <w:pPr>
          <w:pStyle w:val="Footer"/>
          <w:jc w:val="center"/>
        </w:pPr>
        <w:r>
          <w:fldChar w:fldCharType="begin"/>
        </w:r>
        <w:r>
          <w:instrText xml:space="preserve"> PAGE   \* MERGEFORMAT </w:instrText>
        </w:r>
        <w:r>
          <w:fldChar w:fldCharType="separate"/>
        </w:r>
        <w:r w:rsidR="00F435C9">
          <w:rPr>
            <w:noProof/>
          </w:rPr>
          <w:t>4</w:t>
        </w:r>
        <w:r>
          <w:rPr>
            <w:noProof/>
          </w:rPr>
          <w:fldChar w:fldCharType="end"/>
        </w:r>
      </w:p>
    </w:sdtContent>
  </w:sdt>
  <w:p w14:paraId="20B43B65" w14:textId="77777777" w:rsidR="00AB3AE9" w:rsidRDefault="00AB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9811" w14:textId="77777777" w:rsidR="007F7162" w:rsidRDefault="007F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3D50" w14:textId="77777777" w:rsidR="00D851E9" w:rsidRDefault="00D851E9" w:rsidP="00177986">
      <w:pPr>
        <w:spacing w:after="0" w:line="240" w:lineRule="auto"/>
      </w:pPr>
      <w:r>
        <w:separator/>
      </w:r>
    </w:p>
  </w:footnote>
  <w:footnote w:type="continuationSeparator" w:id="0">
    <w:p w14:paraId="572C677C" w14:textId="77777777" w:rsidR="00D851E9" w:rsidRDefault="00D851E9" w:rsidP="00177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9303" w14:textId="77777777" w:rsidR="007F7162" w:rsidRDefault="007F7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3DB3" w14:textId="77777777" w:rsidR="007F7162" w:rsidRDefault="007F7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B44E" w14:textId="5008C6A7" w:rsidR="007F7162" w:rsidRDefault="007F7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D27"/>
    <w:multiLevelType w:val="hybridMultilevel"/>
    <w:tmpl w:val="F9EA1FA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C8B6864"/>
    <w:multiLevelType w:val="hybridMultilevel"/>
    <w:tmpl w:val="18049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D35C8"/>
    <w:multiLevelType w:val="hybridMultilevel"/>
    <w:tmpl w:val="800A97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073EC4"/>
    <w:multiLevelType w:val="hybridMultilevel"/>
    <w:tmpl w:val="78E42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A735D"/>
    <w:multiLevelType w:val="hybridMultilevel"/>
    <w:tmpl w:val="1F46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34077"/>
    <w:multiLevelType w:val="hybridMultilevel"/>
    <w:tmpl w:val="A9C0D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A464F"/>
    <w:multiLevelType w:val="hybridMultilevel"/>
    <w:tmpl w:val="F61E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97817"/>
    <w:multiLevelType w:val="hybridMultilevel"/>
    <w:tmpl w:val="D3B44BAC"/>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695A7D77"/>
    <w:multiLevelType w:val="hybridMultilevel"/>
    <w:tmpl w:val="1598D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B0"/>
    <w:rsid w:val="00001D1E"/>
    <w:rsid w:val="00067FD5"/>
    <w:rsid w:val="000706A9"/>
    <w:rsid w:val="00082CAF"/>
    <w:rsid w:val="00086A8F"/>
    <w:rsid w:val="000B1116"/>
    <w:rsid w:val="000B3C66"/>
    <w:rsid w:val="000B6BB2"/>
    <w:rsid w:val="000D4DBC"/>
    <w:rsid w:val="00141144"/>
    <w:rsid w:val="001708C5"/>
    <w:rsid w:val="00177986"/>
    <w:rsid w:val="00196AA4"/>
    <w:rsid w:val="001B4D97"/>
    <w:rsid w:val="001C3075"/>
    <w:rsid w:val="001C3D86"/>
    <w:rsid w:val="001C458B"/>
    <w:rsid w:val="001E33CE"/>
    <w:rsid w:val="00210718"/>
    <w:rsid w:val="00241244"/>
    <w:rsid w:val="0024245A"/>
    <w:rsid w:val="002C0855"/>
    <w:rsid w:val="002C1741"/>
    <w:rsid w:val="002F0EF3"/>
    <w:rsid w:val="00340C21"/>
    <w:rsid w:val="00345835"/>
    <w:rsid w:val="00350DBC"/>
    <w:rsid w:val="00355F1A"/>
    <w:rsid w:val="00367A3E"/>
    <w:rsid w:val="003731DB"/>
    <w:rsid w:val="0037337B"/>
    <w:rsid w:val="00380DC4"/>
    <w:rsid w:val="003A3A25"/>
    <w:rsid w:val="003C7E06"/>
    <w:rsid w:val="003E69F7"/>
    <w:rsid w:val="0040038E"/>
    <w:rsid w:val="004151EA"/>
    <w:rsid w:val="00421AD6"/>
    <w:rsid w:val="00436AF4"/>
    <w:rsid w:val="00441C79"/>
    <w:rsid w:val="00442707"/>
    <w:rsid w:val="00443064"/>
    <w:rsid w:val="0044776C"/>
    <w:rsid w:val="00450B7F"/>
    <w:rsid w:val="00467436"/>
    <w:rsid w:val="00467F77"/>
    <w:rsid w:val="00473B49"/>
    <w:rsid w:val="004827E4"/>
    <w:rsid w:val="004A3118"/>
    <w:rsid w:val="004A624E"/>
    <w:rsid w:val="004F714D"/>
    <w:rsid w:val="005307E8"/>
    <w:rsid w:val="005539F3"/>
    <w:rsid w:val="005669D9"/>
    <w:rsid w:val="005A5C8C"/>
    <w:rsid w:val="005C4EAB"/>
    <w:rsid w:val="005D64B5"/>
    <w:rsid w:val="005F39A9"/>
    <w:rsid w:val="005F6BFF"/>
    <w:rsid w:val="00615B72"/>
    <w:rsid w:val="006352F3"/>
    <w:rsid w:val="006426C5"/>
    <w:rsid w:val="00680DE7"/>
    <w:rsid w:val="006A419F"/>
    <w:rsid w:val="006C50F8"/>
    <w:rsid w:val="006D7C3E"/>
    <w:rsid w:val="006E30B3"/>
    <w:rsid w:val="00705199"/>
    <w:rsid w:val="00743761"/>
    <w:rsid w:val="00746AC3"/>
    <w:rsid w:val="00755BD8"/>
    <w:rsid w:val="007D3C78"/>
    <w:rsid w:val="007F7162"/>
    <w:rsid w:val="00800E97"/>
    <w:rsid w:val="008060A7"/>
    <w:rsid w:val="008464EE"/>
    <w:rsid w:val="00873C16"/>
    <w:rsid w:val="00876F2C"/>
    <w:rsid w:val="008A2C02"/>
    <w:rsid w:val="008A5769"/>
    <w:rsid w:val="008A6D98"/>
    <w:rsid w:val="008D7EAB"/>
    <w:rsid w:val="008E242F"/>
    <w:rsid w:val="0091699C"/>
    <w:rsid w:val="0093034B"/>
    <w:rsid w:val="009360BA"/>
    <w:rsid w:val="009558FE"/>
    <w:rsid w:val="00975D05"/>
    <w:rsid w:val="00997909"/>
    <w:rsid w:val="009B6639"/>
    <w:rsid w:val="00A07401"/>
    <w:rsid w:val="00A31AD2"/>
    <w:rsid w:val="00A35326"/>
    <w:rsid w:val="00A374A8"/>
    <w:rsid w:val="00A574F3"/>
    <w:rsid w:val="00A70013"/>
    <w:rsid w:val="00A71952"/>
    <w:rsid w:val="00A73C5E"/>
    <w:rsid w:val="00A93AE9"/>
    <w:rsid w:val="00A9589F"/>
    <w:rsid w:val="00AA3926"/>
    <w:rsid w:val="00AB2AFC"/>
    <w:rsid w:val="00AB3AE9"/>
    <w:rsid w:val="00AD3447"/>
    <w:rsid w:val="00AE3E3C"/>
    <w:rsid w:val="00B005D1"/>
    <w:rsid w:val="00B2169F"/>
    <w:rsid w:val="00B32751"/>
    <w:rsid w:val="00B33F7C"/>
    <w:rsid w:val="00B3722F"/>
    <w:rsid w:val="00B4650B"/>
    <w:rsid w:val="00B612D3"/>
    <w:rsid w:val="00B628A4"/>
    <w:rsid w:val="00B648F8"/>
    <w:rsid w:val="00B85637"/>
    <w:rsid w:val="00BA6099"/>
    <w:rsid w:val="00BD0216"/>
    <w:rsid w:val="00BD5A01"/>
    <w:rsid w:val="00C06061"/>
    <w:rsid w:val="00C30633"/>
    <w:rsid w:val="00C4050C"/>
    <w:rsid w:val="00C63C22"/>
    <w:rsid w:val="00C738B5"/>
    <w:rsid w:val="00C87009"/>
    <w:rsid w:val="00CA626E"/>
    <w:rsid w:val="00CB6610"/>
    <w:rsid w:val="00CC3FF1"/>
    <w:rsid w:val="00D373EC"/>
    <w:rsid w:val="00D851E9"/>
    <w:rsid w:val="00DB2806"/>
    <w:rsid w:val="00DC6202"/>
    <w:rsid w:val="00E12084"/>
    <w:rsid w:val="00E21B97"/>
    <w:rsid w:val="00E418C2"/>
    <w:rsid w:val="00E46711"/>
    <w:rsid w:val="00E63BB7"/>
    <w:rsid w:val="00E75F56"/>
    <w:rsid w:val="00E80C3F"/>
    <w:rsid w:val="00E86B58"/>
    <w:rsid w:val="00EB4406"/>
    <w:rsid w:val="00EF0977"/>
    <w:rsid w:val="00EF4D28"/>
    <w:rsid w:val="00F045C7"/>
    <w:rsid w:val="00F116D5"/>
    <w:rsid w:val="00F357D7"/>
    <w:rsid w:val="00F435C9"/>
    <w:rsid w:val="00F45469"/>
    <w:rsid w:val="00F750DE"/>
    <w:rsid w:val="00F82DB0"/>
    <w:rsid w:val="00F8799E"/>
    <w:rsid w:val="00F92C82"/>
    <w:rsid w:val="00FB3574"/>
    <w:rsid w:val="00FB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2D5D4"/>
  <w15:chartTrackingRefBased/>
  <w15:docId w15:val="{0A84E231-439A-41B6-B8C2-1A854DB2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C02"/>
    <w:pPr>
      <w:spacing w:after="0" w:line="240" w:lineRule="auto"/>
    </w:pPr>
  </w:style>
  <w:style w:type="paragraph" w:styleId="EndnoteText">
    <w:name w:val="endnote text"/>
    <w:basedOn w:val="Normal"/>
    <w:link w:val="EndnoteTextChar"/>
    <w:uiPriority w:val="99"/>
    <w:semiHidden/>
    <w:unhideWhenUsed/>
    <w:rsid w:val="00177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7986"/>
    <w:rPr>
      <w:sz w:val="20"/>
      <w:szCs w:val="20"/>
    </w:rPr>
  </w:style>
  <w:style w:type="character" w:styleId="EndnoteReference">
    <w:name w:val="endnote reference"/>
    <w:basedOn w:val="DefaultParagraphFont"/>
    <w:uiPriority w:val="99"/>
    <w:semiHidden/>
    <w:unhideWhenUsed/>
    <w:rsid w:val="00177986"/>
    <w:rPr>
      <w:vertAlign w:val="superscript"/>
    </w:rPr>
  </w:style>
  <w:style w:type="paragraph" w:styleId="FootnoteText">
    <w:name w:val="footnote text"/>
    <w:basedOn w:val="Normal"/>
    <w:link w:val="FootnoteTextChar"/>
    <w:uiPriority w:val="99"/>
    <w:semiHidden/>
    <w:unhideWhenUsed/>
    <w:rsid w:val="00177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986"/>
    <w:rPr>
      <w:sz w:val="20"/>
      <w:szCs w:val="20"/>
    </w:rPr>
  </w:style>
  <w:style w:type="character" w:styleId="FootnoteReference">
    <w:name w:val="footnote reference"/>
    <w:basedOn w:val="DefaultParagraphFont"/>
    <w:uiPriority w:val="99"/>
    <w:semiHidden/>
    <w:unhideWhenUsed/>
    <w:rsid w:val="00177986"/>
    <w:rPr>
      <w:vertAlign w:val="superscript"/>
    </w:rPr>
  </w:style>
  <w:style w:type="paragraph" w:styleId="NormalWeb">
    <w:name w:val="Normal (Web)"/>
    <w:basedOn w:val="Normal"/>
    <w:uiPriority w:val="99"/>
    <w:semiHidden/>
    <w:unhideWhenUsed/>
    <w:rsid w:val="00473B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1741"/>
    <w:pPr>
      <w:ind w:left="720"/>
      <w:contextualSpacing/>
    </w:pPr>
  </w:style>
  <w:style w:type="paragraph" w:styleId="Header">
    <w:name w:val="header"/>
    <w:basedOn w:val="Normal"/>
    <w:link w:val="HeaderChar"/>
    <w:uiPriority w:val="99"/>
    <w:unhideWhenUsed/>
    <w:rsid w:val="00AB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AE9"/>
  </w:style>
  <w:style w:type="paragraph" w:styleId="Footer">
    <w:name w:val="footer"/>
    <w:basedOn w:val="Normal"/>
    <w:link w:val="FooterChar"/>
    <w:uiPriority w:val="99"/>
    <w:unhideWhenUsed/>
    <w:rsid w:val="00AB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AE9"/>
  </w:style>
  <w:style w:type="paragraph" w:styleId="BalloonText">
    <w:name w:val="Balloon Text"/>
    <w:basedOn w:val="Normal"/>
    <w:link w:val="BalloonTextChar"/>
    <w:uiPriority w:val="99"/>
    <w:semiHidden/>
    <w:unhideWhenUsed/>
    <w:rsid w:val="007F7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526746">
      <w:bodyDiv w:val="1"/>
      <w:marLeft w:val="0"/>
      <w:marRight w:val="0"/>
      <w:marTop w:val="0"/>
      <w:marBottom w:val="0"/>
      <w:divBdr>
        <w:top w:val="none" w:sz="0" w:space="0" w:color="auto"/>
        <w:left w:val="none" w:sz="0" w:space="0" w:color="auto"/>
        <w:bottom w:val="none" w:sz="0" w:space="0" w:color="auto"/>
        <w:right w:val="none" w:sz="0" w:space="0" w:color="auto"/>
      </w:divBdr>
    </w:div>
    <w:div w:id="19544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FB218E-754F-4B39-8AC7-6D60B6A3678A}" type="doc">
      <dgm:prSet loTypeId="urn:microsoft.com/office/officeart/2005/8/layout/venn2" loCatId="relationship" qsTypeId="urn:microsoft.com/office/officeart/2005/8/quickstyle/simple1" qsCatId="simple" csTypeId="urn:microsoft.com/office/officeart/2005/8/colors/colorful4" csCatId="colorful" phldr="1"/>
      <dgm:spPr/>
      <dgm:t>
        <a:bodyPr/>
        <a:lstStyle/>
        <a:p>
          <a:endParaRPr lang="en-US"/>
        </a:p>
      </dgm:t>
    </dgm:pt>
    <dgm:pt modelId="{DB8EDF98-371B-40F7-B430-E1B1A85B27FD}">
      <dgm:prSet phldrT="[Text]" custT="1"/>
      <dgm:spPr>
        <a:scene3d>
          <a:camera prst="orthographicFront"/>
          <a:lightRig rig="threePt" dir="t"/>
        </a:scene3d>
        <a:sp3d>
          <a:bevelT/>
        </a:sp3d>
      </dgm:spPr>
      <dgm:t>
        <a:bodyPr/>
        <a:lstStyle/>
        <a:p>
          <a:r>
            <a:rPr lang="en-US" sz="900" b="1" dirty="0">
              <a:solidFill>
                <a:sysClr val="windowText" lastClr="000000"/>
              </a:solidFill>
            </a:rPr>
            <a:t>Case Planning</a:t>
          </a:r>
        </a:p>
      </dgm:t>
    </dgm:pt>
    <dgm:pt modelId="{8484C798-55D2-47B1-BB9B-64964C35A001}" type="parTrans" cxnId="{5661291C-E40B-4A9E-8CF0-F203C1BACADB}">
      <dgm:prSet/>
      <dgm:spPr/>
      <dgm:t>
        <a:bodyPr/>
        <a:lstStyle/>
        <a:p>
          <a:endParaRPr lang="en-US" sz="900" b="1">
            <a:solidFill>
              <a:sysClr val="windowText" lastClr="000000"/>
            </a:solidFill>
          </a:endParaRPr>
        </a:p>
      </dgm:t>
    </dgm:pt>
    <dgm:pt modelId="{7B490FEC-8CAF-493D-B814-07E26473A070}" type="sibTrans" cxnId="{5661291C-E40B-4A9E-8CF0-F203C1BACADB}">
      <dgm:prSet/>
      <dgm:spPr/>
      <dgm:t>
        <a:bodyPr/>
        <a:lstStyle/>
        <a:p>
          <a:endParaRPr lang="en-US" sz="900" b="1">
            <a:solidFill>
              <a:sysClr val="windowText" lastClr="000000"/>
            </a:solidFill>
          </a:endParaRPr>
        </a:p>
      </dgm:t>
    </dgm:pt>
    <dgm:pt modelId="{DFDC6D6C-9426-4884-AF16-60102F2D3A0A}">
      <dgm:prSet phldrT="[Text]" custT="1"/>
      <dgm:spPr>
        <a:scene3d>
          <a:camera prst="orthographicFront"/>
          <a:lightRig rig="threePt" dir="t"/>
        </a:scene3d>
        <a:sp3d>
          <a:bevelT/>
        </a:sp3d>
      </dgm:spPr>
      <dgm:t>
        <a:bodyPr/>
        <a:lstStyle/>
        <a:p>
          <a:r>
            <a:rPr lang="en-US" sz="900" b="1" dirty="0">
              <a:solidFill>
                <a:sysClr val="windowText" lastClr="000000"/>
              </a:solidFill>
            </a:rPr>
            <a:t>Youth Wins</a:t>
          </a:r>
        </a:p>
      </dgm:t>
    </dgm:pt>
    <dgm:pt modelId="{7C0927C0-4BAF-4A6D-A971-B523C3C24CF5}" type="parTrans" cxnId="{ED9191F3-E84D-4283-9DFA-DF8897223696}">
      <dgm:prSet/>
      <dgm:spPr/>
      <dgm:t>
        <a:bodyPr/>
        <a:lstStyle/>
        <a:p>
          <a:endParaRPr lang="en-US" sz="900" b="1">
            <a:solidFill>
              <a:sysClr val="windowText" lastClr="000000"/>
            </a:solidFill>
          </a:endParaRPr>
        </a:p>
      </dgm:t>
    </dgm:pt>
    <dgm:pt modelId="{D92CC65F-03E9-4829-A369-0CD7D07DB546}" type="sibTrans" cxnId="{ED9191F3-E84D-4283-9DFA-DF8897223696}">
      <dgm:prSet/>
      <dgm:spPr/>
      <dgm:t>
        <a:bodyPr/>
        <a:lstStyle/>
        <a:p>
          <a:endParaRPr lang="en-US" sz="900" b="1">
            <a:solidFill>
              <a:sysClr val="windowText" lastClr="000000"/>
            </a:solidFill>
          </a:endParaRPr>
        </a:p>
      </dgm:t>
    </dgm:pt>
    <dgm:pt modelId="{4D6FFB64-5467-4309-8D8F-3DB5FBD65B84}">
      <dgm:prSet phldrT="[Text]" custT="1"/>
      <dgm:spPr>
        <a:solidFill>
          <a:schemeClr val="accent1">
            <a:lumMod val="40000"/>
            <a:lumOff val="60000"/>
          </a:schemeClr>
        </a:solidFill>
        <a:scene3d>
          <a:camera prst="orthographicFront"/>
          <a:lightRig rig="threePt" dir="t"/>
        </a:scene3d>
        <a:sp3d>
          <a:bevelT/>
        </a:sp3d>
      </dgm:spPr>
      <dgm:t>
        <a:bodyPr/>
        <a:lstStyle/>
        <a:p>
          <a:r>
            <a:rPr lang="en-US" sz="900" b="1" dirty="0">
              <a:solidFill>
                <a:sysClr val="windowText" lastClr="000000"/>
              </a:solidFill>
            </a:rPr>
            <a:t>Case Management Phases and Core Practices</a:t>
          </a:r>
        </a:p>
      </dgm:t>
    </dgm:pt>
    <dgm:pt modelId="{5BB6F64C-D35A-4969-AD4D-7E47F4288F2A}" type="parTrans" cxnId="{8B464B68-200E-48EC-8240-CE0BBA10E02E}">
      <dgm:prSet/>
      <dgm:spPr/>
      <dgm:t>
        <a:bodyPr/>
        <a:lstStyle/>
        <a:p>
          <a:endParaRPr lang="en-US" sz="900" b="1">
            <a:solidFill>
              <a:sysClr val="windowText" lastClr="000000"/>
            </a:solidFill>
          </a:endParaRPr>
        </a:p>
      </dgm:t>
    </dgm:pt>
    <dgm:pt modelId="{72C6CC6A-6B71-4792-B488-0EBD616FE6AB}" type="sibTrans" cxnId="{8B464B68-200E-48EC-8240-CE0BBA10E02E}">
      <dgm:prSet/>
      <dgm:spPr/>
      <dgm:t>
        <a:bodyPr/>
        <a:lstStyle/>
        <a:p>
          <a:endParaRPr lang="en-US" sz="900" b="1">
            <a:solidFill>
              <a:sysClr val="windowText" lastClr="000000"/>
            </a:solidFill>
          </a:endParaRPr>
        </a:p>
      </dgm:t>
    </dgm:pt>
    <dgm:pt modelId="{23B68470-97A9-47E5-B522-117EEB7878A0}">
      <dgm:prSet phldrT="[Text]" custT="1"/>
      <dgm:spPr>
        <a:scene3d>
          <a:camera prst="orthographicFront"/>
          <a:lightRig rig="threePt" dir="t"/>
        </a:scene3d>
        <a:sp3d>
          <a:bevelT/>
        </a:sp3d>
      </dgm:spPr>
      <dgm:t>
        <a:bodyPr/>
        <a:lstStyle/>
        <a:p>
          <a:r>
            <a:rPr lang="en-US" sz="900" b="1" dirty="0">
              <a:solidFill>
                <a:sysClr val="windowText" lastClr="000000"/>
              </a:solidFill>
            </a:rPr>
            <a:t>Youth’s Growth and Desisting from Offending</a:t>
          </a:r>
        </a:p>
      </dgm:t>
    </dgm:pt>
    <dgm:pt modelId="{E863227E-78D6-41DB-99D0-1562AAF28534}" type="parTrans" cxnId="{9AF26F45-3913-46F2-A6D2-8650DC1C75DC}">
      <dgm:prSet/>
      <dgm:spPr/>
      <dgm:t>
        <a:bodyPr/>
        <a:lstStyle/>
        <a:p>
          <a:endParaRPr lang="en-US" sz="900"/>
        </a:p>
      </dgm:t>
    </dgm:pt>
    <dgm:pt modelId="{758B89E8-8328-4F2E-8249-FB515A5E3AD3}" type="sibTrans" cxnId="{9AF26F45-3913-46F2-A6D2-8650DC1C75DC}">
      <dgm:prSet/>
      <dgm:spPr/>
      <dgm:t>
        <a:bodyPr/>
        <a:lstStyle/>
        <a:p>
          <a:endParaRPr lang="en-US" sz="900"/>
        </a:p>
      </dgm:t>
    </dgm:pt>
    <dgm:pt modelId="{5719B2A1-9CA4-4521-9F7F-B3917AA719D8}" type="pres">
      <dgm:prSet presAssocID="{86FB218E-754F-4B39-8AC7-6D60B6A3678A}" presName="Name0" presStyleCnt="0">
        <dgm:presLayoutVars>
          <dgm:chMax val="7"/>
          <dgm:resizeHandles val="exact"/>
        </dgm:presLayoutVars>
      </dgm:prSet>
      <dgm:spPr/>
    </dgm:pt>
    <dgm:pt modelId="{10BE9E41-7BAE-4EB7-B84F-638264F63D25}" type="pres">
      <dgm:prSet presAssocID="{86FB218E-754F-4B39-8AC7-6D60B6A3678A}" presName="comp1" presStyleCnt="0"/>
      <dgm:spPr>
        <a:scene3d>
          <a:camera prst="orthographicFront"/>
          <a:lightRig rig="threePt" dir="t"/>
        </a:scene3d>
        <a:sp3d>
          <a:bevelT/>
        </a:sp3d>
      </dgm:spPr>
    </dgm:pt>
    <dgm:pt modelId="{F7504519-21A2-4C32-A540-629595B8F4EB}" type="pres">
      <dgm:prSet presAssocID="{86FB218E-754F-4B39-8AC7-6D60B6A3678A}" presName="circle1" presStyleLbl="node1" presStyleIdx="0" presStyleCnt="4" custScaleX="118662"/>
      <dgm:spPr/>
    </dgm:pt>
    <dgm:pt modelId="{8C476071-575B-4E3E-976E-54A953A10843}" type="pres">
      <dgm:prSet presAssocID="{86FB218E-754F-4B39-8AC7-6D60B6A3678A}" presName="c1text" presStyleLbl="node1" presStyleIdx="0" presStyleCnt="4">
        <dgm:presLayoutVars>
          <dgm:bulletEnabled val="1"/>
        </dgm:presLayoutVars>
      </dgm:prSet>
      <dgm:spPr/>
    </dgm:pt>
    <dgm:pt modelId="{A3904CB8-FB83-45E2-B0A4-D4A0E0655F51}" type="pres">
      <dgm:prSet presAssocID="{86FB218E-754F-4B39-8AC7-6D60B6A3678A}" presName="comp2" presStyleCnt="0"/>
      <dgm:spPr>
        <a:scene3d>
          <a:camera prst="orthographicFront"/>
          <a:lightRig rig="threePt" dir="t"/>
        </a:scene3d>
        <a:sp3d>
          <a:bevelT/>
        </a:sp3d>
      </dgm:spPr>
    </dgm:pt>
    <dgm:pt modelId="{79EA2BDF-8A1A-487F-B464-6256CBC6A791}" type="pres">
      <dgm:prSet presAssocID="{86FB218E-754F-4B39-8AC7-6D60B6A3678A}" presName="circle2" presStyleLbl="node1" presStyleIdx="1" presStyleCnt="4" custScaleX="129498" custLinFactNeighborX="-832" custLinFactNeighborY="-346"/>
      <dgm:spPr/>
    </dgm:pt>
    <dgm:pt modelId="{3BD23F75-9800-4DD3-8881-71C1740156BE}" type="pres">
      <dgm:prSet presAssocID="{86FB218E-754F-4B39-8AC7-6D60B6A3678A}" presName="c2text" presStyleLbl="node1" presStyleIdx="1" presStyleCnt="4">
        <dgm:presLayoutVars>
          <dgm:bulletEnabled val="1"/>
        </dgm:presLayoutVars>
      </dgm:prSet>
      <dgm:spPr/>
    </dgm:pt>
    <dgm:pt modelId="{3AC7C42E-E80B-4F3B-B574-20C00608AFDA}" type="pres">
      <dgm:prSet presAssocID="{86FB218E-754F-4B39-8AC7-6D60B6A3678A}" presName="comp3" presStyleCnt="0"/>
      <dgm:spPr>
        <a:scene3d>
          <a:camera prst="orthographicFront"/>
          <a:lightRig rig="threePt" dir="t"/>
        </a:scene3d>
        <a:sp3d>
          <a:bevelT/>
        </a:sp3d>
      </dgm:spPr>
    </dgm:pt>
    <dgm:pt modelId="{EECA91B8-4320-4248-9342-7E90273162DC}" type="pres">
      <dgm:prSet presAssocID="{86FB218E-754F-4B39-8AC7-6D60B6A3678A}" presName="circle3" presStyleLbl="node1" presStyleIdx="2" presStyleCnt="4" custScaleX="127347"/>
      <dgm:spPr/>
    </dgm:pt>
    <dgm:pt modelId="{DFF41FE5-D47E-44BF-920F-1713FB93E99B}" type="pres">
      <dgm:prSet presAssocID="{86FB218E-754F-4B39-8AC7-6D60B6A3678A}" presName="c3text" presStyleLbl="node1" presStyleIdx="2" presStyleCnt="4">
        <dgm:presLayoutVars>
          <dgm:bulletEnabled val="1"/>
        </dgm:presLayoutVars>
      </dgm:prSet>
      <dgm:spPr/>
    </dgm:pt>
    <dgm:pt modelId="{F0C20765-84F4-4E80-A5C2-6ACF42BD6895}" type="pres">
      <dgm:prSet presAssocID="{86FB218E-754F-4B39-8AC7-6D60B6A3678A}" presName="comp4" presStyleCnt="0"/>
      <dgm:spPr/>
    </dgm:pt>
    <dgm:pt modelId="{CF4715D0-ECE9-4D5C-BBCB-D770B015159C}" type="pres">
      <dgm:prSet presAssocID="{86FB218E-754F-4B39-8AC7-6D60B6A3678A}" presName="circle4" presStyleLbl="node1" presStyleIdx="3" presStyleCnt="4" custScaleX="113556"/>
      <dgm:spPr/>
    </dgm:pt>
    <dgm:pt modelId="{DB37F09D-3440-401A-979F-BE48B1AB2054}" type="pres">
      <dgm:prSet presAssocID="{86FB218E-754F-4B39-8AC7-6D60B6A3678A}" presName="c4text" presStyleLbl="node1" presStyleIdx="3" presStyleCnt="4">
        <dgm:presLayoutVars>
          <dgm:bulletEnabled val="1"/>
        </dgm:presLayoutVars>
      </dgm:prSet>
      <dgm:spPr/>
    </dgm:pt>
  </dgm:ptLst>
  <dgm:cxnLst>
    <dgm:cxn modelId="{5661291C-E40B-4A9E-8CF0-F203C1BACADB}" srcId="{86FB218E-754F-4B39-8AC7-6D60B6A3678A}" destId="{DB8EDF98-371B-40F7-B430-E1B1A85B27FD}" srcOrd="1" destOrd="0" parTransId="{8484C798-55D2-47B1-BB9B-64964C35A001}" sibTransId="{7B490FEC-8CAF-493D-B814-07E26473A070}"/>
    <dgm:cxn modelId="{A3E48733-21AB-4600-90C4-79B7CC86774F}" type="presOf" srcId="{4D6FFB64-5467-4309-8D8F-3DB5FBD65B84}" destId="{CF4715D0-ECE9-4D5C-BBCB-D770B015159C}" srcOrd="0" destOrd="0" presId="urn:microsoft.com/office/officeart/2005/8/layout/venn2"/>
    <dgm:cxn modelId="{90804434-1A8C-497C-8BF2-FA14B8936305}" type="presOf" srcId="{23B68470-97A9-47E5-B522-117EEB7878A0}" destId="{8C476071-575B-4E3E-976E-54A953A10843}" srcOrd="1" destOrd="0" presId="urn:microsoft.com/office/officeart/2005/8/layout/venn2"/>
    <dgm:cxn modelId="{9AF26F45-3913-46F2-A6D2-8650DC1C75DC}" srcId="{86FB218E-754F-4B39-8AC7-6D60B6A3678A}" destId="{23B68470-97A9-47E5-B522-117EEB7878A0}" srcOrd="0" destOrd="0" parTransId="{E863227E-78D6-41DB-99D0-1562AAF28534}" sibTransId="{758B89E8-8328-4F2E-8249-FB515A5E3AD3}"/>
    <dgm:cxn modelId="{8B464B68-200E-48EC-8240-CE0BBA10E02E}" srcId="{86FB218E-754F-4B39-8AC7-6D60B6A3678A}" destId="{4D6FFB64-5467-4309-8D8F-3DB5FBD65B84}" srcOrd="3" destOrd="0" parTransId="{5BB6F64C-D35A-4969-AD4D-7E47F4288F2A}" sibTransId="{72C6CC6A-6B71-4792-B488-0EBD616FE6AB}"/>
    <dgm:cxn modelId="{4B3A3270-8383-4223-91CB-596EA8868D54}" type="presOf" srcId="{86FB218E-754F-4B39-8AC7-6D60B6A3678A}" destId="{5719B2A1-9CA4-4521-9F7F-B3917AA719D8}" srcOrd="0" destOrd="0" presId="urn:microsoft.com/office/officeart/2005/8/layout/venn2"/>
    <dgm:cxn modelId="{614AFB81-203F-4FF0-A061-4D358EEF4AD7}" type="presOf" srcId="{23B68470-97A9-47E5-B522-117EEB7878A0}" destId="{F7504519-21A2-4C32-A540-629595B8F4EB}" srcOrd="0" destOrd="0" presId="urn:microsoft.com/office/officeart/2005/8/layout/venn2"/>
    <dgm:cxn modelId="{F01575D0-2F83-454F-A286-08DFC960A89E}" type="presOf" srcId="{DB8EDF98-371B-40F7-B430-E1B1A85B27FD}" destId="{3BD23F75-9800-4DD3-8881-71C1740156BE}" srcOrd="1" destOrd="0" presId="urn:microsoft.com/office/officeart/2005/8/layout/venn2"/>
    <dgm:cxn modelId="{0D53E6D4-45D8-4F20-B987-22E9617E81DC}" type="presOf" srcId="{DFDC6D6C-9426-4884-AF16-60102F2D3A0A}" destId="{EECA91B8-4320-4248-9342-7E90273162DC}" srcOrd="0" destOrd="0" presId="urn:microsoft.com/office/officeart/2005/8/layout/venn2"/>
    <dgm:cxn modelId="{846DBCD7-52E0-497A-A1C5-001627A0668B}" type="presOf" srcId="{DFDC6D6C-9426-4884-AF16-60102F2D3A0A}" destId="{DFF41FE5-D47E-44BF-920F-1713FB93E99B}" srcOrd="1" destOrd="0" presId="urn:microsoft.com/office/officeart/2005/8/layout/venn2"/>
    <dgm:cxn modelId="{453C3AE4-31C4-4D64-88BC-1DE22F432498}" type="presOf" srcId="{DB8EDF98-371B-40F7-B430-E1B1A85B27FD}" destId="{79EA2BDF-8A1A-487F-B464-6256CBC6A791}" srcOrd="0" destOrd="0" presId="urn:microsoft.com/office/officeart/2005/8/layout/venn2"/>
    <dgm:cxn modelId="{AB0F89F0-22B4-418B-8EF6-592345F973D7}" type="presOf" srcId="{4D6FFB64-5467-4309-8D8F-3DB5FBD65B84}" destId="{DB37F09D-3440-401A-979F-BE48B1AB2054}" srcOrd="1" destOrd="0" presId="urn:microsoft.com/office/officeart/2005/8/layout/venn2"/>
    <dgm:cxn modelId="{ED9191F3-E84D-4283-9DFA-DF8897223696}" srcId="{86FB218E-754F-4B39-8AC7-6D60B6A3678A}" destId="{DFDC6D6C-9426-4884-AF16-60102F2D3A0A}" srcOrd="2" destOrd="0" parTransId="{7C0927C0-4BAF-4A6D-A971-B523C3C24CF5}" sibTransId="{D92CC65F-03E9-4829-A369-0CD7D07DB546}"/>
    <dgm:cxn modelId="{2AA21236-E931-4D74-A1EA-4FE1DF34EBE9}" type="presParOf" srcId="{5719B2A1-9CA4-4521-9F7F-B3917AA719D8}" destId="{10BE9E41-7BAE-4EB7-B84F-638264F63D25}" srcOrd="0" destOrd="0" presId="urn:microsoft.com/office/officeart/2005/8/layout/venn2"/>
    <dgm:cxn modelId="{17C6753A-E79F-4A69-AF74-3AF4D3F31841}" type="presParOf" srcId="{10BE9E41-7BAE-4EB7-B84F-638264F63D25}" destId="{F7504519-21A2-4C32-A540-629595B8F4EB}" srcOrd="0" destOrd="0" presId="urn:microsoft.com/office/officeart/2005/8/layout/venn2"/>
    <dgm:cxn modelId="{0909C1E9-A5E8-4F54-A18E-9D7F5676294D}" type="presParOf" srcId="{10BE9E41-7BAE-4EB7-B84F-638264F63D25}" destId="{8C476071-575B-4E3E-976E-54A953A10843}" srcOrd="1" destOrd="0" presId="urn:microsoft.com/office/officeart/2005/8/layout/venn2"/>
    <dgm:cxn modelId="{5EC2713E-DDAF-4574-B96B-6162BB75693D}" type="presParOf" srcId="{5719B2A1-9CA4-4521-9F7F-B3917AA719D8}" destId="{A3904CB8-FB83-45E2-B0A4-D4A0E0655F51}" srcOrd="1" destOrd="0" presId="urn:microsoft.com/office/officeart/2005/8/layout/venn2"/>
    <dgm:cxn modelId="{F9188352-E1BB-4E9D-8845-3971A72F4A85}" type="presParOf" srcId="{A3904CB8-FB83-45E2-B0A4-D4A0E0655F51}" destId="{79EA2BDF-8A1A-487F-B464-6256CBC6A791}" srcOrd="0" destOrd="0" presId="urn:microsoft.com/office/officeart/2005/8/layout/venn2"/>
    <dgm:cxn modelId="{8229C352-0629-41A2-992C-BAC335D5EC92}" type="presParOf" srcId="{A3904CB8-FB83-45E2-B0A4-D4A0E0655F51}" destId="{3BD23F75-9800-4DD3-8881-71C1740156BE}" srcOrd="1" destOrd="0" presId="urn:microsoft.com/office/officeart/2005/8/layout/venn2"/>
    <dgm:cxn modelId="{6923794B-3386-408F-9967-96647BC3D4D3}" type="presParOf" srcId="{5719B2A1-9CA4-4521-9F7F-B3917AA719D8}" destId="{3AC7C42E-E80B-4F3B-B574-20C00608AFDA}" srcOrd="2" destOrd="0" presId="urn:microsoft.com/office/officeart/2005/8/layout/venn2"/>
    <dgm:cxn modelId="{658F7489-2A8F-46BE-A3E0-96FDEA77DEF9}" type="presParOf" srcId="{3AC7C42E-E80B-4F3B-B574-20C00608AFDA}" destId="{EECA91B8-4320-4248-9342-7E90273162DC}" srcOrd="0" destOrd="0" presId="urn:microsoft.com/office/officeart/2005/8/layout/venn2"/>
    <dgm:cxn modelId="{557F9CDA-5AC6-4E36-B416-9EDD76E253F2}" type="presParOf" srcId="{3AC7C42E-E80B-4F3B-B574-20C00608AFDA}" destId="{DFF41FE5-D47E-44BF-920F-1713FB93E99B}" srcOrd="1" destOrd="0" presId="urn:microsoft.com/office/officeart/2005/8/layout/venn2"/>
    <dgm:cxn modelId="{6B8E36B4-54A2-42EC-A51C-C89A21805D18}" type="presParOf" srcId="{5719B2A1-9CA4-4521-9F7F-B3917AA719D8}" destId="{F0C20765-84F4-4E80-A5C2-6ACF42BD6895}" srcOrd="3" destOrd="0" presId="urn:microsoft.com/office/officeart/2005/8/layout/venn2"/>
    <dgm:cxn modelId="{48446C5C-9F41-4557-B633-350361594EE4}" type="presParOf" srcId="{F0C20765-84F4-4E80-A5C2-6ACF42BD6895}" destId="{CF4715D0-ECE9-4D5C-BBCB-D770B015159C}" srcOrd="0" destOrd="0" presId="urn:microsoft.com/office/officeart/2005/8/layout/venn2"/>
    <dgm:cxn modelId="{253DFE9F-58DD-4A36-9D61-A776D4397E2B}" type="presParOf" srcId="{F0C20765-84F4-4E80-A5C2-6ACF42BD6895}" destId="{DB37F09D-3440-401A-979F-BE48B1AB2054}"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CDA24F-B47E-457D-9213-792A2DDB8DEC}" type="doc">
      <dgm:prSet loTypeId="urn:microsoft.com/office/officeart/2005/8/layout/cycle4" loCatId="cycle" qsTypeId="urn:microsoft.com/office/officeart/2005/8/quickstyle/simple1" qsCatId="simple" csTypeId="urn:microsoft.com/office/officeart/2005/8/colors/colorful4" csCatId="colorful" phldr="1"/>
      <dgm:spPr/>
      <dgm:t>
        <a:bodyPr/>
        <a:lstStyle/>
        <a:p>
          <a:endParaRPr lang="en-US"/>
        </a:p>
      </dgm:t>
    </dgm:pt>
    <dgm:pt modelId="{769AF7D3-94F3-41F5-AF4C-FCE861097D02}">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1.Engaging  and     Stabilizing</a:t>
          </a:r>
        </a:p>
      </dgm:t>
    </dgm:pt>
    <dgm:pt modelId="{3B8DFD3B-0B4D-48CF-B2A8-A32129797A27}" type="parTrans" cxnId="{2F1E0666-9D97-4C7F-AAE1-F48ABC039872}">
      <dgm:prSet/>
      <dgm:spPr/>
      <dgm:t>
        <a:bodyPr/>
        <a:lstStyle/>
        <a:p>
          <a:endParaRPr lang="en-US" sz="800" b="1">
            <a:solidFill>
              <a:sysClr val="windowText" lastClr="000000"/>
            </a:solidFill>
          </a:endParaRPr>
        </a:p>
      </dgm:t>
    </dgm:pt>
    <dgm:pt modelId="{6E07B8DD-FDC5-497C-9A6B-8F6A976A0460}" type="sibTrans" cxnId="{2F1E0666-9D97-4C7F-AAE1-F48ABC039872}">
      <dgm:prSet/>
      <dgm:spPr/>
      <dgm:t>
        <a:bodyPr/>
        <a:lstStyle/>
        <a:p>
          <a:endParaRPr lang="en-US" sz="800" b="1">
            <a:solidFill>
              <a:sysClr val="windowText" lastClr="000000"/>
            </a:solidFill>
          </a:endParaRPr>
        </a:p>
      </dgm:t>
    </dgm:pt>
    <dgm:pt modelId="{EE9E12D1-45B9-40F7-BD87-4477EE60035A}">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Facilitate youth’s self-exploration</a:t>
          </a:r>
        </a:p>
      </dgm:t>
    </dgm:pt>
    <dgm:pt modelId="{2B12C6D1-C1EE-4639-9DE7-551E5EFC79B0}" type="parTrans" cxnId="{DD688366-08B4-481A-AC17-A22985489203}">
      <dgm:prSet/>
      <dgm:spPr/>
      <dgm:t>
        <a:bodyPr/>
        <a:lstStyle/>
        <a:p>
          <a:endParaRPr lang="en-US" sz="800" b="1">
            <a:solidFill>
              <a:sysClr val="windowText" lastClr="000000"/>
            </a:solidFill>
          </a:endParaRPr>
        </a:p>
      </dgm:t>
    </dgm:pt>
    <dgm:pt modelId="{31664749-5722-4B24-B890-8D4CEF2EC1A5}" type="sibTrans" cxnId="{DD688366-08B4-481A-AC17-A22985489203}">
      <dgm:prSet/>
      <dgm:spPr/>
      <dgm:t>
        <a:bodyPr/>
        <a:lstStyle/>
        <a:p>
          <a:endParaRPr lang="en-US" sz="800" b="1">
            <a:solidFill>
              <a:sysClr val="windowText" lastClr="000000"/>
            </a:solidFill>
          </a:endParaRPr>
        </a:p>
      </dgm:t>
    </dgm:pt>
    <dgm:pt modelId="{EE2A518B-D85E-436F-BF73-CFF0F0CFBF35}">
      <dgm:prSet phldrT="[Text]" custT="1"/>
      <dgm:spPr>
        <a:scene3d>
          <a:camera prst="orthographicFront"/>
          <a:lightRig rig="threePt" dir="t"/>
        </a:scene3d>
        <a:sp3d>
          <a:bevelT w="152400" h="50800" prst="softRound"/>
        </a:sp3d>
      </dgm:spPr>
      <dgm:t>
        <a:bodyPr/>
        <a:lstStyle/>
        <a:p>
          <a:r>
            <a:rPr lang="en-US" sz="800" b="1">
              <a:solidFill>
                <a:sysClr val="windowText" lastClr="000000"/>
              </a:solidFill>
            </a:rPr>
            <a:t>2.Assessing and Discovering</a:t>
          </a:r>
        </a:p>
      </dgm:t>
    </dgm:pt>
    <dgm:pt modelId="{BFEA05B0-1681-4291-B93F-B70A41A24339}" type="parTrans" cxnId="{FC3ADACF-93D9-4356-B29D-96A590FA5667}">
      <dgm:prSet/>
      <dgm:spPr/>
      <dgm:t>
        <a:bodyPr/>
        <a:lstStyle/>
        <a:p>
          <a:endParaRPr lang="en-US" sz="800" b="1">
            <a:solidFill>
              <a:sysClr val="windowText" lastClr="000000"/>
            </a:solidFill>
          </a:endParaRPr>
        </a:p>
      </dgm:t>
    </dgm:pt>
    <dgm:pt modelId="{D8B80788-0C29-4586-83BF-DE28CEA6EC29}" type="sibTrans" cxnId="{FC3ADACF-93D9-4356-B29D-96A590FA5667}">
      <dgm:prSet/>
      <dgm:spPr/>
      <dgm:t>
        <a:bodyPr/>
        <a:lstStyle/>
        <a:p>
          <a:endParaRPr lang="en-US" sz="800" b="1">
            <a:solidFill>
              <a:sysClr val="windowText" lastClr="000000"/>
            </a:solidFill>
          </a:endParaRPr>
        </a:p>
      </dgm:t>
    </dgm:pt>
    <dgm:pt modelId="{3746ADE8-0A36-4332-A2B3-40D23C319BF6}">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Facilitate youth’s self-discovery</a:t>
          </a:r>
        </a:p>
      </dgm:t>
    </dgm:pt>
    <dgm:pt modelId="{23C2739D-CDE0-4879-A94D-8EADC230651E}" type="parTrans" cxnId="{997A7105-852D-42E7-9544-716C15F3DC18}">
      <dgm:prSet/>
      <dgm:spPr/>
      <dgm:t>
        <a:bodyPr/>
        <a:lstStyle/>
        <a:p>
          <a:endParaRPr lang="en-US" sz="800" b="1">
            <a:solidFill>
              <a:sysClr val="windowText" lastClr="000000"/>
            </a:solidFill>
          </a:endParaRPr>
        </a:p>
      </dgm:t>
    </dgm:pt>
    <dgm:pt modelId="{0C67762B-EC5F-42B8-B7DC-8F03DCE569F6}" type="sibTrans" cxnId="{997A7105-852D-42E7-9544-716C15F3DC18}">
      <dgm:prSet/>
      <dgm:spPr/>
      <dgm:t>
        <a:bodyPr/>
        <a:lstStyle/>
        <a:p>
          <a:endParaRPr lang="en-US" sz="800" b="1">
            <a:solidFill>
              <a:sysClr val="windowText" lastClr="000000"/>
            </a:solidFill>
          </a:endParaRPr>
        </a:p>
      </dgm:t>
    </dgm:pt>
    <dgm:pt modelId="{0DF0A186-51BE-4958-8D3B-66B52C43A759}">
      <dgm:prSet phldrT="[Text]" custT="1"/>
      <dgm:spPr>
        <a:scene3d>
          <a:camera prst="orthographicFront"/>
          <a:lightRig rig="threePt" dir="t"/>
        </a:scene3d>
        <a:sp3d>
          <a:bevelT w="152400" h="50800" prst="softRound"/>
        </a:sp3d>
      </dgm:spPr>
      <dgm:t>
        <a:bodyPr/>
        <a:lstStyle/>
        <a:p>
          <a:r>
            <a:rPr lang="en-US" sz="800" b="1">
              <a:solidFill>
                <a:sysClr val="windowText" lastClr="000000"/>
              </a:solidFill>
            </a:rPr>
            <a:t>3.Planning  and    Delivering</a:t>
          </a:r>
        </a:p>
      </dgm:t>
    </dgm:pt>
    <dgm:pt modelId="{EA45089E-5CB5-44D2-94AD-B517816BACA6}" type="parTrans" cxnId="{5C7A2C2E-C105-43D3-9BE3-43E797E2A5B5}">
      <dgm:prSet/>
      <dgm:spPr/>
      <dgm:t>
        <a:bodyPr/>
        <a:lstStyle/>
        <a:p>
          <a:endParaRPr lang="en-US" sz="800" b="1">
            <a:solidFill>
              <a:sysClr val="windowText" lastClr="000000"/>
            </a:solidFill>
          </a:endParaRPr>
        </a:p>
      </dgm:t>
    </dgm:pt>
    <dgm:pt modelId="{67797882-9C4C-41EF-BD0D-BB8ECC605FA5}" type="sibTrans" cxnId="{5C7A2C2E-C105-43D3-9BE3-43E797E2A5B5}">
      <dgm:prSet/>
      <dgm:spPr/>
      <dgm:t>
        <a:bodyPr/>
        <a:lstStyle/>
        <a:p>
          <a:endParaRPr lang="en-US" sz="800" b="1">
            <a:solidFill>
              <a:sysClr val="windowText" lastClr="000000"/>
            </a:solidFill>
          </a:endParaRPr>
        </a:p>
      </dgm:t>
    </dgm:pt>
    <dgm:pt modelId="{34FB23CF-DCD0-4AA3-AEA2-D1DDA8A10ACA}">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Facilitate youth’s self-efficacy</a:t>
          </a:r>
        </a:p>
      </dgm:t>
    </dgm:pt>
    <dgm:pt modelId="{86CF2874-9B0D-4E94-A727-D468F376E0B8}" type="parTrans" cxnId="{BC3EEE7E-2AB4-4194-954C-9441174E9155}">
      <dgm:prSet/>
      <dgm:spPr/>
      <dgm:t>
        <a:bodyPr/>
        <a:lstStyle/>
        <a:p>
          <a:endParaRPr lang="en-US" sz="800" b="1">
            <a:solidFill>
              <a:sysClr val="windowText" lastClr="000000"/>
            </a:solidFill>
          </a:endParaRPr>
        </a:p>
      </dgm:t>
    </dgm:pt>
    <dgm:pt modelId="{1B25B4D5-2B12-45E8-90CF-16C0A13794A9}" type="sibTrans" cxnId="{BC3EEE7E-2AB4-4194-954C-9441174E9155}">
      <dgm:prSet/>
      <dgm:spPr/>
      <dgm:t>
        <a:bodyPr/>
        <a:lstStyle/>
        <a:p>
          <a:endParaRPr lang="en-US" sz="800" b="1">
            <a:solidFill>
              <a:sysClr val="windowText" lastClr="000000"/>
            </a:solidFill>
          </a:endParaRPr>
        </a:p>
      </dgm:t>
    </dgm:pt>
    <dgm:pt modelId="{9CCBEE99-73B9-4020-AE05-04C0B60739C0}">
      <dgm:prSet phldrT="[Text]" custT="1"/>
      <dgm:spPr>
        <a:solidFill>
          <a:schemeClr val="accent1">
            <a:lumMod val="40000"/>
            <a:lumOff val="60000"/>
          </a:schemeClr>
        </a:solidFill>
        <a:scene3d>
          <a:camera prst="orthographicFront"/>
          <a:lightRig rig="threePt" dir="t"/>
        </a:scene3d>
        <a:sp3d>
          <a:bevelT w="152400" h="50800" prst="softRound"/>
        </a:sp3d>
      </dgm:spPr>
      <dgm:t>
        <a:bodyPr/>
        <a:lstStyle/>
        <a:p>
          <a:r>
            <a:rPr lang="en-US" sz="800" b="1" dirty="0">
              <a:solidFill>
                <a:sysClr val="windowText" lastClr="000000"/>
              </a:solidFill>
            </a:rPr>
            <a:t>4.Monitoring and Transitioning</a:t>
          </a:r>
        </a:p>
      </dgm:t>
    </dgm:pt>
    <dgm:pt modelId="{267BC8E0-3938-40C5-AD6A-6FDD8A5E14A9}" type="parTrans" cxnId="{BD2FA72D-5AD1-4728-BF82-3529AE9D2986}">
      <dgm:prSet/>
      <dgm:spPr/>
      <dgm:t>
        <a:bodyPr/>
        <a:lstStyle/>
        <a:p>
          <a:endParaRPr lang="en-US" sz="800" b="1">
            <a:solidFill>
              <a:sysClr val="windowText" lastClr="000000"/>
            </a:solidFill>
          </a:endParaRPr>
        </a:p>
      </dgm:t>
    </dgm:pt>
    <dgm:pt modelId="{56FB4256-C454-4D0C-9D2E-50455FE1D773}" type="sibTrans" cxnId="{BD2FA72D-5AD1-4728-BF82-3529AE9D2986}">
      <dgm:prSet/>
      <dgm:spPr/>
      <dgm:t>
        <a:bodyPr/>
        <a:lstStyle/>
        <a:p>
          <a:endParaRPr lang="en-US" sz="800" b="1">
            <a:solidFill>
              <a:sysClr val="windowText" lastClr="000000"/>
            </a:solidFill>
          </a:endParaRPr>
        </a:p>
      </dgm:t>
    </dgm:pt>
    <dgm:pt modelId="{7B62CD65-FC01-4949-9C23-2DF4F5B0DC76}">
      <dgm:prSet phldrT="[Text]" custT="1"/>
      <dgm:spPr>
        <a:ln>
          <a:solidFill>
            <a:schemeClr val="accent1">
              <a:lumMod val="40000"/>
              <a:lumOff val="60000"/>
            </a:schemeClr>
          </a:solidFill>
        </a:ln>
        <a:scene3d>
          <a:camera prst="orthographicFront"/>
          <a:lightRig rig="threePt" dir="t"/>
        </a:scene3d>
        <a:sp3d>
          <a:bevelT w="152400" h="50800" prst="softRound"/>
        </a:sp3d>
      </dgm:spPr>
      <dgm:t>
        <a:bodyPr/>
        <a:lstStyle/>
        <a:p>
          <a:r>
            <a:rPr lang="en-US" sz="800" b="1" dirty="0">
              <a:solidFill>
                <a:sysClr val="windowText" lastClr="000000"/>
              </a:solidFill>
            </a:rPr>
            <a:t>Facilitate youth’s self-realization</a:t>
          </a:r>
        </a:p>
      </dgm:t>
    </dgm:pt>
    <dgm:pt modelId="{DBE45CBD-68BC-4142-B121-878F380D3A4E}" type="parTrans" cxnId="{819E8D54-30E9-45D6-984B-32B26AE9AB32}">
      <dgm:prSet/>
      <dgm:spPr/>
      <dgm:t>
        <a:bodyPr/>
        <a:lstStyle/>
        <a:p>
          <a:endParaRPr lang="en-US" sz="800" b="1">
            <a:solidFill>
              <a:sysClr val="windowText" lastClr="000000"/>
            </a:solidFill>
          </a:endParaRPr>
        </a:p>
      </dgm:t>
    </dgm:pt>
    <dgm:pt modelId="{8BCAE48D-B833-402F-9DBE-B9681241715D}" type="sibTrans" cxnId="{819E8D54-30E9-45D6-984B-32B26AE9AB32}">
      <dgm:prSet/>
      <dgm:spPr/>
      <dgm:t>
        <a:bodyPr/>
        <a:lstStyle/>
        <a:p>
          <a:endParaRPr lang="en-US" sz="800" b="1">
            <a:solidFill>
              <a:sysClr val="windowText" lastClr="000000"/>
            </a:solidFill>
          </a:endParaRPr>
        </a:p>
      </dgm:t>
    </dgm:pt>
    <dgm:pt modelId="{107A4CBD-6E71-4592-BBBA-BB32586DAD86}">
      <dgm:prSet phldrT="[Text]" custT="1"/>
      <dgm:spPr>
        <a:scene3d>
          <a:camera prst="orthographicFront"/>
          <a:lightRig rig="threePt" dir="t"/>
        </a:scene3d>
        <a:sp3d>
          <a:bevelT w="152400" h="50800" prst="softRound"/>
        </a:sp3d>
      </dgm:spPr>
      <dgm:t>
        <a:bodyPr/>
        <a:lstStyle/>
        <a:p>
          <a:endParaRPr lang="en-US" sz="800" b="1" dirty="0">
            <a:solidFill>
              <a:sysClr val="windowText" lastClr="000000"/>
            </a:solidFill>
          </a:endParaRPr>
        </a:p>
      </dgm:t>
    </dgm:pt>
    <dgm:pt modelId="{0373743E-DB5A-4C92-98F5-A0DCF0F4927B}" type="parTrans" cxnId="{ADD9E61F-8891-49FD-9B83-DD91634E7990}">
      <dgm:prSet/>
      <dgm:spPr/>
      <dgm:t>
        <a:bodyPr/>
        <a:lstStyle/>
        <a:p>
          <a:endParaRPr lang="en-US" sz="800"/>
        </a:p>
      </dgm:t>
    </dgm:pt>
    <dgm:pt modelId="{B1F704F9-9985-4EBE-AB23-00A4CFCCDD5E}" type="sibTrans" cxnId="{ADD9E61F-8891-49FD-9B83-DD91634E7990}">
      <dgm:prSet/>
      <dgm:spPr/>
      <dgm:t>
        <a:bodyPr/>
        <a:lstStyle/>
        <a:p>
          <a:endParaRPr lang="en-US" sz="800"/>
        </a:p>
      </dgm:t>
    </dgm:pt>
    <dgm:pt modelId="{375E02A5-48B1-49B7-809F-9C9D02ED0B4D}">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(experience positive attention on one's future)</a:t>
          </a:r>
        </a:p>
      </dgm:t>
    </dgm:pt>
    <dgm:pt modelId="{82F3072B-8BF2-418D-8ECE-EEB0ABD232E6}" type="parTrans" cxnId="{E9047FD6-FDDF-423B-9C8C-A493F6CEEFF7}">
      <dgm:prSet/>
      <dgm:spPr/>
      <dgm:t>
        <a:bodyPr/>
        <a:lstStyle/>
        <a:p>
          <a:endParaRPr lang="en-US" sz="800"/>
        </a:p>
      </dgm:t>
    </dgm:pt>
    <dgm:pt modelId="{8F920F4E-2BE7-42E5-8A07-A246BD9D1435}" type="sibTrans" cxnId="{E9047FD6-FDDF-423B-9C8C-A493F6CEEFF7}">
      <dgm:prSet/>
      <dgm:spPr/>
      <dgm:t>
        <a:bodyPr/>
        <a:lstStyle/>
        <a:p>
          <a:endParaRPr lang="en-US" sz="800"/>
        </a:p>
      </dgm:t>
    </dgm:pt>
    <dgm:pt modelId="{96EECDDC-D358-4B11-9FE5-A9D4565E299F}">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(experience positive planning and action)</a:t>
          </a:r>
        </a:p>
      </dgm:t>
    </dgm:pt>
    <dgm:pt modelId="{62D5C7C9-EA98-45B9-8EA0-B002C4C9D8E3}" type="parTrans" cxnId="{E22974BB-2F0A-4478-A89C-841A9EDE5C34}">
      <dgm:prSet/>
      <dgm:spPr/>
      <dgm:t>
        <a:bodyPr/>
        <a:lstStyle/>
        <a:p>
          <a:endParaRPr lang="en-US" sz="800"/>
        </a:p>
      </dgm:t>
    </dgm:pt>
    <dgm:pt modelId="{002358ED-52E7-4626-8C51-61E2D2666724}" type="sibTrans" cxnId="{E22974BB-2F0A-4478-A89C-841A9EDE5C34}">
      <dgm:prSet/>
      <dgm:spPr/>
      <dgm:t>
        <a:bodyPr/>
        <a:lstStyle/>
        <a:p>
          <a:endParaRPr lang="en-US" sz="800"/>
        </a:p>
      </dgm:t>
    </dgm:pt>
    <dgm:pt modelId="{6B4FF2BF-C848-4E69-914E-EA887EE32F12}">
      <dgm:prSet phldrT="[Text]" custT="1"/>
      <dgm:spPr>
        <a:ln>
          <a:solidFill>
            <a:schemeClr val="accent1">
              <a:lumMod val="40000"/>
              <a:lumOff val="60000"/>
            </a:schemeClr>
          </a:solidFill>
        </a:ln>
        <a:scene3d>
          <a:camera prst="orthographicFront"/>
          <a:lightRig rig="threePt" dir="t"/>
        </a:scene3d>
        <a:sp3d>
          <a:bevelT w="152400" h="50800" prst="softRound"/>
        </a:sp3d>
      </dgm:spPr>
      <dgm:t>
        <a:bodyPr/>
        <a:lstStyle/>
        <a:p>
          <a:endParaRPr lang="en-US" sz="800" b="1" dirty="0">
            <a:solidFill>
              <a:sysClr val="windowText" lastClr="000000"/>
            </a:solidFill>
          </a:endParaRPr>
        </a:p>
      </dgm:t>
    </dgm:pt>
    <dgm:pt modelId="{334E7CDE-A545-48D2-A271-67801A44432D}" type="parTrans" cxnId="{C3467FF8-B056-42D6-A3EE-6E37E235474D}">
      <dgm:prSet/>
      <dgm:spPr/>
      <dgm:t>
        <a:bodyPr/>
        <a:lstStyle/>
        <a:p>
          <a:endParaRPr lang="en-US" sz="800"/>
        </a:p>
      </dgm:t>
    </dgm:pt>
    <dgm:pt modelId="{69D2A09A-B21E-431A-8BE1-024CC4A7F399}" type="sibTrans" cxnId="{C3467FF8-B056-42D6-A3EE-6E37E235474D}">
      <dgm:prSet/>
      <dgm:spPr/>
      <dgm:t>
        <a:bodyPr/>
        <a:lstStyle/>
        <a:p>
          <a:endParaRPr lang="en-US" sz="800"/>
        </a:p>
      </dgm:t>
    </dgm:pt>
    <dgm:pt modelId="{91476D7C-BCB7-4719-B9ED-3EBE631B90C4}">
      <dgm:prSet phldrT="[Text]" custT="1"/>
      <dgm:spPr>
        <a:ln>
          <a:solidFill>
            <a:schemeClr val="accent1">
              <a:lumMod val="40000"/>
              <a:lumOff val="60000"/>
            </a:schemeClr>
          </a:solidFill>
        </a:ln>
        <a:scene3d>
          <a:camera prst="orthographicFront"/>
          <a:lightRig rig="threePt" dir="t"/>
        </a:scene3d>
        <a:sp3d>
          <a:bevelT w="152400" h="50800" prst="softRound"/>
        </a:sp3d>
      </dgm:spPr>
      <dgm:t>
        <a:bodyPr/>
        <a:lstStyle/>
        <a:p>
          <a:r>
            <a:rPr lang="en-US" sz="800" b="1" dirty="0">
              <a:solidFill>
                <a:sysClr val="windowText" lastClr="000000"/>
              </a:solidFill>
            </a:rPr>
            <a:t>(experience positive identity formation)</a:t>
          </a:r>
        </a:p>
      </dgm:t>
    </dgm:pt>
    <dgm:pt modelId="{535489AA-A8BB-4B0A-9398-41765A01ED9A}" type="parTrans" cxnId="{3F7C95D4-3778-4690-B5A7-A8F0F049D0CD}">
      <dgm:prSet/>
      <dgm:spPr/>
      <dgm:t>
        <a:bodyPr/>
        <a:lstStyle/>
        <a:p>
          <a:endParaRPr lang="en-US" sz="800"/>
        </a:p>
      </dgm:t>
    </dgm:pt>
    <dgm:pt modelId="{2AB156EB-D2D2-4C81-8B64-CB8855306B3E}" type="sibTrans" cxnId="{3F7C95D4-3778-4690-B5A7-A8F0F049D0CD}">
      <dgm:prSet/>
      <dgm:spPr/>
      <dgm:t>
        <a:bodyPr/>
        <a:lstStyle/>
        <a:p>
          <a:endParaRPr lang="en-US" sz="800"/>
        </a:p>
      </dgm:t>
    </dgm:pt>
    <dgm:pt modelId="{2CB17A7B-C518-4D6D-B805-A764A7317B87}">
      <dgm:prSet phldrT="[Text]" custT="1"/>
      <dgm:spPr>
        <a:scene3d>
          <a:camera prst="orthographicFront"/>
          <a:lightRig rig="threePt" dir="t"/>
        </a:scene3d>
        <a:sp3d>
          <a:bevelT w="152400" h="50800" prst="softRound"/>
        </a:sp3d>
      </dgm:spPr>
      <dgm:t>
        <a:bodyPr/>
        <a:lstStyle/>
        <a:p>
          <a:r>
            <a:rPr lang="en-US" sz="800" b="1" dirty="0">
              <a:solidFill>
                <a:sysClr val="windowText" lastClr="000000"/>
              </a:solidFill>
            </a:rPr>
            <a:t>(experience positive perceptions of self)</a:t>
          </a:r>
        </a:p>
      </dgm:t>
    </dgm:pt>
    <dgm:pt modelId="{63C3B79C-3F74-42E1-9C8E-7982C9A6ABA3}" type="parTrans" cxnId="{5E6D9002-7506-4160-9C08-731959B17F7F}">
      <dgm:prSet/>
      <dgm:spPr/>
      <dgm:t>
        <a:bodyPr/>
        <a:lstStyle/>
        <a:p>
          <a:endParaRPr lang="en-US" sz="800"/>
        </a:p>
      </dgm:t>
    </dgm:pt>
    <dgm:pt modelId="{57A33E46-8242-488C-8C6F-A83663EA4971}" type="sibTrans" cxnId="{5E6D9002-7506-4160-9C08-731959B17F7F}">
      <dgm:prSet/>
      <dgm:spPr/>
      <dgm:t>
        <a:bodyPr/>
        <a:lstStyle/>
        <a:p>
          <a:endParaRPr lang="en-US" sz="800"/>
        </a:p>
      </dgm:t>
    </dgm:pt>
    <dgm:pt modelId="{50F5453F-5D8C-4940-9950-1172002885EF}" type="pres">
      <dgm:prSet presAssocID="{A2CDA24F-B47E-457D-9213-792A2DDB8DEC}" presName="cycleMatrixDiagram" presStyleCnt="0">
        <dgm:presLayoutVars>
          <dgm:chMax val="1"/>
          <dgm:dir/>
          <dgm:animLvl val="lvl"/>
          <dgm:resizeHandles val="exact"/>
        </dgm:presLayoutVars>
      </dgm:prSet>
      <dgm:spPr/>
    </dgm:pt>
    <dgm:pt modelId="{66B9622A-8A03-4911-AA77-59EF340EC94E}" type="pres">
      <dgm:prSet presAssocID="{A2CDA24F-B47E-457D-9213-792A2DDB8DEC}" presName="children" presStyleCnt="0"/>
      <dgm:spPr>
        <a:scene3d>
          <a:camera prst="orthographicFront"/>
          <a:lightRig rig="threePt" dir="t"/>
        </a:scene3d>
        <a:sp3d>
          <a:bevelT w="152400" h="50800" prst="softRound"/>
        </a:sp3d>
      </dgm:spPr>
    </dgm:pt>
    <dgm:pt modelId="{9126F6FC-A9C2-488C-8C7F-3528DDB31C8A}" type="pres">
      <dgm:prSet presAssocID="{A2CDA24F-B47E-457D-9213-792A2DDB8DEC}" presName="child1group" presStyleCnt="0"/>
      <dgm:spPr>
        <a:scene3d>
          <a:camera prst="orthographicFront"/>
          <a:lightRig rig="threePt" dir="t"/>
        </a:scene3d>
        <a:sp3d>
          <a:bevelT w="152400" h="50800" prst="softRound"/>
        </a:sp3d>
      </dgm:spPr>
    </dgm:pt>
    <dgm:pt modelId="{19390834-3F8C-4FBD-BE17-5991430C208D}" type="pres">
      <dgm:prSet presAssocID="{A2CDA24F-B47E-457D-9213-792A2DDB8DEC}" presName="child1" presStyleLbl="bgAcc1" presStyleIdx="0" presStyleCnt="4" custScaleX="104226"/>
      <dgm:spPr/>
    </dgm:pt>
    <dgm:pt modelId="{A8D367C0-A01D-4ABD-8FD1-B21E6B6A29D1}" type="pres">
      <dgm:prSet presAssocID="{A2CDA24F-B47E-457D-9213-792A2DDB8DEC}" presName="child1Text" presStyleLbl="bgAcc1" presStyleIdx="0" presStyleCnt="4">
        <dgm:presLayoutVars>
          <dgm:bulletEnabled val="1"/>
        </dgm:presLayoutVars>
      </dgm:prSet>
      <dgm:spPr/>
    </dgm:pt>
    <dgm:pt modelId="{65477AB4-8776-4AD4-9448-9153C7E27489}" type="pres">
      <dgm:prSet presAssocID="{A2CDA24F-B47E-457D-9213-792A2DDB8DEC}" presName="child2group" presStyleCnt="0"/>
      <dgm:spPr>
        <a:scene3d>
          <a:camera prst="orthographicFront"/>
          <a:lightRig rig="threePt" dir="t"/>
        </a:scene3d>
        <a:sp3d>
          <a:bevelT w="152400" h="50800" prst="softRound"/>
        </a:sp3d>
      </dgm:spPr>
    </dgm:pt>
    <dgm:pt modelId="{793016F2-7539-49F2-BD9F-B4E13F8B459C}" type="pres">
      <dgm:prSet presAssocID="{A2CDA24F-B47E-457D-9213-792A2DDB8DEC}" presName="child2" presStyleLbl="bgAcc1" presStyleIdx="1" presStyleCnt="4" custScaleX="107017" custLinFactNeighborX="4958"/>
      <dgm:spPr/>
    </dgm:pt>
    <dgm:pt modelId="{95C5304B-FBB0-46C1-A6C0-3094F7682285}" type="pres">
      <dgm:prSet presAssocID="{A2CDA24F-B47E-457D-9213-792A2DDB8DEC}" presName="child2Text" presStyleLbl="bgAcc1" presStyleIdx="1" presStyleCnt="4">
        <dgm:presLayoutVars>
          <dgm:bulletEnabled val="1"/>
        </dgm:presLayoutVars>
      </dgm:prSet>
      <dgm:spPr/>
    </dgm:pt>
    <dgm:pt modelId="{6C93E3B0-2B72-4464-8B4F-3284D454DF6A}" type="pres">
      <dgm:prSet presAssocID="{A2CDA24F-B47E-457D-9213-792A2DDB8DEC}" presName="child3group" presStyleCnt="0"/>
      <dgm:spPr>
        <a:scene3d>
          <a:camera prst="orthographicFront"/>
          <a:lightRig rig="threePt" dir="t"/>
        </a:scene3d>
        <a:sp3d>
          <a:bevelT w="152400" h="50800" prst="softRound"/>
        </a:sp3d>
      </dgm:spPr>
    </dgm:pt>
    <dgm:pt modelId="{34DDFC82-EF4A-49DE-81EB-F2E27BCF6B9C}" type="pres">
      <dgm:prSet presAssocID="{A2CDA24F-B47E-457D-9213-792A2DDB8DEC}" presName="child3" presStyleLbl="bgAcc1" presStyleIdx="2" presStyleCnt="4" custScaleX="107508" custLinFactNeighborX="4569"/>
      <dgm:spPr/>
    </dgm:pt>
    <dgm:pt modelId="{CE154C4B-DBAE-43BA-8147-9F32AD699E1A}" type="pres">
      <dgm:prSet presAssocID="{A2CDA24F-B47E-457D-9213-792A2DDB8DEC}" presName="child3Text" presStyleLbl="bgAcc1" presStyleIdx="2" presStyleCnt="4">
        <dgm:presLayoutVars>
          <dgm:bulletEnabled val="1"/>
        </dgm:presLayoutVars>
      </dgm:prSet>
      <dgm:spPr/>
    </dgm:pt>
    <dgm:pt modelId="{0796C20C-871E-40A8-B579-A0E2FD7ECEF0}" type="pres">
      <dgm:prSet presAssocID="{A2CDA24F-B47E-457D-9213-792A2DDB8DEC}" presName="child4group" presStyleCnt="0"/>
      <dgm:spPr>
        <a:scene3d>
          <a:camera prst="orthographicFront"/>
          <a:lightRig rig="threePt" dir="t"/>
        </a:scene3d>
        <a:sp3d>
          <a:bevelT w="152400" h="50800" prst="softRound"/>
        </a:sp3d>
      </dgm:spPr>
    </dgm:pt>
    <dgm:pt modelId="{444654FC-A2FE-4795-BD74-9BE2E1BE0E4C}" type="pres">
      <dgm:prSet presAssocID="{A2CDA24F-B47E-457D-9213-792A2DDB8DEC}" presName="child4" presStyleLbl="bgAcc1" presStyleIdx="3" presStyleCnt="4" custScaleX="105632"/>
      <dgm:spPr/>
    </dgm:pt>
    <dgm:pt modelId="{ECF5C2F3-58B3-4264-A8B9-B391442CD7D9}" type="pres">
      <dgm:prSet presAssocID="{A2CDA24F-B47E-457D-9213-792A2DDB8DEC}" presName="child4Text" presStyleLbl="bgAcc1" presStyleIdx="3" presStyleCnt="4">
        <dgm:presLayoutVars>
          <dgm:bulletEnabled val="1"/>
        </dgm:presLayoutVars>
      </dgm:prSet>
      <dgm:spPr/>
    </dgm:pt>
    <dgm:pt modelId="{652BE189-1231-40E6-9AFF-472B10602793}" type="pres">
      <dgm:prSet presAssocID="{A2CDA24F-B47E-457D-9213-792A2DDB8DEC}" presName="childPlaceholder" presStyleCnt="0"/>
      <dgm:spPr>
        <a:scene3d>
          <a:camera prst="orthographicFront"/>
          <a:lightRig rig="threePt" dir="t"/>
        </a:scene3d>
        <a:sp3d>
          <a:bevelT w="152400" h="50800" prst="softRound"/>
        </a:sp3d>
      </dgm:spPr>
    </dgm:pt>
    <dgm:pt modelId="{A2717500-CC83-4217-B40D-006BE678AF94}" type="pres">
      <dgm:prSet presAssocID="{A2CDA24F-B47E-457D-9213-792A2DDB8DEC}" presName="circle" presStyleCnt="0"/>
      <dgm:spPr>
        <a:scene3d>
          <a:camera prst="orthographicFront"/>
          <a:lightRig rig="threePt" dir="t"/>
        </a:scene3d>
        <a:sp3d>
          <a:bevelT w="152400" h="50800" prst="softRound"/>
        </a:sp3d>
      </dgm:spPr>
    </dgm:pt>
    <dgm:pt modelId="{6770F481-FFB3-4970-A3C1-2096E2F0ED64}" type="pres">
      <dgm:prSet presAssocID="{A2CDA24F-B47E-457D-9213-792A2DDB8DEC}" presName="quadrant1" presStyleLbl="node1" presStyleIdx="0" presStyleCnt="4" custScaleX="104619" custScaleY="114441">
        <dgm:presLayoutVars>
          <dgm:chMax val="1"/>
          <dgm:bulletEnabled val="1"/>
        </dgm:presLayoutVars>
      </dgm:prSet>
      <dgm:spPr/>
    </dgm:pt>
    <dgm:pt modelId="{8D4548CA-AF56-4186-B2EB-D6424B177BEF}" type="pres">
      <dgm:prSet presAssocID="{A2CDA24F-B47E-457D-9213-792A2DDB8DEC}" presName="quadrant2" presStyleLbl="node1" presStyleIdx="1" presStyleCnt="4" custScaleX="104619" custScaleY="114441">
        <dgm:presLayoutVars>
          <dgm:chMax val="1"/>
          <dgm:bulletEnabled val="1"/>
        </dgm:presLayoutVars>
      </dgm:prSet>
      <dgm:spPr/>
    </dgm:pt>
    <dgm:pt modelId="{2A0BBD9C-B7D1-4B96-891E-79026AE266AF}" type="pres">
      <dgm:prSet presAssocID="{A2CDA24F-B47E-457D-9213-792A2DDB8DEC}" presName="quadrant3" presStyleLbl="node1" presStyleIdx="2" presStyleCnt="4" custScaleX="104619" custScaleY="103157">
        <dgm:presLayoutVars>
          <dgm:chMax val="1"/>
          <dgm:bulletEnabled val="1"/>
        </dgm:presLayoutVars>
      </dgm:prSet>
      <dgm:spPr/>
    </dgm:pt>
    <dgm:pt modelId="{6F3415A6-02BB-4053-BB18-A84268DDB93E}" type="pres">
      <dgm:prSet presAssocID="{A2CDA24F-B47E-457D-9213-792A2DDB8DEC}" presName="quadrant4" presStyleLbl="node1" presStyleIdx="3" presStyleCnt="4" custScaleX="104619" custScaleY="103157">
        <dgm:presLayoutVars>
          <dgm:chMax val="1"/>
          <dgm:bulletEnabled val="1"/>
        </dgm:presLayoutVars>
      </dgm:prSet>
      <dgm:spPr/>
    </dgm:pt>
    <dgm:pt modelId="{EAD98F89-6EAE-4592-884C-95BB3DC62694}" type="pres">
      <dgm:prSet presAssocID="{A2CDA24F-B47E-457D-9213-792A2DDB8DEC}" presName="quadrantPlaceholder" presStyleCnt="0"/>
      <dgm:spPr>
        <a:scene3d>
          <a:camera prst="orthographicFront"/>
          <a:lightRig rig="threePt" dir="t"/>
        </a:scene3d>
        <a:sp3d>
          <a:bevelT w="152400" h="50800" prst="softRound"/>
        </a:sp3d>
      </dgm:spPr>
    </dgm:pt>
    <dgm:pt modelId="{C4120D3F-FF74-4741-BF78-77C5D445B932}" type="pres">
      <dgm:prSet presAssocID="{A2CDA24F-B47E-457D-9213-792A2DDB8DEC}" presName="center1" presStyleLbl="fgShp" presStyleIdx="0" presStyleCnt="2" custFlipVert="1" custScaleX="6700" custScaleY="6357" custLinFactX="-212603" custLinFactY="178417" custLinFactNeighborX="-300000" custLinFactNeighborY="200000"/>
      <dgm:spPr>
        <a:solidFill>
          <a:srgbClr val="FF0000"/>
        </a:solidFill>
        <a:effectLst/>
        <a:scene3d>
          <a:camera prst="orthographicFront"/>
          <a:lightRig rig="threePt" dir="t"/>
        </a:scene3d>
        <a:sp3d>
          <a:bevelT/>
        </a:sp3d>
      </dgm:spPr>
    </dgm:pt>
    <dgm:pt modelId="{DBC63BB9-F860-4A5C-973D-4F1F338E676C}" type="pres">
      <dgm:prSet presAssocID="{A2CDA24F-B47E-457D-9213-792A2DDB8DEC}" presName="center2" presStyleLbl="fgShp" presStyleIdx="1" presStyleCnt="2" custFlipVert="1" custFlipHor="1" custScaleX="6633" custScaleY="6357" custLinFactX="-236960" custLinFactY="143134" custLinFactNeighborX="-300000" custLinFactNeighborY="200000"/>
      <dgm:spPr>
        <a:solidFill>
          <a:srgbClr val="FF0000"/>
        </a:solidFill>
        <a:ln>
          <a:noFill/>
        </a:ln>
        <a:effectLst/>
        <a:scene3d>
          <a:camera prst="orthographicFront"/>
          <a:lightRig rig="threePt" dir="t"/>
        </a:scene3d>
        <a:sp3d>
          <a:bevelT/>
        </a:sp3d>
      </dgm:spPr>
    </dgm:pt>
  </dgm:ptLst>
  <dgm:cxnLst>
    <dgm:cxn modelId="{1A511801-C606-4620-B14A-6BC93F0E2B23}" type="presOf" srcId="{6B4FF2BF-C848-4E69-914E-EA887EE32F12}" destId="{ECF5C2F3-58B3-4264-A8B9-B391442CD7D9}" srcOrd="1" destOrd="2" presId="urn:microsoft.com/office/officeart/2005/8/layout/cycle4"/>
    <dgm:cxn modelId="{5E6D9002-7506-4160-9C08-731959B17F7F}" srcId="{769AF7D3-94F3-41F5-AF4C-FCE861097D02}" destId="{2CB17A7B-C518-4D6D-B805-A764A7317B87}" srcOrd="1" destOrd="0" parTransId="{63C3B79C-3F74-42E1-9C8E-7982C9A6ABA3}" sibTransId="{57A33E46-8242-488C-8C6F-A83663EA4971}"/>
    <dgm:cxn modelId="{997A7105-852D-42E7-9544-716C15F3DC18}" srcId="{EE2A518B-D85E-436F-BF73-CFF0F0CFBF35}" destId="{3746ADE8-0A36-4332-A2B3-40D23C319BF6}" srcOrd="0" destOrd="0" parTransId="{23C2739D-CDE0-4879-A94D-8EADC230651E}" sibTransId="{0C67762B-EC5F-42B8-B7DC-8F03DCE569F6}"/>
    <dgm:cxn modelId="{259ED30E-61E9-459E-A028-A48530A1D129}" type="presOf" srcId="{375E02A5-48B1-49B7-809F-9C9D02ED0B4D}" destId="{793016F2-7539-49F2-BD9F-B4E13F8B459C}" srcOrd="0" destOrd="1" presId="urn:microsoft.com/office/officeart/2005/8/layout/cycle4"/>
    <dgm:cxn modelId="{B3453E1A-AB1B-470F-A7DE-DEC7DDC09356}" type="presOf" srcId="{3746ADE8-0A36-4332-A2B3-40D23C319BF6}" destId="{95C5304B-FBB0-46C1-A6C0-3094F7682285}" srcOrd="1" destOrd="0" presId="urn:microsoft.com/office/officeart/2005/8/layout/cycle4"/>
    <dgm:cxn modelId="{11E6C21A-BD4F-475E-AB1D-46D38A0358D3}" type="presOf" srcId="{7B62CD65-FC01-4949-9C23-2DF4F5B0DC76}" destId="{444654FC-A2FE-4795-BD74-9BE2E1BE0E4C}" srcOrd="0" destOrd="0" presId="urn:microsoft.com/office/officeart/2005/8/layout/cycle4"/>
    <dgm:cxn modelId="{ADD9E61F-8891-49FD-9B83-DD91634E7990}" srcId="{769AF7D3-94F3-41F5-AF4C-FCE861097D02}" destId="{107A4CBD-6E71-4592-BBBA-BB32586DAD86}" srcOrd="2" destOrd="0" parTransId="{0373743E-DB5A-4C92-98F5-A0DCF0F4927B}" sibTransId="{B1F704F9-9985-4EBE-AB23-00A4CFCCDD5E}"/>
    <dgm:cxn modelId="{20592C2B-B8B3-42D5-BC0B-2EB29E5A6416}" type="presOf" srcId="{96EECDDC-D358-4B11-9FE5-A9D4565E299F}" destId="{CE154C4B-DBAE-43BA-8147-9F32AD699E1A}" srcOrd="1" destOrd="1" presId="urn:microsoft.com/office/officeart/2005/8/layout/cycle4"/>
    <dgm:cxn modelId="{BD2FA72D-5AD1-4728-BF82-3529AE9D2986}" srcId="{A2CDA24F-B47E-457D-9213-792A2DDB8DEC}" destId="{9CCBEE99-73B9-4020-AE05-04C0B60739C0}" srcOrd="3" destOrd="0" parTransId="{267BC8E0-3938-40C5-AD6A-6FDD8A5E14A9}" sibTransId="{56FB4256-C454-4D0C-9D2E-50455FE1D773}"/>
    <dgm:cxn modelId="{5C7A2C2E-C105-43D3-9BE3-43E797E2A5B5}" srcId="{A2CDA24F-B47E-457D-9213-792A2DDB8DEC}" destId="{0DF0A186-51BE-4958-8D3B-66B52C43A759}" srcOrd="2" destOrd="0" parTransId="{EA45089E-5CB5-44D2-94AD-B517816BACA6}" sibTransId="{67797882-9C4C-41EF-BD0D-BB8ECC605FA5}"/>
    <dgm:cxn modelId="{3C0B3E5F-491F-42D1-8EB7-D7E283400226}" type="presOf" srcId="{34FB23CF-DCD0-4AA3-AEA2-D1DDA8A10ACA}" destId="{34DDFC82-EF4A-49DE-81EB-F2E27BCF6B9C}" srcOrd="0" destOrd="0" presId="urn:microsoft.com/office/officeart/2005/8/layout/cycle4"/>
    <dgm:cxn modelId="{D895E85F-FA57-4801-9A12-D1D03073EAB4}" type="presOf" srcId="{EE9E12D1-45B9-40F7-BD87-4477EE60035A}" destId="{19390834-3F8C-4FBD-BE17-5991430C208D}" srcOrd="0" destOrd="0" presId="urn:microsoft.com/office/officeart/2005/8/layout/cycle4"/>
    <dgm:cxn modelId="{085FA060-93CA-41D6-BC14-0103F7EF01D9}" type="presOf" srcId="{96EECDDC-D358-4B11-9FE5-A9D4565E299F}" destId="{34DDFC82-EF4A-49DE-81EB-F2E27BCF6B9C}" srcOrd="0" destOrd="1" presId="urn:microsoft.com/office/officeart/2005/8/layout/cycle4"/>
    <dgm:cxn modelId="{2F1E0666-9D97-4C7F-AAE1-F48ABC039872}" srcId="{A2CDA24F-B47E-457D-9213-792A2DDB8DEC}" destId="{769AF7D3-94F3-41F5-AF4C-FCE861097D02}" srcOrd="0" destOrd="0" parTransId="{3B8DFD3B-0B4D-48CF-B2A8-A32129797A27}" sibTransId="{6E07B8DD-FDC5-497C-9A6B-8F6A976A0460}"/>
    <dgm:cxn modelId="{DD688366-08B4-481A-AC17-A22985489203}" srcId="{769AF7D3-94F3-41F5-AF4C-FCE861097D02}" destId="{EE9E12D1-45B9-40F7-BD87-4477EE60035A}" srcOrd="0" destOrd="0" parTransId="{2B12C6D1-C1EE-4639-9DE7-551E5EFC79B0}" sibTransId="{31664749-5722-4B24-B890-8D4CEF2EC1A5}"/>
    <dgm:cxn modelId="{819E8D54-30E9-45D6-984B-32B26AE9AB32}" srcId="{9CCBEE99-73B9-4020-AE05-04C0B60739C0}" destId="{7B62CD65-FC01-4949-9C23-2DF4F5B0DC76}" srcOrd="0" destOrd="0" parTransId="{DBE45CBD-68BC-4142-B121-878F380D3A4E}" sibTransId="{8BCAE48D-B833-402F-9DBE-B9681241715D}"/>
    <dgm:cxn modelId="{7F736E76-F898-4957-BCCB-80935A564581}" type="presOf" srcId="{6B4FF2BF-C848-4E69-914E-EA887EE32F12}" destId="{444654FC-A2FE-4795-BD74-9BE2E1BE0E4C}" srcOrd="0" destOrd="2" presId="urn:microsoft.com/office/officeart/2005/8/layout/cycle4"/>
    <dgm:cxn modelId="{BC3EEE7E-2AB4-4194-954C-9441174E9155}" srcId="{0DF0A186-51BE-4958-8D3B-66B52C43A759}" destId="{34FB23CF-DCD0-4AA3-AEA2-D1DDA8A10ACA}" srcOrd="0" destOrd="0" parTransId="{86CF2874-9B0D-4E94-A727-D468F376E0B8}" sibTransId="{1B25B4D5-2B12-45E8-90CF-16C0A13794A9}"/>
    <dgm:cxn modelId="{E2989682-B76F-4EFB-BCA8-C156CB2A50A8}" type="presOf" srcId="{7B62CD65-FC01-4949-9C23-2DF4F5B0DC76}" destId="{ECF5C2F3-58B3-4264-A8B9-B391442CD7D9}" srcOrd="1" destOrd="0" presId="urn:microsoft.com/office/officeart/2005/8/layout/cycle4"/>
    <dgm:cxn modelId="{8DA8B389-84C9-4D28-9933-D5538E70A305}" type="presOf" srcId="{107A4CBD-6E71-4592-BBBA-BB32586DAD86}" destId="{A8D367C0-A01D-4ABD-8FD1-B21E6B6A29D1}" srcOrd="1" destOrd="2" presId="urn:microsoft.com/office/officeart/2005/8/layout/cycle4"/>
    <dgm:cxn modelId="{94D6F38C-9095-4B8B-BE27-027188B183C0}" type="presOf" srcId="{91476D7C-BCB7-4719-B9ED-3EBE631B90C4}" destId="{444654FC-A2FE-4795-BD74-9BE2E1BE0E4C}" srcOrd="0" destOrd="1" presId="urn:microsoft.com/office/officeart/2005/8/layout/cycle4"/>
    <dgm:cxn modelId="{0844EC94-F31D-45A9-BC50-3C189FB2BD15}" type="presOf" srcId="{EE9E12D1-45B9-40F7-BD87-4477EE60035A}" destId="{A8D367C0-A01D-4ABD-8FD1-B21E6B6A29D1}" srcOrd="1" destOrd="0" presId="urn:microsoft.com/office/officeart/2005/8/layout/cycle4"/>
    <dgm:cxn modelId="{D4E78D99-07A5-4340-8EAE-B29B4D3497E6}" type="presOf" srcId="{2CB17A7B-C518-4D6D-B805-A764A7317B87}" destId="{A8D367C0-A01D-4ABD-8FD1-B21E6B6A29D1}" srcOrd="1" destOrd="1" presId="urn:microsoft.com/office/officeart/2005/8/layout/cycle4"/>
    <dgm:cxn modelId="{A8879D9C-5CFC-49F6-925B-2FF34102ED99}" type="presOf" srcId="{34FB23CF-DCD0-4AA3-AEA2-D1DDA8A10ACA}" destId="{CE154C4B-DBAE-43BA-8147-9F32AD699E1A}" srcOrd="1" destOrd="0" presId="urn:microsoft.com/office/officeart/2005/8/layout/cycle4"/>
    <dgm:cxn modelId="{35640DA3-8146-43A6-AA8E-1B2FC72CB890}" type="presOf" srcId="{107A4CBD-6E71-4592-BBBA-BB32586DAD86}" destId="{19390834-3F8C-4FBD-BE17-5991430C208D}" srcOrd="0" destOrd="2" presId="urn:microsoft.com/office/officeart/2005/8/layout/cycle4"/>
    <dgm:cxn modelId="{C8D32CA4-12C1-483C-9574-B6381F41EED4}" type="presOf" srcId="{0DF0A186-51BE-4958-8D3B-66B52C43A759}" destId="{2A0BBD9C-B7D1-4B96-891E-79026AE266AF}" srcOrd="0" destOrd="0" presId="urn:microsoft.com/office/officeart/2005/8/layout/cycle4"/>
    <dgm:cxn modelId="{C9F179B1-B3FA-4025-96AD-85D86B513F3E}" type="presOf" srcId="{769AF7D3-94F3-41F5-AF4C-FCE861097D02}" destId="{6770F481-FFB3-4970-A3C1-2096E2F0ED64}" srcOrd="0" destOrd="0" presId="urn:microsoft.com/office/officeart/2005/8/layout/cycle4"/>
    <dgm:cxn modelId="{3531EBBA-4FAA-4E44-B055-23920F689E87}" type="presOf" srcId="{2CB17A7B-C518-4D6D-B805-A764A7317B87}" destId="{19390834-3F8C-4FBD-BE17-5991430C208D}" srcOrd="0" destOrd="1" presId="urn:microsoft.com/office/officeart/2005/8/layout/cycle4"/>
    <dgm:cxn modelId="{E22974BB-2F0A-4478-A89C-841A9EDE5C34}" srcId="{0DF0A186-51BE-4958-8D3B-66B52C43A759}" destId="{96EECDDC-D358-4B11-9FE5-A9D4565E299F}" srcOrd="1" destOrd="0" parTransId="{62D5C7C9-EA98-45B9-8EA0-B002C4C9D8E3}" sibTransId="{002358ED-52E7-4626-8C51-61E2D2666724}"/>
    <dgm:cxn modelId="{C86688C4-AF5A-4FB3-90E7-189CFC19B27E}" type="presOf" srcId="{EE2A518B-D85E-436F-BF73-CFF0F0CFBF35}" destId="{8D4548CA-AF56-4186-B2EB-D6424B177BEF}" srcOrd="0" destOrd="0" presId="urn:microsoft.com/office/officeart/2005/8/layout/cycle4"/>
    <dgm:cxn modelId="{4B0BF7C7-1AA5-4036-8297-9CCFA36FDBEB}" type="presOf" srcId="{A2CDA24F-B47E-457D-9213-792A2DDB8DEC}" destId="{50F5453F-5D8C-4940-9950-1172002885EF}" srcOrd="0" destOrd="0" presId="urn:microsoft.com/office/officeart/2005/8/layout/cycle4"/>
    <dgm:cxn modelId="{D75EEBC9-CEC1-44F6-B6C5-754FD8E7C10B}" type="presOf" srcId="{375E02A5-48B1-49B7-809F-9C9D02ED0B4D}" destId="{95C5304B-FBB0-46C1-A6C0-3094F7682285}" srcOrd="1" destOrd="1" presId="urn:microsoft.com/office/officeart/2005/8/layout/cycle4"/>
    <dgm:cxn modelId="{CC4DB9CF-C0EF-4FEF-9B90-D77FDF928E11}" type="presOf" srcId="{9CCBEE99-73B9-4020-AE05-04C0B60739C0}" destId="{6F3415A6-02BB-4053-BB18-A84268DDB93E}" srcOrd="0" destOrd="0" presId="urn:microsoft.com/office/officeart/2005/8/layout/cycle4"/>
    <dgm:cxn modelId="{FC3ADACF-93D9-4356-B29D-96A590FA5667}" srcId="{A2CDA24F-B47E-457D-9213-792A2DDB8DEC}" destId="{EE2A518B-D85E-436F-BF73-CFF0F0CFBF35}" srcOrd="1" destOrd="0" parTransId="{BFEA05B0-1681-4291-B93F-B70A41A24339}" sibTransId="{D8B80788-0C29-4586-83BF-DE28CEA6EC29}"/>
    <dgm:cxn modelId="{E8A354D2-5D17-42A5-A578-9E1C9DCF47C1}" type="presOf" srcId="{91476D7C-BCB7-4719-B9ED-3EBE631B90C4}" destId="{ECF5C2F3-58B3-4264-A8B9-B391442CD7D9}" srcOrd="1" destOrd="1" presId="urn:microsoft.com/office/officeart/2005/8/layout/cycle4"/>
    <dgm:cxn modelId="{3F7C95D4-3778-4690-B5A7-A8F0F049D0CD}" srcId="{9CCBEE99-73B9-4020-AE05-04C0B60739C0}" destId="{91476D7C-BCB7-4719-B9ED-3EBE631B90C4}" srcOrd="1" destOrd="0" parTransId="{535489AA-A8BB-4B0A-9398-41765A01ED9A}" sibTransId="{2AB156EB-D2D2-4C81-8B64-CB8855306B3E}"/>
    <dgm:cxn modelId="{E9047FD6-FDDF-423B-9C8C-A493F6CEEFF7}" srcId="{EE2A518B-D85E-436F-BF73-CFF0F0CFBF35}" destId="{375E02A5-48B1-49B7-809F-9C9D02ED0B4D}" srcOrd="1" destOrd="0" parTransId="{82F3072B-8BF2-418D-8ECE-EEB0ABD232E6}" sibTransId="{8F920F4E-2BE7-42E5-8A07-A246BD9D1435}"/>
    <dgm:cxn modelId="{530CCCDA-0919-425E-80AE-FA57CDC8CD00}" type="presOf" srcId="{3746ADE8-0A36-4332-A2B3-40D23C319BF6}" destId="{793016F2-7539-49F2-BD9F-B4E13F8B459C}" srcOrd="0" destOrd="0" presId="urn:microsoft.com/office/officeart/2005/8/layout/cycle4"/>
    <dgm:cxn modelId="{C3467FF8-B056-42D6-A3EE-6E37E235474D}" srcId="{9CCBEE99-73B9-4020-AE05-04C0B60739C0}" destId="{6B4FF2BF-C848-4E69-914E-EA887EE32F12}" srcOrd="2" destOrd="0" parTransId="{334E7CDE-A545-48D2-A271-67801A44432D}" sibTransId="{69D2A09A-B21E-431A-8BE1-024CC4A7F399}"/>
    <dgm:cxn modelId="{2DCCE520-1904-421B-8B02-F2BFA2F89529}" type="presParOf" srcId="{50F5453F-5D8C-4940-9950-1172002885EF}" destId="{66B9622A-8A03-4911-AA77-59EF340EC94E}" srcOrd="0" destOrd="0" presId="urn:microsoft.com/office/officeart/2005/8/layout/cycle4"/>
    <dgm:cxn modelId="{5CAD0CD5-2D18-4C24-80FA-FA7DC7DE79AD}" type="presParOf" srcId="{66B9622A-8A03-4911-AA77-59EF340EC94E}" destId="{9126F6FC-A9C2-488C-8C7F-3528DDB31C8A}" srcOrd="0" destOrd="0" presId="urn:microsoft.com/office/officeart/2005/8/layout/cycle4"/>
    <dgm:cxn modelId="{024F3A4C-13BA-4774-A02B-BBF5810A4527}" type="presParOf" srcId="{9126F6FC-A9C2-488C-8C7F-3528DDB31C8A}" destId="{19390834-3F8C-4FBD-BE17-5991430C208D}" srcOrd="0" destOrd="0" presId="urn:microsoft.com/office/officeart/2005/8/layout/cycle4"/>
    <dgm:cxn modelId="{24003399-8703-413F-BB47-DB583DE07BA1}" type="presParOf" srcId="{9126F6FC-A9C2-488C-8C7F-3528DDB31C8A}" destId="{A8D367C0-A01D-4ABD-8FD1-B21E6B6A29D1}" srcOrd="1" destOrd="0" presId="urn:microsoft.com/office/officeart/2005/8/layout/cycle4"/>
    <dgm:cxn modelId="{C1FED37A-67B4-490A-BB92-202E3702DF50}" type="presParOf" srcId="{66B9622A-8A03-4911-AA77-59EF340EC94E}" destId="{65477AB4-8776-4AD4-9448-9153C7E27489}" srcOrd="1" destOrd="0" presId="urn:microsoft.com/office/officeart/2005/8/layout/cycle4"/>
    <dgm:cxn modelId="{80EC68B9-DA4F-42CE-9ED1-106615C54ABB}" type="presParOf" srcId="{65477AB4-8776-4AD4-9448-9153C7E27489}" destId="{793016F2-7539-49F2-BD9F-B4E13F8B459C}" srcOrd="0" destOrd="0" presId="urn:microsoft.com/office/officeart/2005/8/layout/cycle4"/>
    <dgm:cxn modelId="{B7CE672B-3D0E-44EF-A703-F08D560C506F}" type="presParOf" srcId="{65477AB4-8776-4AD4-9448-9153C7E27489}" destId="{95C5304B-FBB0-46C1-A6C0-3094F7682285}" srcOrd="1" destOrd="0" presId="urn:microsoft.com/office/officeart/2005/8/layout/cycle4"/>
    <dgm:cxn modelId="{713B7172-5AD8-404A-9E29-74CDBE244960}" type="presParOf" srcId="{66B9622A-8A03-4911-AA77-59EF340EC94E}" destId="{6C93E3B0-2B72-4464-8B4F-3284D454DF6A}" srcOrd="2" destOrd="0" presId="urn:microsoft.com/office/officeart/2005/8/layout/cycle4"/>
    <dgm:cxn modelId="{B9E7401E-411C-40E0-96ED-CFC389A4B3BE}" type="presParOf" srcId="{6C93E3B0-2B72-4464-8B4F-3284D454DF6A}" destId="{34DDFC82-EF4A-49DE-81EB-F2E27BCF6B9C}" srcOrd="0" destOrd="0" presId="urn:microsoft.com/office/officeart/2005/8/layout/cycle4"/>
    <dgm:cxn modelId="{FA12634F-9439-4CA8-BDEE-3A71F8A0339D}" type="presParOf" srcId="{6C93E3B0-2B72-4464-8B4F-3284D454DF6A}" destId="{CE154C4B-DBAE-43BA-8147-9F32AD699E1A}" srcOrd="1" destOrd="0" presId="urn:microsoft.com/office/officeart/2005/8/layout/cycle4"/>
    <dgm:cxn modelId="{74D2A4F2-53CD-4F2A-AEF7-14B26C0D0E2B}" type="presParOf" srcId="{66B9622A-8A03-4911-AA77-59EF340EC94E}" destId="{0796C20C-871E-40A8-B579-A0E2FD7ECEF0}" srcOrd="3" destOrd="0" presId="urn:microsoft.com/office/officeart/2005/8/layout/cycle4"/>
    <dgm:cxn modelId="{42201CA0-5B3C-4974-A208-13C9381E7AE0}" type="presParOf" srcId="{0796C20C-871E-40A8-B579-A0E2FD7ECEF0}" destId="{444654FC-A2FE-4795-BD74-9BE2E1BE0E4C}" srcOrd="0" destOrd="0" presId="urn:microsoft.com/office/officeart/2005/8/layout/cycle4"/>
    <dgm:cxn modelId="{BE4EAA76-E32E-4ED3-A6CB-765114824961}" type="presParOf" srcId="{0796C20C-871E-40A8-B579-A0E2FD7ECEF0}" destId="{ECF5C2F3-58B3-4264-A8B9-B391442CD7D9}" srcOrd="1" destOrd="0" presId="urn:microsoft.com/office/officeart/2005/8/layout/cycle4"/>
    <dgm:cxn modelId="{B4F0B8EA-FE77-45E1-BD28-FEC994E1247E}" type="presParOf" srcId="{66B9622A-8A03-4911-AA77-59EF340EC94E}" destId="{652BE189-1231-40E6-9AFF-472B10602793}" srcOrd="4" destOrd="0" presId="urn:microsoft.com/office/officeart/2005/8/layout/cycle4"/>
    <dgm:cxn modelId="{DEE8A8C4-8424-432C-BCFB-D355A6C6FB55}" type="presParOf" srcId="{50F5453F-5D8C-4940-9950-1172002885EF}" destId="{A2717500-CC83-4217-B40D-006BE678AF94}" srcOrd="1" destOrd="0" presId="urn:microsoft.com/office/officeart/2005/8/layout/cycle4"/>
    <dgm:cxn modelId="{5686B37A-C36D-48DC-AD17-6CB6F6E65349}" type="presParOf" srcId="{A2717500-CC83-4217-B40D-006BE678AF94}" destId="{6770F481-FFB3-4970-A3C1-2096E2F0ED64}" srcOrd="0" destOrd="0" presId="urn:microsoft.com/office/officeart/2005/8/layout/cycle4"/>
    <dgm:cxn modelId="{95313A3B-792E-4564-94B3-A357734903EC}" type="presParOf" srcId="{A2717500-CC83-4217-B40D-006BE678AF94}" destId="{8D4548CA-AF56-4186-B2EB-D6424B177BEF}" srcOrd="1" destOrd="0" presId="urn:microsoft.com/office/officeart/2005/8/layout/cycle4"/>
    <dgm:cxn modelId="{D5732A14-BFB4-459C-82BB-58D67EE86959}" type="presParOf" srcId="{A2717500-CC83-4217-B40D-006BE678AF94}" destId="{2A0BBD9C-B7D1-4B96-891E-79026AE266AF}" srcOrd="2" destOrd="0" presId="urn:microsoft.com/office/officeart/2005/8/layout/cycle4"/>
    <dgm:cxn modelId="{FECCA7A5-C69D-436D-8B4D-7C5C76FE1AA3}" type="presParOf" srcId="{A2717500-CC83-4217-B40D-006BE678AF94}" destId="{6F3415A6-02BB-4053-BB18-A84268DDB93E}" srcOrd="3" destOrd="0" presId="urn:microsoft.com/office/officeart/2005/8/layout/cycle4"/>
    <dgm:cxn modelId="{B9E5991B-BB70-41F5-A595-F279643FC288}" type="presParOf" srcId="{A2717500-CC83-4217-B40D-006BE678AF94}" destId="{EAD98F89-6EAE-4592-884C-95BB3DC62694}" srcOrd="4" destOrd="0" presId="urn:microsoft.com/office/officeart/2005/8/layout/cycle4"/>
    <dgm:cxn modelId="{62B84AAE-535E-4815-B93E-3C2BBB9E3A3D}" type="presParOf" srcId="{50F5453F-5D8C-4940-9950-1172002885EF}" destId="{C4120D3F-FF74-4741-BF78-77C5D445B932}" srcOrd="2" destOrd="0" presId="urn:microsoft.com/office/officeart/2005/8/layout/cycle4"/>
    <dgm:cxn modelId="{CE2A9712-0E26-4A45-877F-3A5F357A3422}" type="presParOf" srcId="{50F5453F-5D8C-4940-9950-1172002885EF}" destId="{DBC63BB9-F860-4A5C-973D-4F1F338E676C}" srcOrd="3" destOrd="0" presId="urn:microsoft.com/office/officeart/2005/8/layout/cycle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04519-21A2-4C32-A540-629595B8F4EB}">
      <dsp:nvSpPr>
        <dsp:cNvPr id="0" name=""/>
        <dsp:cNvSpPr/>
      </dsp:nvSpPr>
      <dsp:spPr>
        <a:xfrm>
          <a:off x="243210" y="0"/>
          <a:ext cx="3310074" cy="278949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rPr>
            <a:t>Youth’s Growth and Desisting from Offending</a:t>
          </a:r>
        </a:p>
      </dsp:txBody>
      <dsp:txXfrm>
        <a:off x="1435499" y="139474"/>
        <a:ext cx="925496" cy="418424"/>
      </dsp:txXfrm>
    </dsp:sp>
    <dsp:sp modelId="{79EA2BDF-8A1A-487F-B464-6256CBC6A791}">
      <dsp:nvSpPr>
        <dsp:cNvPr id="0" name=""/>
        <dsp:cNvSpPr/>
      </dsp:nvSpPr>
      <dsp:spPr>
        <a:xfrm>
          <a:off x="434743" y="550178"/>
          <a:ext cx="2889875" cy="2231598"/>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rPr>
            <a:t>Case Planning</a:t>
          </a:r>
        </a:p>
      </dsp:txBody>
      <dsp:txXfrm>
        <a:off x="1374675" y="684074"/>
        <a:ext cx="1010011" cy="401687"/>
      </dsp:txXfrm>
    </dsp:sp>
    <dsp:sp modelId="{EECA91B8-4320-4248-9342-7E90273162DC}">
      <dsp:nvSpPr>
        <dsp:cNvPr id="0" name=""/>
        <dsp:cNvSpPr/>
      </dsp:nvSpPr>
      <dsp:spPr>
        <a:xfrm>
          <a:off x="832545" y="1115799"/>
          <a:ext cx="2131405" cy="1673698"/>
        </a:xfrm>
        <a:prstGeom prst="ellips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rPr>
            <a:t>Youth Wins</a:t>
          </a:r>
        </a:p>
      </dsp:txBody>
      <dsp:txXfrm>
        <a:off x="1401630" y="1241326"/>
        <a:ext cx="993234" cy="376582"/>
      </dsp:txXfrm>
    </dsp:sp>
    <dsp:sp modelId="{CF4715D0-ECE9-4D5C-BBCB-D770B015159C}">
      <dsp:nvSpPr>
        <dsp:cNvPr id="0" name=""/>
        <dsp:cNvSpPr/>
      </dsp:nvSpPr>
      <dsp:spPr>
        <a:xfrm>
          <a:off x="1264719" y="1673698"/>
          <a:ext cx="1267056" cy="1115799"/>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rPr>
            <a:t>Case Management Phases and Core Practices</a:t>
          </a:r>
        </a:p>
      </dsp:txBody>
      <dsp:txXfrm>
        <a:off x="1450275" y="1952648"/>
        <a:ext cx="895944" cy="5578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DDFC82-EF4A-49DE-81EB-F2E27BCF6B9C}">
      <dsp:nvSpPr>
        <dsp:cNvPr id="0" name=""/>
        <dsp:cNvSpPr/>
      </dsp:nvSpPr>
      <dsp:spPr>
        <a:xfrm>
          <a:off x="2225638" y="1786356"/>
          <a:ext cx="1395169" cy="84063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930461"/>
              <a:satOff val="-31979"/>
              <a:lumOff val="1177"/>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b="1" kern="1200" dirty="0">
              <a:solidFill>
                <a:sysClr val="windowText" lastClr="000000"/>
              </a:solidFill>
            </a:rPr>
            <a:t>Facilitate youth’s self-efficacy</a:t>
          </a:r>
        </a:p>
        <a:p>
          <a:pPr marL="57150" lvl="1" indent="-57150" algn="l" defTabSz="355600">
            <a:lnSpc>
              <a:spcPct val="90000"/>
            </a:lnSpc>
            <a:spcBef>
              <a:spcPct val="0"/>
            </a:spcBef>
            <a:spcAft>
              <a:spcPct val="15000"/>
            </a:spcAft>
            <a:buChar char="•"/>
          </a:pPr>
          <a:r>
            <a:rPr lang="en-US" sz="800" b="1" kern="1200" dirty="0">
              <a:solidFill>
                <a:sysClr val="windowText" lastClr="000000"/>
              </a:solidFill>
            </a:rPr>
            <a:t>(experience positive planning and action)</a:t>
          </a:r>
        </a:p>
      </dsp:txBody>
      <dsp:txXfrm>
        <a:off x="2662655" y="2014982"/>
        <a:ext cx="939686" cy="593546"/>
      </dsp:txXfrm>
    </dsp:sp>
    <dsp:sp modelId="{444654FC-A2FE-4795-BD74-9BE2E1BE0E4C}">
      <dsp:nvSpPr>
        <dsp:cNvPr id="0" name=""/>
        <dsp:cNvSpPr/>
      </dsp:nvSpPr>
      <dsp:spPr>
        <a:xfrm>
          <a:off x="61160" y="1786356"/>
          <a:ext cx="1370823" cy="840638"/>
        </a:xfrm>
        <a:prstGeom prst="roundRect">
          <a:avLst>
            <a:gd name="adj" fmla="val 10000"/>
          </a:avLst>
        </a:prstGeom>
        <a:solidFill>
          <a:schemeClr val="lt1">
            <a:alpha val="90000"/>
            <a:hueOff val="0"/>
            <a:satOff val="0"/>
            <a:lumOff val="0"/>
            <a:alphaOff val="0"/>
          </a:schemeClr>
        </a:solidFill>
        <a:ln w="12700" cap="flat" cmpd="sng" algn="ctr">
          <a:solidFill>
            <a:schemeClr val="accent1">
              <a:lumMod val="40000"/>
              <a:lumOff val="6000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b="1" kern="1200" dirty="0">
              <a:solidFill>
                <a:sysClr val="windowText" lastClr="000000"/>
              </a:solidFill>
            </a:rPr>
            <a:t>Facilitate youth’s self-realization</a:t>
          </a:r>
        </a:p>
        <a:p>
          <a:pPr marL="57150" lvl="1" indent="-57150" algn="l" defTabSz="355600">
            <a:lnSpc>
              <a:spcPct val="90000"/>
            </a:lnSpc>
            <a:spcBef>
              <a:spcPct val="0"/>
            </a:spcBef>
            <a:spcAft>
              <a:spcPct val="15000"/>
            </a:spcAft>
            <a:buChar char="•"/>
          </a:pPr>
          <a:r>
            <a:rPr lang="en-US" sz="800" b="1" kern="1200" dirty="0">
              <a:solidFill>
                <a:sysClr val="windowText" lastClr="000000"/>
              </a:solidFill>
            </a:rPr>
            <a:t>(experience positive identity formation)</a:t>
          </a:r>
        </a:p>
        <a:p>
          <a:pPr marL="57150" lvl="1" indent="-57150" algn="l" defTabSz="355600">
            <a:lnSpc>
              <a:spcPct val="90000"/>
            </a:lnSpc>
            <a:spcBef>
              <a:spcPct val="0"/>
            </a:spcBef>
            <a:spcAft>
              <a:spcPct val="15000"/>
            </a:spcAft>
            <a:buChar char="•"/>
          </a:pPr>
          <a:endParaRPr lang="en-US" sz="800" b="1" kern="1200" dirty="0">
            <a:solidFill>
              <a:sysClr val="windowText" lastClr="000000"/>
            </a:solidFill>
          </a:endParaRPr>
        </a:p>
      </dsp:txBody>
      <dsp:txXfrm>
        <a:off x="79626" y="2014982"/>
        <a:ext cx="922644" cy="593546"/>
      </dsp:txXfrm>
    </dsp:sp>
    <dsp:sp modelId="{793016F2-7539-49F2-BD9F-B4E13F8B459C}">
      <dsp:nvSpPr>
        <dsp:cNvPr id="0" name=""/>
        <dsp:cNvSpPr/>
      </dsp:nvSpPr>
      <dsp:spPr>
        <a:xfrm>
          <a:off x="2233873" y="0"/>
          <a:ext cx="1388797" cy="84063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465231"/>
              <a:satOff val="-15989"/>
              <a:lumOff val="588"/>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b="1" kern="1200" dirty="0">
              <a:solidFill>
                <a:sysClr val="windowText" lastClr="000000"/>
              </a:solidFill>
            </a:rPr>
            <a:t>Facilitate youth’s self-discovery</a:t>
          </a:r>
        </a:p>
        <a:p>
          <a:pPr marL="57150" lvl="1" indent="-57150" algn="l" defTabSz="355600">
            <a:lnSpc>
              <a:spcPct val="90000"/>
            </a:lnSpc>
            <a:spcBef>
              <a:spcPct val="0"/>
            </a:spcBef>
            <a:spcAft>
              <a:spcPct val="15000"/>
            </a:spcAft>
            <a:buChar char="•"/>
          </a:pPr>
          <a:r>
            <a:rPr lang="en-US" sz="800" b="1" kern="1200" dirty="0">
              <a:solidFill>
                <a:sysClr val="windowText" lastClr="000000"/>
              </a:solidFill>
            </a:rPr>
            <a:t>(experience positive attention on one's future)</a:t>
          </a:r>
        </a:p>
      </dsp:txBody>
      <dsp:txXfrm>
        <a:off x="2668978" y="18466"/>
        <a:ext cx="935226" cy="593546"/>
      </dsp:txXfrm>
    </dsp:sp>
    <dsp:sp modelId="{19390834-3F8C-4FBD-BE17-5991430C208D}">
      <dsp:nvSpPr>
        <dsp:cNvPr id="0" name=""/>
        <dsp:cNvSpPr/>
      </dsp:nvSpPr>
      <dsp:spPr>
        <a:xfrm>
          <a:off x="70283" y="0"/>
          <a:ext cx="1352577" cy="84063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b="1" kern="1200" dirty="0">
              <a:solidFill>
                <a:sysClr val="windowText" lastClr="000000"/>
              </a:solidFill>
            </a:rPr>
            <a:t>Facilitate youth’s self-exploration</a:t>
          </a:r>
        </a:p>
        <a:p>
          <a:pPr marL="57150" lvl="1" indent="-57150" algn="l" defTabSz="355600">
            <a:lnSpc>
              <a:spcPct val="90000"/>
            </a:lnSpc>
            <a:spcBef>
              <a:spcPct val="0"/>
            </a:spcBef>
            <a:spcAft>
              <a:spcPct val="15000"/>
            </a:spcAft>
            <a:buChar char="•"/>
          </a:pPr>
          <a:r>
            <a:rPr lang="en-US" sz="800" b="1" kern="1200" dirty="0">
              <a:solidFill>
                <a:sysClr val="windowText" lastClr="000000"/>
              </a:solidFill>
            </a:rPr>
            <a:t>(experience positive perceptions of self)</a:t>
          </a:r>
        </a:p>
        <a:p>
          <a:pPr marL="57150" lvl="1" indent="-57150" algn="l" defTabSz="355600">
            <a:lnSpc>
              <a:spcPct val="90000"/>
            </a:lnSpc>
            <a:spcBef>
              <a:spcPct val="0"/>
            </a:spcBef>
            <a:spcAft>
              <a:spcPct val="15000"/>
            </a:spcAft>
            <a:buChar char="•"/>
          </a:pPr>
          <a:endParaRPr lang="en-US" sz="800" b="1" kern="1200" dirty="0">
            <a:solidFill>
              <a:sysClr val="windowText" lastClr="000000"/>
            </a:solidFill>
          </a:endParaRPr>
        </a:p>
      </dsp:txBody>
      <dsp:txXfrm>
        <a:off x="88749" y="18466"/>
        <a:ext cx="909872" cy="593546"/>
      </dsp:txXfrm>
    </dsp:sp>
    <dsp:sp modelId="{6770F481-FFB3-4970-A3C1-2096E2F0ED64}">
      <dsp:nvSpPr>
        <dsp:cNvPr id="0" name=""/>
        <dsp:cNvSpPr/>
      </dsp:nvSpPr>
      <dsp:spPr>
        <a:xfrm>
          <a:off x="621308" y="67606"/>
          <a:ext cx="1190029" cy="1301753"/>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dirty="0">
              <a:solidFill>
                <a:sysClr val="windowText" lastClr="000000"/>
              </a:solidFill>
            </a:rPr>
            <a:t>1.Engaging  and     Stabilizing</a:t>
          </a:r>
        </a:p>
      </dsp:txBody>
      <dsp:txXfrm>
        <a:off x="969859" y="448881"/>
        <a:ext cx="841478" cy="920478"/>
      </dsp:txXfrm>
    </dsp:sp>
    <dsp:sp modelId="{8D4548CA-AF56-4186-B2EB-D6424B177BEF}">
      <dsp:nvSpPr>
        <dsp:cNvPr id="0" name=""/>
        <dsp:cNvSpPr/>
      </dsp:nvSpPr>
      <dsp:spPr>
        <a:xfrm rot="5400000">
          <a:off x="1755475" y="123468"/>
          <a:ext cx="1301753" cy="1190029"/>
        </a:xfrm>
        <a:prstGeom prst="pieWedg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rPr>
            <a:t>2.Assessing and Discovering</a:t>
          </a:r>
        </a:p>
      </dsp:txBody>
      <dsp:txXfrm rot="-5400000">
        <a:off x="1811337" y="448881"/>
        <a:ext cx="841478" cy="920478"/>
      </dsp:txXfrm>
    </dsp:sp>
    <dsp:sp modelId="{2A0BBD9C-B7D1-4B96-891E-79026AE266AF}">
      <dsp:nvSpPr>
        <dsp:cNvPr id="0" name=""/>
        <dsp:cNvSpPr/>
      </dsp:nvSpPr>
      <dsp:spPr>
        <a:xfrm rot="10800000">
          <a:off x="1811337" y="1321812"/>
          <a:ext cx="1190029" cy="1173399"/>
        </a:xfrm>
        <a:prstGeom prst="pieWedg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rPr>
            <a:t>3.Planning  and    Delivering</a:t>
          </a:r>
        </a:p>
      </dsp:txBody>
      <dsp:txXfrm rot="10800000">
        <a:off x="1811337" y="1321812"/>
        <a:ext cx="841478" cy="829718"/>
      </dsp:txXfrm>
    </dsp:sp>
    <dsp:sp modelId="{6F3415A6-02BB-4053-BB18-A84268DDB93E}">
      <dsp:nvSpPr>
        <dsp:cNvPr id="0" name=""/>
        <dsp:cNvSpPr/>
      </dsp:nvSpPr>
      <dsp:spPr>
        <a:xfrm rot="16200000">
          <a:off x="629623" y="1313497"/>
          <a:ext cx="1173399" cy="1190029"/>
        </a:xfrm>
        <a:prstGeom prst="pieWedg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dirty="0">
              <a:solidFill>
                <a:sysClr val="windowText" lastClr="000000"/>
              </a:solidFill>
            </a:rPr>
            <a:t>4.Monitoring and Transitioning</a:t>
          </a:r>
        </a:p>
      </dsp:txBody>
      <dsp:txXfrm rot="5400000">
        <a:off x="969859" y="1321812"/>
        <a:ext cx="841478" cy="829718"/>
      </dsp:txXfrm>
    </dsp:sp>
    <dsp:sp modelId="{C4120D3F-FF74-4741-BF78-77C5D445B932}">
      <dsp:nvSpPr>
        <dsp:cNvPr id="0" name=""/>
        <dsp:cNvSpPr/>
      </dsp:nvSpPr>
      <dsp:spPr>
        <a:xfrm flipV="1">
          <a:off x="-13156" y="2529297"/>
          <a:ext cx="26313" cy="21709"/>
        </a:xfrm>
        <a:prstGeom prst="circularArrow">
          <a:avLst/>
        </a:prstGeom>
        <a:solidFill>
          <a:srgbClr val="FF0000"/>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DBC63BB9-F860-4A5C-973D-4F1F338E676C}">
      <dsp:nvSpPr>
        <dsp:cNvPr id="0" name=""/>
        <dsp:cNvSpPr/>
      </dsp:nvSpPr>
      <dsp:spPr>
        <a:xfrm rot="10800000" flipH="1" flipV="1">
          <a:off x="-13025" y="2540152"/>
          <a:ext cx="26050" cy="21709"/>
        </a:xfrm>
        <a:prstGeom prst="circularArrow">
          <a:avLst/>
        </a:prstGeom>
        <a:solidFill>
          <a:srgbClr val="FF0000"/>
        </a:solidFill>
        <a:ln w="12700" cap="flat" cmpd="sng" algn="ctr">
          <a:no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F56-60E9-47B7-8E2B-3AFC3044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Cloud</dc:creator>
  <cp:keywords/>
  <dc:description/>
  <cp:lastModifiedBy>Jonathan Cloud</cp:lastModifiedBy>
  <cp:revision>104</cp:revision>
  <cp:lastPrinted>2020-07-05T17:17:00Z</cp:lastPrinted>
  <dcterms:created xsi:type="dcterms:W3CDTF">2020-06-29T15:08:00Z</dcterms:created>
  <dcterms:modified xsi:type="dcterms:W3CDTF">2020-08-20T21:49:00Z</dcterms:modified>
</cp:coreProperties>
</file>