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547C7" w14:textId="5E4B57A0" w:rsidR="00AB227F" w:rsidRDefault="00904789" w:rsidP="00F26652">
      <w:pPr>
        <w:pStyle w:val="Title"/>
      </w:pPr>
      <w:r>
        <w:rPr>
          <w:noProof/>
        </w:rPr>
        <mc:AlternateContent>
          <mc:Choice Requires="wps">
            <w:drawing>
              <wp:anchor distT="0" distB="0" distL="114300" distR="114300" simplePos="0" relativeHeight="251659264" behindDoc="0" locked="0" layoutInCell="1" allowOverlap="1" wp14:anchorId="1511B5B5" wp14:editId="2E7A8D0F">
                <wp:simplePos x="0" y="0"/>
                <wp:positionH relativeFrom="column">
                  <wp:posOffset>-412750</wp:posOffset>
                </wp:positionH>
                <wp:positionV relativeFrom="paragraph">
                  <wp:posOffset>-939800</wp:posOffset>
                </wp:positionV>
                <wp:extent cx="3314700" cy="635000"/>
                <wp:effectExtent l="0" t="0" r="0" b="0"/>
                <wp:wrapNone/>
                <wp:docPr id="1857362196" name="Text Box 1"/>
                <wp:cNvGraphicFramePr/>
                <a:graphic xmlns:a="http://schemas.openxmlformats.org/drawingml/2006/main">
                  <a:graphicData uri="http://schemas.microsoft.com/office/word/2010/wordprocessingShape">
                    <wps:wsp>
                      <wps:cNvSpPr txBox="1"/>
                      <wps:spPr>
                        <a:xfrm>
                          <a:off x="0" y="0"/>
                          <a:ext cx="3314700" cy="635000"/>
                        </a:xfrm>
                        <a:prstGeom prst="rect">
                          <a:avLst/>
                        </a:prstGeom>
                        <a:solidFill>
                          <a:schemeClr val="lt1"/>
                        </a:solidFill>
                        <a:ln w="6350">
                          <a:noFill/>
                        </a:ln>
                      </wps:spPr>
                      <wps:txbx>
                        <w:txbxContent>
                          <w:p w14:paraId="20ACB4CB" w14:textId="00B4D96A" w:rsidR="00904789" w:rsidRDefault="00904789" w:rsidP="00F26652">
                            <w:r>
                              <w:rPr>
                                <w:noProof/>
                              </w:rPr>
                              <w:drawing>
                                <wp:inline distT="0" distB="0" distL="0" distR="0" wp14:anchorId="350563CB" wp14:editId="1937F513">
                                  <wp:extent cx="2580952" cy="580952"/>
                                  <wp:effectExtent l="0" t="0" r="0" b="0"/>
                                  <wp:docPr id="1071168250" name="Picture 1" descr="A blue sign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68250" name="Picture 1" descr="A blue sign with black letters&#10;&#10;AI-generated content may be incorrect."/>
                                          <pic:cNvPicPr/>
                                        </pic:nvPicPr>
                                        <pic:blipFill>
                                          <a:blip r:embed="rId7"/>
                                          <a:stretch>
                                            <a:fillRect/>
                                          </a:stretch>
                                        </pic:blipFill>
                                        <pic:spPr>
                                          <a:xfrm>
                                            <a:off x="0" y="0"/>
                                            <a:ext cx="2580952" cy="58095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11B5B5" id="_x0000_t202" coordsize="21600,21600" o:spt="202" path="m,l,21600r21600,l21600,xe">
                <v:stroke joinstyle="miter"/>
                <v:path gradientshapeok="t" o:connecttype="rect"/>
              </v:shapetype>
              <v:shape id="Text Box 1" o:spid="_x0000_s1026" type="#_x0000_t202" style="position:absolute;left:0;text-align:left;margin-left:-32.5pt;margin-top:-74pt;width:261pt;height:5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aWKAIAAFQEAAAOAAAAZHJzL2Uyb0RvYy54bWysVEtv2zAMvg/YfxB0X2wn6WNGnCJLkWFA&#10;0BZIh54VWYoNyKImKbGzXz9Kdh7rdhp2kUmR+vj66NlD1yhyENbVoAuajVJKhOZQ1npX0O+vq0/3&#10;lDjPdMkUaFHQo3D0Yf7xw6w1uRhDBaoUliCIdnlrClp5b/IkcbwSDXMjMEKjUYJtmEfV7pLSshbR&#10;G5WM0/Q2acGWxgIXzuHtY2+k84gvpeD+WUonPFEFxdx8PG08t+FM5jOW7ywzVc2HNNg/ZNGwWmPQ&#10;M9Qj84zsbf0HVFNzCw6kH3FoEpCy5iLWgNVk6btqNhUzItaCzXHm3Cb3/2D502FjXizx3RfocICh&#10;Ia1xucPLUE8nbRO+mClBO7bweG6b6DzheDmZZNO7FE0cbbeTmxRlhEkur411/quAhgShoBbHErvF&#10;Dmvne9eTSwjmQNXlqlYqKoEKYqksOTAcovIxRwT/zUtp0vbBI7CG8LxHVhpzudQUJN9tu6HQLZRH&#10;rN9CTw1n+KrGJNfM+RdmkQtYF/LbP+MhFWAQGCRKKrA//3Yf/HFEaKWkRW4V1P3YMysoUd80Du9z&#10;Np0GMkZlenM3RsVeW7bXFr1vloCVZ7hJhkcx+Ht1EqWF5g3XYBGioolpjrEL6k/i0veMxzXiYrGI&#10;Tkg/w/xabwwP0KHTYQSv3RuzZpiTxwk/wYmFLH83rt43vNSw2HuQdZxlaHDf1aHvSN3IhmHNwm5c&#10;69Hr8jOY/wIAAP//AwBQSwMEFAAGAAgAAAAhAF1dDgPgAAAADAEAAA8AAABkcnMvZG93bnJldi54&#10;bWxMT8tuwjAQvFfiH6yt1EsFDoUASuOgqupD6g3Sh3oz8TaJiNdRbJL077ucym12ZjQ7k25H24ge&#10;O187UjCfRSCQCmdqKhW858/TDQgfNBndOEIFv+hhm02uUp0YN9AO+30oBYeQT7SCKoQ2kdIXFVrt&#10;Z65FYu3HdVYHPrtSmk4PHG4beRdFK2l1Tfyh0i0+Vlgc9yer4Pu2/Hrz48vHsIgX7dNrn68/Ta7U&#10;zfX4cA8i4Bj+zXCuz9Uh404HdyLjRaNguop5S2AwX24YsWUZrxkcmDozMkvl5YjsDwAA//8DAFBL&#10;AQItABQABgAIAAAAIQC2gziS/gAAAOEBAAATAAAAAAAAAAAAAAAAAAAAAABbQ29udGVudF9UeXBl&#10;c10ueG1sUEsBAi0AFAAGAAgAAAAhADj9If/WAAAAlAEAAAsAAAAAAAAAAAAAAAAALwEAAF9yZWxz&#10;Ly5yZWxzUEsBAi0AFAAGAAgAAAAhAK1s9pYoAgAAVAQAAA4AAAAAAAAAAAAAAAAALgIAAGRycy9l&#10;Mm9Eb2MueG1sUEsBAi0AFAAGAAgAAAAhAF1dDgPgAAAADAEAAA8AAAAAAAAAAAAAAAAAggQAAGRy&#10;cy9kb3ducmV2LnhtbFBLBQYAAAAABAAEAPMAAACPBQAAAAA=&#10;" fillcolor="white [3201]" stroked="f" strokeweight=".5pt">
                <v:textbox>
                  <w:txbxContent>
                    <w:p w14:paraId="20ACB4CB" w14:textId="00B4D96A" w:rsidR="00904789" w:rsidRDefault="00904789" w:rsidP="00F26652">
                      <w:r>
                        <w:rPr>
                          <w:noProof/>
                        </w:rPr>
                        <w:drawing>
                          <wp:inline distT="0" distB="0" distL="0" distR="0" wp14:anchorId="350563CB" wp14:editId="1937F513">
                            <wp:extent cx="2580952" cy="580952"/>
                            <wp:effectExtent l="0" t="0" r="0" b="0"/>
                            <wp:docPr id="1071168250" name="Picture 1" descr="A blue sign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68250" name="Picture 1" descr="A blue sign with black letters&#10;&#10;AI-generated content may be incorrect."/>
                                    <pic:cNvPicPr/>
                                  </pic:nvPicPr>
                                  <pic:blipFill>
                                    <a:blip r:embed="rId7"/>
                                    <a:stretch>
                                      <a:fillRect/>
                                    </a:stretch>
                                  </pic:blipFill>
                                  <pic:spPr>
                                    <a:xfrm>
                                      <a:off x="0" y="0"/>
                                      <a:ext cx="2580952" cy="580952"/>
                                    </a:xfrm>
                                    <a:prstGeom prst="rect">
                                      <a:avLst/>
                                    </a:prstGeom>
                                  </pic:spPr>
                                </pic:pic>
                              </a:graphicData>
                            </a:graphic>
                          </wp:inline>
                        </w:drawing>
                      </w:r>
                    </w:p>
                  </w:txbxContent>
                </v:textbox>
              </v:shape>
            </w:pict>
          </mc:Fallback>
        </mc:AlternateContent>
      </w:r>
      <w:r w:rsidR="0078647A">
        <w:t>FA</w:t>
      </w:r>
      <w:r w:rsidR="0078647A">
        <w:rPr>
          <w:spacing w:val="-5"/>
        </w:rPr>
        <w:t xml:space="preserve"> </w:t>
      </w:r>
      <w:r w:rsidR="0078647A">
        <w:t>EDUCATION</w:t>
      </w:r>
      <w:r w:rsidR="0078647A">
        <w:rPr>
          <w:spacing w:val="-1"/>
        </w:rPr>
        <w:t xml:space="preserve"> </w:t>
      </w:r>
      <w:r w:rsidR="0078647A">
        <w:t>SAFEGUARDING AND CHILD PROTECTION</w:t>
      </w:r>
      <w:r w:rsidR="0078647A">
        <w:rPr>
          <w:spacing w:val="-3"/>
        </w:rPr>
        <w:t xml:space="preserve"> </w:t>
      </w:r>
      <w:r w:rsidR="0078647A">
        <w:t>POLICY</w:t>
      </w:r>
      <w:r w:rsidR="0078647A">
        <w:rPr>
          <w:spacing w:val="-2"/>
        </w:rPr>
        <w:t xml:space="preserve"> </w:t>
      </w:r>
      <w:r w:rsidR="0078647A">
        <w:t>AND</w:t>
      </w:r>
      <w:r w:rsidR="0078647A">
        <w:rPr>
          <w:spacing w:val="-1"/>
        </w:rPr>
        <w:t xml:space="preserve"> </w:t>
      </w:r>
      <w:r w:rsidR="0078647A">
        <w:rPr>
          <w:spacing w:val="-2"/>
        </w:rPr>
        <w:t>PROCEDURE</w:t>
      </w:r>
    </w:p>
    <w:p w14:paraId="2F0547C8" w14:textId="77777777" w:rsidR="00AB227F" w:rsidRDefault="00AB227F" w:rsidP="00F26652">
      <w:pPr>
        <w:pStyle w:val="BodyText"/>
      </w:pPr>
    </w:p>
    <w:p w14:paraId="2F0547C9" w14:textId="77777777" w:rsidR="00AB227F" w:rsidRDefault="008129D1" w:rsidP="00F26652">
      <w:pPr>
        <w:pStyle w:val="BodyText"/>
      </w:pPr>
      <w:r>
        <w:t>FA Education’s safeguarding approach reflects a relationship-centered way of working. Through sport, mentoring and creative expression, we build trust with learners who may have</w:t>
      </w:r>
      <w:r>
        <w:rPr>
          <w:spacing w:val="-4"/>
        </w:rPr>
        <w:t xml:space="preserve"> </w:t>
      </w:r>
      <w:r>
        <w:t>disengaged</w:t>
      </w:r>
      <w:r>
        <w:rPr>
          <w:spacing w:val="-3"/>
        </w:rPr>
        <w:t xml:space="preserve"> </w:t>
      </w:r>
      <w:r>
        <w:t>from</w:t>
      </w:r>
      <w:r>
        <w:rPr>
          <w:spacing w:val="-4"/>
        </w:rPr>
        <w:t xml:space="preserve"> </w:t>
      </w:r>
      <w:r>
        <w:t>mainstream</w:t>
      </w:r>
      <w:r>
        <w:rPr>
          <w:spacing w:val="-4"/>
        </w:rPr>
        <w:t xml:space="preserve"> </w:t>
      </w:r>
      <w:r>
        <w:t>settings.</w:t>
      </w:r>
      <w:r>
        <w:rPr>
          <w:spacing w:val="-10"/>
        </w:rPr>
        <w:t xml:space="preserve"> </w:t>
      </w:r>
      <w:r>
        <w:t>This</w:t>
      </w:r>
      <w:r>
        <w:rPr>
          <w:spacing w:val="-3"/>
        </w:rPr>
        <w:t xml:space="preserve"> </w:t>
      </w:r>
      <w:r>
        <w:t>environment</w:t>
      </w:r>
      <w:r>
        <w:rPr>
          <w:spacing w:val="-3"/>
        </w:rPr>
        <w:t xml:space="preserve"> </w:t>
      </w:r>
      <w:r>
        <w:t>helps</w:t>
      </w:r>
      <w:r>
        <w:rPr>
          <w:spacing w:val="-3"/>
        </w:rPr>
        <w:t xml:space="preserve"> </w:t>
      </w:r>
      <w:r>
        <w:t>us</w:t>
      </w:r>
      <w:r>
        <w:rPr>
          <w:spacing w:val="-3"/>
        </w:rPr>
        <w:t xml:space="preserve"> </w:t>
      </w:r>
      <w:r>
        <w:t>notice</w:t>
      </w:r>
      <w:r>
        <w:rPr>
          <w:spacing w:val="-4"/>
        </w:rPr>
        <w:t xml:space="preserve"> </w:t>
      </w:r>
      <w:r>
        <w:t>risk</w:t>
      </w:r>
      <w:r>
        <w:rPr>
          <w:spacing w:val="-4"/>
        </w:rPr>
        <w:t xml:space="preserve"> </w:t>
      </w:r>
      <w:r>
        <w:t>early,</w:t>
      </w:r>
      <w:r>
        <w:rPr>
          <w:spacing w:val="-6"/>
        </w:rPr>
        <w:t xml:space="preserve"> </w:t>
      </w:r>
      <w:r>
        <w:t>act quickly, and maintain each learner’s sense of safety and belonging.</w:t>
      </w:r>
    </w:p>
    <w:p w14:paraId="2F0547CA" w14:textId="77777777" w:rsidR="00AB227F" w:rsidRDefault="00AB227F" w:rsidP="00F26652">
      <w:pPr>
        <w:pStyle w:val="BodyText"/>
      </w:pPr>
    </w:p>
    <w:p w14:paraId="2F0547CB" w14:textId="77777777" w:rsidR="00AB227F" w:rsidRDefault="00AB227F" w:rsidP="00F26652">
      <w:pPr>
        <w:pStyle w:val="BodyText"/>
      </w:pPr>
    </w:p>
    <w:p w14:paraId="2F0547CC" w14:textId="77777777" w:rsidR="00AB227F" w:rsidRDefault="00AB227F" w:rsidP="00F26652">
      <w:pPr>
        <w:pStyle w:val="BodyText"/>
      </w:pPr>
    </w:p>
    <w:tbl>
      <w:tblPr>
        <w:tblW w:w="0" w:type="auto"/>
        <w:tblInd w:w="120" w:type="dxa"/>
        <w:tblLayout w:type="fixed"/>
        <w:tblCellMar>
          <w:left w:w="0" w:type="dxa"/>
          <w:right w:w="0" w:type="dxa"/>
        </w:tblCellMar>
        <w:tblLook w:val="01E0" w:firstRow="1" w:lastRow="1" w:firstColumn="1" w:lastColumn="1" w:noHBand="0" w:noVBand="0"/>
      </w:tblPr>
      <w:tblGrid>
        <w:gridCol w:w="2713"/>
        <w:gridCol w:w="6146"/>
      </w:tblGrid>
      <w:tr w:rsidR="00AB227F" w14:paraId="2F0547CF" w14:textId="77777777">
        <w:trPr>
          <w:trHeight w:val="500"/>
        </w:trPr>
        <w:tc>
          <w:tcPr>
            <w:tcW w:w="2713" w:type="dxa"/>
            <w:tcBorders>
              <w:bottom w:val="single" w:sz="4" w:space="0" w:color="7E7E7E"/>
            </w:tcBorders>
          </w:tcPr>
          <w:p w14:paraId="2F0547CD" w14:textId="77777777" w:rsidR="00AB227F" w:rsidRDefault="008129D1" w:rsidP="00F26652">
            <w:pPr>
              <w:pStyle w:val="TableParagraph"/>
            </w:pPr>
            <w:r>
              <w:t>POLICY</w:t>
            </w:r>
            <w:r>
              <w:rPr>
                <w:spacing w:val="-8"/>
              </w:rPr>
              <w:t xml:space="preserve"> </w:t>
            </w:r>
            <w:r>
              <w:rPr>
                <w:spacing w:val="-2"/>
              </w:rPr>
              <w:t>TITLE</w:t>
            </w:r>
          </w:p>
        </w:tc>
        <w:tc>
          <w:tcPr>
            <w:tcW w:w="6146" w:type="dxa"/>
            <w:tcBorders>
              <w:bottom w:val="single" w:sz="4" w:space="0" w:color="7E7E7E"/>
            </w:tcBorders>
          </w:tcPr>
          <w:p w14:paraId="2F0547CE" w14:textId="303D75FB" w:rsidR="00AB227F" w:rsidRDefault="008129D1" w:rsidP="00F26652">
            <w:pPr>
              <w:pStyle w:val="TableParagraph"/>
            </w:pPr>
            <w:r>
              <w:t>FA</w:t>
            </w:r>
            <w:r>
              <w:rPr>
                <w:spacing w:val="-5"/>
              </w:rPr>
              <w:t xml:space="preserve"> </w:t>
            </w:r>
            <w:r>
              <w:t>EDUCATION</w:t>
            </w:r>
            <w:r>
              <w:rPr>
                <w:spacing w:val="-6"/>
              </w:rPr>
              <w:t xml:space="preserve"> </w:t>
            </w:r>
            <w:r>
              <w:t>SAFEGUARDING</w:t>
            </w:r>
            <w:r w:rsidR="004373CC">
              <w:t xml:space="preserve"> AND CHILD PROTECTION</w:t>
            </w:r>
            <w:r>
              <w:rPr>
                <w:spacing w:val="-3"/>
              </w:rPr>
              <w:t xml:space="preserve"> </w:t>
            </w:r>
            <w:r>
              <w:t>POLICY</w:t>
            </w:r>
            <w:r>
              <w:rPr>
                <w:spacing w:val="-2"/>
              </w:rPr>
              <w:t xml:space="preserve"> </w:t>
            </w:r>
            <w:r>
              <w:t>AND</w:t>
            </w:r>
            <w:r>
              <w:rPr>
                <w:spacing w:val="-4"/>
              </w:rPr>
              <w:t xml:space="preserve"> </w:t>
            </w:r>
            <w:r>
              <w:rPr>
                <w:spacing w:val="-2"/>
              </w:rPr>
              <w:t>PROCEDURE</w:t>
            </w:r>
          </w:p>
        </w:tc>
      </w:tr>
      <w:tr w:rsidR="00AB227F" w14:paraId="2F0547D2" w14:textId="77777777">
        <w:trPr>
          <w:trHeight w:val="494"/>
        </w:trPr>
        <w:tc>
          <w:tcPr>
            <w:tcW w:w="2713" w:type="dxa"/>
            <w:tcBorders>
              <w:top w:val="single" w:sz="4" w:space="0" w:color="7E7E7E"/>
              <w:right w:val="single" w:sz="4" w:space="0" w:color="7E7E7E"/>
            </w:tcBorders>
            <w:shd w:val="clear" w:color="auto" w:fill="F1F1F1"/>
          </w:tcPr>
          <w:p w14:paraId="2F0547D0" w14:textId="77777777" w:rsidR="00AB227F" w:rsidRDefault="008129D1" w:rsidP="00F26652">
            <w:pPr>
              <w:pStyle w:val="TableParagraph"/>
            </w:pPr>
            <w:r>
              <w:t>ORGANISATION</w:t>
            </w:r>
          </w:p>
        </w:tc>
        <w:tc>
          <w:tcPr>
            <w:tcW w:w="6146" w:type="dxa"/>
            <w:tcBorders>
              <w:top w:val="single" w:sz="4" w:space="0" w:color="7E7E7E"/>
              <w:left w:val="single" w:sz="4" w:space="0" w:color="7E7E7E"/>
            </w:tcBorders>
            <w:shd w:val="clear" w:color="auto" w:fill="F1F1F1"/>
          </w:tcPr>
          <w:p w14:paraId="2F0547D1" w14:textId="77777777" w:rsidR="00AB227F" w:rsidRDefault="008129D1" w:rsidP="00F26652">
            <w:pPr>
              <w:pStyle w:val="TableParagraph"/>
            </w:pPr>
            <w:r>
              <w:t>FA</w:t>
            </w:r>
            <w:r>
              <w:rPr>
                <w:spacing w:val="-5"/>
              </w:rPr>
              <w:t xml:space="preserve"> </w:t>
            </w:r>
            <w:r>
              <w:t>Education</w:t>
            </w:r>
            <w:r>
              <w:rPr>
                <w:spacing w:val="-1"/>
              </w:rPr>
              <w:t xml:space="preserve"> </w:t>
            </w:r>
            <w:r>
              <w:rPr>
                <w:spacing w:val="-2"/>
              </w:rPr>
              <w:t>Limited</w:t>
            </w:r>
          </w:p>
        </w:tc>
      </w:tr>
      <w:tr w:rsidR="00AB227F" w14:paraId="2F0547D5" w14:textId="77777777">
        <w:trPr>
          <w:trHeight w:val="496"/>
        </w:trPr>
        <w:tc>
          <w:tcPr>
            <w:tcW w:w="2713" w:type="dxa"/>
            <w:tcBorders>
              <w:right w:val="single" w:sz="4" w:space="0" w:color="7E7E7E"/>
            </w:tcBorders>
          </w:tcPr>
          <w:p w14:paraId="2F0547D3" w14:textId="77777777" w:rsidR="00AB227F" w:rsidRDefault="008129D1" w:rsidP="00F26652">
            <w:pPr>
              <w:pStyle w:val="TableParagraph"/>
            </w:pPr>
            <w:r>
              <w:t>COMPANY</w:t>
            </w:r>
            <w:r>
              <w:rPr>
                <w:spacing w:val="-3"/>
              </w:rPr>
              <w:t xml:space="preserve"> </w:t>
            </w:r>
            <w:r>
              <w:rPr>
                <w:spacing w:val="-2"/>
              </w:rPr>
              <w:t>NUMBER</w:t>
            </w:r>
          </w:p>
        </w:tc>
        <w:tc>
          <w:tcPr>
            <w:tcW w:w="6146" w:type="dxa"/>
            <w:tcBorders>
              <w:left w:val="single" w:sz="4" w:space="0" w:color="7E7E7E"/>
            </w:tcBorders>
          </w:tcPr>
          <w:p w14:paraId="2F0547D4" w14:textId="77777777" w:rsidR="00AB227F" w:rsidRDefault="008129D1" w:rsidP="00F26652">
            <w:pPr>
              <w:pStyle w:val="TableParagraph"/>
            </w:pPr>
            <w:r>
              <w:t>15699233</w:t>
            </w:r>
          </w:p>
        </w:tc>
      </w:tr>
      <w:tr w:rsidR="00AB227F" w14:paraId="2F0547D8" w14:textId="77777777">
        <w:trPr>
          <w:trHeight w:val="500"/>
        </w:trPr>
        <w:tc>
          <w:tcPr>
            <w:tcW w:w="2713" w:type="dxa"/>
            <w:tcBorders>
              <w:right w:val="single" w:sz="4" w:space="0" w:color="7E7E7E"/>
            </w:tcBorders>
            <w:shd w:val="clear" w:color="auto" w:fill="F1F1F1"/>
          </w:tcPr>
          <w:p w14:paraId="2F0547D6" w14:textId="77777777" w:rsidR="00AB227F" w:rsidRDefault="008129D1" w:rsidP="00F26652">
            <w:pPr>
              <w:pStyle w:val="TableParagraph"/>
            </w:pPr>
            <w:r>
              <w:t>REGISTERED</w:t>
            </w:r>
            <w:r>
              <w:rPr>
                <w:spacing w:val="-6"/>
              </w:rPr>
              <w:t xml:space="preserve"> </w:t>
            </w:r>
            <w:r>
              <w:rPr>
                <w:spacing w:val="-2"/>
              </w:rPr>
              <w:t>ADDRESS</w:t>
            </w:r>
          </w:p>
        </w:tc>
        <w:tc>
          <w:tcPr>
            <w:tcW w:w="6146" w:type="dxa"/>
            <w:tcBorders>
              <w:left w:val="single" w:sz="4" w:space="0" w:color="7E7E7E"/>
            </w:tcBorders>
            <w:shd w:val="clear" w:color="auto" w:fill="F1F1F1"/>
          </w:tcPr>
          <w:p w14:paraId="2F0547D7" w14:textId="77777777" w:rsidR="00AB227F" w:rsidRDefault="008129D1" w:rsidP="00F26652">
            <w:pPr>
              <w:pStyle w:val="TableParagraph"/>
            </w:pPr>
            <w:r>
              <w:t>48</w:t>
            </w:r>
            <w:r>
              <w:rPr>
                <w:spacing w:val="-5"/>
              </w:rPr>
              <w:t xml:space="preserve"> </w:t>
            </w:r>
            <w:r>
              <w:t>Park</w:t>
            </w:r>
            <w:r>
              <w:rPr>
                <w:spacing w:val="-3"/>
              </w:rPr>
              <w:t xml:space="preserve"> </w:t>
            </w:r>
            <w:r>
              <w:t>Street,</w:t>
            </w:r>
            <w:r>
              <w:rPr>
                <w:spacing w:val="-5"/>
              </w:rPr>
              <w:t xml:space="preserve"> </w:t>
            </w:r>
            <w:r>
              <w:t>Salisbury,</w:t>
            </w:r>
            <w:r>
              <w:rPr>
                <w:spacing w:val="-5"/>
              </w:rPr>
              <w:t xml:space="preserve"> </w:t>
            </w:r>
            <w:r>
              <w:t>Wiltshire,</w:t>
            </w:r>
            <w:r>
              <w:rPr>
                <w:spacing w:val="-4"/>
              </w:rPr>
              <w:t xml:space="preserve"> </w:t>
            </w:r>
            <w:r>
              <w:t>SP1</w:t>
            </w:r>
            <w:r>
              <w:rPr>
                <w:spacing w:val="-2"/>
              </w:rPr>
              <w:t xml:space="preserve"> </w:t>
            </w:r>
            <w:r>
              <w:rPr>
                <w:spacing w:val="-5"/>
              </w:rPr>
              <w:t>3AU</w:t>
            </w:r>
          </w:p>
        </w:tc>
      </w:tr>
      <w:tr w:rsidR="00AB227F" w14:paraId="2F0547DB" w14:textId="77777777">
        <w:trPr>
          <w:trHeight w:val="495"/>
        </w:trPr>
        <w:tc>
          <w:tcPr>
            <w:tcW w:w="2713" w:type="dxa"/>
            <w:tcBorders>
              <w:right w:val="single" w:sz="4" w:space="0" w:color="7E7E7E"/>
            </w:tcBorders>
          </w:tcPr>
          <w:p w14:paraId="2F0547D9" w14:textId="77777777" w:rsidR="00AB227F" w:rsidRDefault="008129D1" w:rsidP="00F26652">
            <w:pPr>
              <w:pStyle w:val="TableParagraph"/>
            </w:pPr>
            <w:r>
              <w:t>WEBSITE</w:t>
            </w:r>
          </w:p>
        </w:tc>
        <w:tc>
          <w:tcPr>
            <w:tcW w:w="6146" w:type="dxa"/>
            <w:tcBorders>
              <w:left w:val="single" w:sz="4" w:space="0" w:color="7E7E7E"/>
            </w:tcBorders>
          </w:tcPr>
          <w:p w14:paraId="2F0547DA" w14:textId="77777777" w:rsidR="00AB227F" w:rsidRDefault="00AB227F" w:rsidP="00F26652">
            <w:pPr>
              <w:pStyle w:val="TableParagraph"/>
            </w:pPr>
            <w:hyperlink r:id="rId8">
              <w:r>
                <w:rPr>
                  <w:color w:val="0000FF"/>
                  <w:u w:val="single" w:color="0000FF"/>
                </w:rPr>
                <w:t>www.fa-</w:t>
              </w:r>
              <w:r>
                <w:rPr>
                  <w:color w:val="0000FF"/>
                  <w:spacing w:val="-2"/>
                  <w:u w:val="single" w:color="0000FF"/>
                </w:rPr>
                <w:t>education.com</w:t>
              </w:r>
            </w:hyperlink>
          </w:p>
        </w:tc>
      </w:tr>
      <w:tr w:rsidR="00AB227F" w14:paraId="2F0547DE" w14:textId="77777777">
        <w:trPr>
          <w:trHeight w:val="496"/>
        </w:trPr>
        <w:tc>
          <w:tcPr>
            <w:tcW w:w="2713" w:type="dxa"/>
            <w:tcBorders>
              <w:right w:val="single" w:sz="4" w:space="0" w:color="7E7E7E"/>
            </w:tcBorders>
            <w:shd w:val="clear" w:color="auto" w:fill="F1F1F1"/>
          </w:tcPr>
          <w:p w14:paraId="2F0547DC" w14:textId="77777777" w:rsidR="00AB227F" w:rsidRDefault="008129D1" w:rsidP="00F26652">
            <w:pPr>
              <w:pStyle w:val="TableParagraph"/>
            </w:pPr>
            <w:r>
              <w:t>STATUS</w:t>
            </w:r>
          </w:p>
        </w:tc>
        <w:tc>
          <w:tcPr>
            <w:tcW w:w="6146" w:type="dxa"/>
            <w:tcBorders>
              <w:left w:val="single" w:sz="4" w:space="0" w:color="7E7E7E"/>
            </w:tcBorders>
            <w:shd w:val="clear" w:color="auto" w:fill="F1F1F1"/>
          </w:tcPr>
          <w:p w14:paraId="2F0547DD" w14:textId="77777777" w:rsidR="00AB227F" w:rsidRDefault="008129D1" w:rsidP="00F26652">
            <w:pPr>
              <w:pStyle w:val="TableParagraph"/>
            </w:pPr>
            <w:r>
              <w:t>Active</w:t>
            </w:r>
            <w:r>
              <w:rPr>
                <w:spacing w:val="-4"/>
              </w:rPr>
              <w:t xml:space="preserve"> </w:t>
            </w:r>
            <w:r>
              <w:t>–</w:t>
            </w:r>
            <w:r>
              <w:rPr>
                <w:spacing w:val="-3"/>
              </w:rPr>
              <w:t xml:space="preserve"> </w:t>
            </w:r>
            <w:r>
              <w:t>Private</w:t>
            </w:r>
            <w:r>
              <w:rPr>
                <w:spacing w:val="-3"/>
              </w:rPr>
              <w:t xml:space="preserve"> </w:t>
            </w:r>
            <w:r>
              <w:t>Limited</w:t>
            </w:r>
            <w:r>
              <w:rPr>
                <w:spacing w:val="-2"/>
              </w:rPr>
              <w:t xml:space="preserve"> </w:t>
            </w:r>
            <w:r>
              <w:t>Company</w:t>
            </w:r>
            <w:r>
              <w:rPr>
                <w:spacing w:val="-3"/>
              </w:rPr>
              <w:t xml:space="preserve"> </w:t>
            </w:r>
            <w:r>
              <w:rPr>
                <w:spacing w:val="-4"/>
              </w:rPr>
              <w:t>(Ltd)</w:t>
            </w:r>
          </w:p>
        </w:tc>
      </w:tr>
      <w:tr w:rsidR="00AB227F" w14:paraId="2F0547E1" w14:textId="77777777">
        <w:trPr>
          <w:trHeight w:val="1087"/>
        </w:trPr>
        <w:tc>
          <w:tcPr>
            <w:tcW w:w="2713" w:type="dxa"/>
            <w:tcBorders>
              <w:right w:val="single" w:sz="4" w:space="0" w:color="7E7E7E"/>
            </w:tcBorders>
          </w:tcPr>
          <w:p w14:paraId="2F0547DF" w14:textId="77777777" w:rsidR="00AB227F" w:rsidRDefault="008129D1" w:rsidP="00F26652">
            <w:pPr>
              <w:pStyle w:val="TableParagraph"/>
            </w:pPr>
            <w:r>
              <w:rPr>
                <w:spacing w:val="-2"/>
              </w:rPr>
              <w:t xml:space="preserve">DESIGNATED </w:t>
            </w:r>
            <w:r>
              <w:t>SAFEGUARDING</w:t>
            </w:r>
            <w:r>
              <w:rPr>
                <w:spacing w:val="-13"/>
              </w:rPr>
              <w:t xml:space="preserve"> </w:t>
            </w:r>
            <w:r>
              <w:t xml:space="preserve">LEAD </w:t>
            </w:r>
            <w:r>
              <w:rPr>
                <w:spacing w:val="-2"/>
              </w:rPr>
              <w:t>(DSL)</w:t>
            </w:r>
          </w:p>
        </w:tc>
        <w:tc>
          <w:tcPr>
            <w:tcW w:w="6146" w:type="dxa"/>
            <w:tcBorders>
              <w:left w:val="single" w:sz="4" w:space="0" w:color="7E7E7E"/>
            </w:tcBorders>
          </w:tcPr>
          <w:p w14:paraId="2F0547E0" w14:textId="77777777" w:rsidR="00AB227F" w:rsidRDefault="008129D1" w:rsidP="00F26652">
            <w:pPr>
              <w:pStyle w:val="TableParagraph"/>
            </w:pPr>
            <w:r>
              <w:t>Anthony Gumbrell</w:t>
            </w:r>
          </w:p>
        </w:tc>
      </w:tr>
      <w:tr w:rsidR="00AB227F" w14:paraId="2F0547E4" w14:textId="77777777">
        <w:trPr>
          <w:trHeight w:val="495"/>
        </w:trPr>
        <w:tc>
          <w:tcPr>
            <w:tcW w:w="2713" w:type="dxa"/>
            <w:tcBorders>
              <w:right w:val="single" w:sz="4" w:space="0" w:color="7E7E7E"/>
            </w:tcBorders>
            <w:shd w:val="clear" w:color="auto" w:fill="F1F1F1"/>
          </w:tcPr>
          <w:p w14:paraId="2F0547E2" w14:textId="77777777" w:rsidR="00AB227F" w:rsidRDefault="008129D1" w:rsidP="00F26652">
            <w:pPr>
              <w:pStyle w:val="TableParagraph"/>
            </w:pPr>
            <w:r>
              <w:t>DEPUTY</w:t>
            </w:r>
            <w:r>
              <w:rPr>
                <w:spacing w:val="-4"/>
              </w:rPr>
              <w:t xml:space="preserve"> </w:t>
            </w:r>
            <w:r>
              <w:rPr>
                <w:spacing w:val="-5"/>
              </w:rPr>
              <w:t>DSL</w:t>
            </w:r>
          </w:p>
        </w:tc>
        <w:tc>
          <w:tcPr>
            <w:tcW w:w="6146" w:type="dxa"/>
            <w:tcBorders>
              <w:left w:val="single" w:sz="4" w:space="0" w:color="7E7E7E"/>
            </w:tcBorders>
            <w:shd w:val="clear" w:color="auto" w:fill="F1F1F1"/>
          </w:tcPr>
          <w:p w14:paraId="2F0547E3" w14:textId="77777777" w:rsidR="00AB227F" w:rsidRDefault="008129D1" w:rsidP="00F26652">
            <w:pPr>
              <w:pStyle w:val="TableParagraph"/>
            </w:pPr>
            <w:r>
              <w:t>Susanne</w:t>
            </w:r>
            <w:r>
              <w:rPr>
                <w:spacing w:val="-2"/>
              </w:rPr>
              <w:t xml:space="preserve"> Clarke</w:t>
            </w:r>
          </w:p>
        </w:tc>
      </w:tr>
      <w:tr w:rsidR="00AB227F" w14:paraId="2F0547E7" w14:textId="77777777">
        <w:trPr>
          <w:trHeight w:val="500"/>
        </w:trPr>
        <w:tc>
          <w:tcPr>
            <w:tcW w:w="2713" w:type="dxa"/>
            <w:tcBorders>
              <w:right w:val="single" w:sz="4" w:space="0" w:color="7E7E7E"/>
            </w:tcBorders>
          </w:tcPr>
          <w:p w14:paraId="2F0547E5" w14:textId="77777777" w:rsidR="00AB227F" w:rsidRDefault="008129D1" w:rsidP="00F26652">
            <w:pPr>
              <w:pStyle w:val="TableParagraph"/>
            </w:pPr>
            <w:r>
              <w:t>DATE APPROVED</w:t>
            </w:r>
          </w:p>
        </w:tc>
        <w:tc>
          <w:tcPr>
            <w:tcW w:w="6146" w:type="dxa"/>
            <w:tcBorders>
              <w:left w:val="single" w:sz="4" w:space="0" w:color="7E7E7E"/>
            </w:tcBorders>
          </w:tcPr>
          <w:p w14:paraId="2F0547E6" w14:textId="77777777" w:rsidR="00AB227F" w:rsidRDefault="008129D1" w:rsidP="00F26652">
            <w:pPr>
              <w:pStyle w:val="TableParagraph"/>
            </w:pPr>
            <w:r>
              <w:t>October</w:t>
            </w:r>
            <w:r>
              <w:rPr>
                <w:spacing w:val="-6"/>
              </w:rPr>
              <w:t xml:space="preserve"> </w:t>
            </w:r>
            <w:r>
              <w:rPr>
                <w:spacing w:val="-4"/>
              </w:rPr>
              <w:t>2025</w:t>
            </w:r>
          </w:p>
        </w:tc>
      </w:tr>
      <w:tr w:rsidR="00AB227F" w14:paraId="2F0547EA" w14:textId="77777777">
        <w:trPr>
          <w:trHeight w:val="495"/>
        </w:trPr>
        <w:tc>
          <w:tcPr>
            <w:tcW w:w="2713" w:type="dxa"/>
            <w:tcBorders>
              <w:right w:val="single" w:sz="4" w:space="0" w:color="7E7E7E"/>
            </w:tcBorders>
            <w:shd w:val="clear" w:color="auto" w:fill="F1F1F1"/>
          </w:tcPr>
          <w:p w14:paraId="2F0547E8" w14:textId="77777777" w:rsidR="00AB227F" w:rsidRDefault="008129D1" w:rsidP="00F26652">
            <w:pPr>
              <w:pStyle w:val="TableParagraph"/>
            </w:pPr>
            <w:r>
              <w:t>NEXT</w:t>
            </w:r>
            <w:r>
              <w:rPr>
                <w:spacing w:val="-5"/>
              </w:rPr>
              <w:t xml:space="preserve"> </w:t>
            </w:r>
            <w:r>
              <w:t>REVIEW</w:t>
            </w:r>
            <w:r>
              <w:rPr>
                <w:spacing w:val="-4"/>
              </w:rPr>
              <w:t xml:space="preserve"> </w:t>
            </w:r>
            <w:r>
              <w:rPr>
                <w:spacing w:val="-5"/>
              </w:rPr>
              <w:t>DUE</w:t>
            </w:r>
          </w:p>
        </w:tc>
        <w:tc>
          <w:tcPr>
            <w:tcW w:w="6146" w:type="dxa"/>
            <w:tcBorders>
              <w:left w:val="single" w:sz="4" w:space="0" w:color="7E7E7E"/>
            </w:tcBorders>
            <w:shd w:val="clear" w:color="auto" w:fill="F1F1F1"/>
          </w:tcPr>
          <w:p w14:paraId="2F0547E9" w14:textId="77777777" w:rsidR="00AB227F" w:rsidRDefault="008129D1" w:rsidP="00F26652">
            <w:pPr>
              <w:pStyle w:val="TableParagraph"/>
            </w:pPr>
            <w:r>
              <w:t>October</w:t>
            </w:r>
            <w:r>
              <w:rPr>
                <w:spacing w:val="-6"/>
              </w:rPr>
              <w:t xml:space="preserve"> </w:t>
            </w:r>
            <w:r>
              <w:rPr>
                <w:spacing w:val="-4"/>
              </w:rPr>
              <w:t>2026</w:t>
            </w:r>
          </w:p>
        </w:tc>
      </w:tr>
      <w:tr w:rsidR="00AB227F" w14:paraId="2F0547ED" w14:textId="77777777">
        <w:trPr>
          <w:trHeight w:val="791"/>
        </w:trPr>
        <w:tc>
          <w:tcPr>
            <w:tcW w:w="2713" w:type="dxa"/>
            <w:tcBorders>
              <w:right w:val="single" w:sz="4" w:space="0" w:color="7E7E7E"/>
            </w:tcBorders>
          </w:tcPr>
          <w:p w14:paraId="2F0547EB" w14:textId="77777777" w:rsidR="00AB227F" w:rsidRDefault="008129D1" w:rsidP="00F26652">
            <w:pPr>
              <w:pStyle w:val="TableParagraph"/>
            </w:pPr>
            <w:r>
              <w:t>SCOPE</w:t>
            </w:r>
          </w:p>
        </w:tc>
        <w:tc>
          <w:tcPr>
            <w:tcW w:w="6146" w:type="dxa"/>
            <w:tcBorders>
              <w:left w:val="single" w:sz="4" w:space="0" w:color="7E7E7E"/>
            </w:tcBorders>
          </w:tcPr>
          <w:p w14:paraId="2F0547EC" w14:textId="64503F62" w:rsidR="00AB227F" w:rsidRDefault="003D59CF" w:rsidP="00F26652">
            <w:pPr>
              <w:pStyle w:val="TableParagraph"/>
            </w:pPr>
            <w:r w:rsidRPr="003D59CF">
              <w:t>All FA Education alternative provision, including football and art-based learning, mentoring, online delivery and agreed home-</w:t>
            </w:r>
            <w:r w:rsidR="0045626F" w:rsidRPr="003D59CF">
              <w:t xml:space="preserve">based </w:t>
            </w:r>
            <w:r w:rsidR="0045626F">
              <w:t>or</w:t>
            </w:r>
            <w:r>
              <w:t xml:space="preserve"> </w:t>
            </w:r>
            <w:r w:rsidR="00E9368F">
              <w:t>school-based</w:t>
            </w:r>
            <w:r>
              <w:t xml:space="preserve"> </w:t>
            </w:r>
            <w:r w:rsidRPr="003D59CF">
              <w:t>tuition.</w:t>
            </w:r>
          </w:p>
        </w:tc>
      </w:tr>
      <w:tr w:rsidR="00AB227F" w14:paraId="2F0547F0" w14:textId="77777777">
        <w:trPr>
          <w:trHeight w:val="1088"/>
        </w:trPr>
        <w:tc>
          <w:tcPr>
            <w:tcW w:w="2713" w:type="dxa"/>
            <w:tcBorders>
              <w:right w:val="single" w:sz="4" w:space="0" w:color="7E7E7E"/>
            </w:tcBorders>
            <w:shd w:val="clear" w:color="auto" w:fill="F1F1F1"/>
          </w:tcPr>
          <w:p w14:paraId="2F0547EE" w14:textId="77777777" w:rsidR="00AB227F" w:rsidRDefault="008129D1" w:rsidP="00F26652">
            <w:pPr>
              <w:pStyle w:val="TableParagraph"/>
            </w:pPr>
            <w:r>
              <w:t>PURPOSE</w:t>
            </w:r>
          </w:p>
        </w:tc>
        <w:tc>
          <w:tcPr>
            <w:tcW w:w="6146" w:type="dxa"/>
            <w:tcBorders>
              <w:left w:val="single" w:sz="4" w:space="0" w:color="7E7E7E"/>
            </w:tcBorders>
            <w:shd w:val="clear" w:color="auto" w:fill="F1F1F1"/>
          </w:tcPr>
          <w:p w14:paraId="2F0547EF" w14:textId="77777777" w:rsidR="00AB227F" w:rsidRDefault="008129D1" w:rsidP="00F26652">
            <w:pPr>
              <w:pStyle w:val="TableParagraph"/>
            </w:pPr>
            <w:r>
              <w:t>To ensure the safety and wellbeing of all learners through proactive</w:t>
            </w:r>
            <w:r>
              <w:rPr>
                <w:spacing w:val="-6"/>
              </w:rPr>
              <w:t xml:space="preserve"> </w:t>
            </w:r>
            <w:r>
              <w:t>safeguarding</w:t>
            </w:r>
            <w:r>
              <w:rPr>
                <w:spacing w:val="-7"/>
              </w:rPr>
              <w:t xml:space="preserve"> </w:t>
            </w:r>
            <w:r>
              <w:t>practice,</w:t>
            </w:r>
            <w:r>
              <w:rPr>
                <w:spacing w:val="-7"/>
              </w:rPr>
              <w:t xml:space="preserve"> </w:t>
            </w:r>
            <w:r>
              <w:t>early</w:t>
            </w:r>
            <w:r>
              <w:rPr>
                <w:spacing w:val="-5"/>
              </w:rPr>
              <w:t xml:space="preserve"> </w:t>
            </w:r>
            <w:r>
              <w:t>identification</w:t>
            </w:r>
            <w:r>
              <w:rPr>
                <w:spacing w:val="-5"/>
              </w:rPr>
              <w:t xml:space="preserve"> </w:t>
            </w:r>
            <w:r>
              <w:t>of</w:t>
            </w:r>
            <w:r>
              <w:rPr>
                <w:spacing w:val="-5"/>
              </w:rPr>
              <w:t xml:space="preserve"> </w:t>
            </w:r>
            <w:r>
              <w:t>risk</w:t>
            </w:r>
            <w:r>
              <w:rPr>
                <w:spacing w:val="-6"/>
              </w:rPr>
              <w:t xml:space="preserve"> </w:t>
            </w:r>
            <w:r>
              <w:t>and effective partnership working.</w:t>
            </w:r>
          </w:p>
        </w:tc>
      </w:tr>
    </w:tbl>
    <w:p w14:paraId="2F0547F1" w14:textId="77777777" w:rsidR="00AB227F" w:rsidRDefault="00AB227F" w:rsidP="00F26652">
      <w:pPr>
        <w:sectPr w:rsidR="00AB227F">
          <w:footerReference w:type="default" r:id="rId9"/>
          <w:type w:val="continuous"/>
          <w:pgSz w:w="12240" w:h="15840"/>
          <w:pgMar w:top="1820" w:right="1580" w:bottom="280" w:left="1580" w:header="720" w:footer="720" w:gutter="0"/>
          <w:cols w:space="720"/>
        </w:sectPr>
      </w:pPr>
    </w:p>
    <w:p w14:paraId="5491F525" w14:textId="77777777" w:rsidR="004103D3" w:rsidRPr="004103D3" w:rsidRDefault="004103D3" w:rsidP="00F26652">
      <w:pPr>
        <w:pStyle w:val="Heading1"/>
      </w:pPr>
      <w:r w:rsidRPr="004103D3">
        <w:lastRenderedPageBreak/>
        <w:t>FA EDUCATION</w:t>
      </w:r>
    </w:p>
    <w:p w14:paraId="7E767616" w14:textId="77777777" w:rsidR="004103D3" w:rsidRPr="004103D3" w:rsidRDefault="004103D3" w:rsidP="00F26652">
      <w:pPr>
        <w:pStyle w:val="Heading1"/>
      </w:pPr>
      <w:r w:rsidRPr="004103D3">
        <w:t>SAFEGUARDING AND CHILD PROTECTION POLICY AND PROCEDURE</w:t>
      </w:r>
    </w:p>
    <w:p w14:paraId="260F4A69" w14:textId="07A84C21" w:rsidR="004103D3" w:rsidRPr="004103D3" w:rsidRDefault="004103D3" w:rsidP="00F26652">
      <w:pPr>
        <w:pStyle w:val="Heading1"/>
      </w:pPr>
      <w:r w:rsidRPr="004103D3">
        <w:t>Version 3.5 — October 2025</w:t>
      </w:r>
    </w:p>
    <w:p w14:paraId="33A675A9" w14:textId="77777777" w:rsidR="004103D3" w:rsidRPr="004103D3" w:rsidRDefault="004103D3" w:rsidP="00F26652">
      <w:pPr>
        <w:pStyle w:val="Heading1"/>
      </w:pPr>
      <w:r w:rsidRPr="004103D3">
        <w:t>TABLE OF CONTENTS</w:t>
      </w:r>
    </w:p>
    <w:p w14:paraId="13FCB43B" w14:textId="77777777" w:rsidR="004103D3" w:rsidRPr="00C61F8B" w:rsidRDefault="004103D3" w:rsidP="001B28DC">
      <w:pPr>
        <w:pStyle w:val="ListParagraph"/>
        <w:numPr>
          <w:ilvl w:val="0"/>
          <w:numId w:val="1"/>
        </w:numPr>
      </w:pPr>
      <w:r w:rsidRPr="00C61F8B">
        <w:t>Safeguarding Culture Statement</w:t>
      </w:r>
    </w:p>
    <w:p w14:paraId="609AFB1F" w14:textId="77777777" w:rsidR="004103D3" w:rsidRPr="00C61F8B" w:rsidRDefault="004103D3" w:rsidP="001B28DC">
      <w:pPr>
        <w:pStyle w:val="ListParagraph"/>
        <w:numPr>
          <w:ilvl w:val="0"/>
          <w:numId w:val="1"/>
        </w:numPr>
      </w:pPr>
      <w:r w:rsidRPr="00C61F8B">
        <w:t>Purpose</w:t>
      </w:r>
    </w:p>
    <w:p w14:paraId="34A0BD3D" w14:textId="77777777" w:rsidR="004103D3" w:rsidRPr="00C61F8B" w:rsidRDefault="004103D3" w:rsidP="001B28DC">
      <w:pPr>
        <w:pStyle w:val="ListParagraph"/>
        <w:numPr>
          <w:ilvl w:val="0"/>
          <w:numId w:val="1"/>
        </w:numPr>
      </w:pPr>
      <w:r w:rsidRPr="00C61F8B">
        <w:t>Scope</w:t>
      </w:r>
    </w:p>
    <w:p w14:paraId="158892FF" w14:textId="77777777" w:rsidR="004103D3" w:rsidRPr="00C61F8B" w:rsidRDefault="004103D3" w:rsidP="001B28DC">
      <w:pPr>
        <w:pStyle w:val="ListParagraph"/>
        <w:numPr>
          <w:ilvl w:val="0"/>
          <w:numId w:val="1"/>
        </w:numPr>
      </w:pPr>
      <w:r w:rsidRPr="00C61F8B">
        <w:t>Definitions</w:t>
      </w:r>
    </w:p>
    <w:p w14:paraId="337BFF34" w14:textId="77777777" w:rsidR="004103D3" w:rsidRPr="00C61F8B" w:rsidRDefault="004103D3" w:rsidP="001B28DC">
      <w:pPr>
        <w:pStyle w:val="ListParagraph"/>
        <w:numPr>
          <w:ilvl w:val="0"/>
          <w:numId w:val="1"/>
        </w:numPr>
      </w:pPr>
      <w:r w:rsidRPr="00C61F8B">
        <w:t>Legislative and Policy Framework</w:t>
      </w:r>
    </w:p>
    <w:p w14:paraId="36FA3B11" w14:textId="77777777" w:rsidR="004103D3" w:rsidRPr="00C61F8B" w:rsidRDefault="004103D3" w:rsidP="001B28DC">
      <w:pPr>
        <w:pStyle w:val="ListParagraph"/>
        <w:numPr>
          <w:ilvl w:val="0"/>
          <w:numId w:val="1"/>
        </w:numPr>
      </w:pPr>
      <w:r w:rsidRPr="00C61F8B">
        <w:t>Roles and Responsibilities</w:t>
      </w:r>
    </w:p>
    <w:p w14:paraId="38B8D876" w14:textId="77777777" w:rsidR="004103D3" w:rsidRPr="00C61F8B" w:rsidRDefault="004103D3" w:rsidP="001B28DC">
      <w:pPr>
        <w:pStyle w:val="ListParagraph"/>
        <w:numPr>
          <w:ilvl w:val="0"/>
          <w:numId w:val="1"/>
        </w:numPr>
      </w:pPr>
      <w:r w:rsidRPr="00C61F8B">
        <w:t>Principles of Safeguarding</w:t>
      </w:r>
    </w:p>
    <w:p w14:paraId="2655062E" w14:textId="77777777" w:rsidR="004103D3" w:rsidRPr="00C61F8B" w:rsidRDefault="004103D3" w:rsidP="001B28DC">
      <w:pPr>
        <w:pStyle w:val="ListParagraph"/>
        <w:numPr>
          <w:ilvl w:val="0"/>
          <w:numId w:val="1"/>
        </w:numPr>
      </w:pPr>
      <w:r w:rsidRPr="00C61F8B">
        <w:t>Categories of Abuse and Risk</w:t>
      </w:r>
    </w:p>
    <w:p w14:paraId="26DAC7FD" w14:textId="77777777" w:rsidR="004103D3" w:rsidRPr="00C61F8B" w:rsidRDefault="004103D3" w:rsidP="001B28DC">
      <w:pPr>
        <w:pStyle w:val="ListParagraph"/>
        <w:numPr>
          <w:ilvl w:val="0"/>
          <w:numId w:val="1"/>
        </w:numPr>
      </w:pPr>
      <w:r w:rsidRPr="00C61F8B">
        <w:t>Vulnerable Groups</w:t>
      </w:r>
    </w:p>
    <w:p w14:paraId="3236EE02" w14:textId="77777777" w:rsidR="004103D3" w:rsidRPr="00C61F8B" w:rsidRDefault="004103D3" w:rsidP="001B28DC">
      <w:pPr>
        <w:pStyle w:val="ListParagraph"/>
        <w:numPr>
          <w:ilvl w:val="0"/>
          <w:numId w:val="1"/>
        </w:numPr>
      </w:pPr>
      <w:r w:rsidRPr="00C61F8B">
        <w:t>Child-Centred Practice</w:t>
      </w:r>
    </w:p>
    <w:p w14:paraId="005585F1" w14:textId="77777777" w:rsidR="004103D3" w:rsidRPr="00C61F8B" w:rsidRDefault="004103D3" w:rsidP="001B28DC">
      <w:pPr>
        <w:pStyle w:val="ListParagraph"/>
        <w:numPr>
          <w:ilvl w:val="0"/>
          <w:numId w:val="1"/>
        </w:numPr>
      </w:pPr>
      <w:r w:rsidRPr="00C61F8B">
        <w:t>Recognising and Responding to Concerns</w:t>
      </w:r>
    </w:p>
    <w:p w14:paraId="6C001F67" w14:textId="77777777" w:rsidR="004103D3" w:rsidRPr="00C61F8B" w:rsidRDefault="004103D3" w:rsidP="001B28DC">
      <w:pPr>
        <w:pStyle w:val="ListParagraph"/>
        <w:numPr>
          <w:ilvl w:val="0"/>
          <w:numId w:val="1"/>
        </w:numPr>
      </w:pPr>
      <w:r w:rsidRPr="00C61F8B">
        <w:t>Multi-Agency Safeguarding Hub Referrals</w:t>
      </w:r>
    </w:p>
    <w:p w14:paraId="5BC19CBE" w14:textId="77777777" w:rsidR="004103D3" w:rsidRPr="00C61F8B" w:rsidRDefault="004103D3" w:rsidP="001B28DC">
      <w:pPr>
        <w:pStyle w:val="ListParagraph"/>
        <w:numPr>
          <w:ilvl w:val="0"/>
          <w:numId w:val="1"/>
        </w:numPr>
      </w:pPr>
      <w:r w:rsidRPr="00C61F8B">
        <w:t>Early Help</w:t>
      </w:r>
    </w:p>
    <w:p w14:paraId="2DA703A9" w14:textId="77777777" w:rsidR="004103D3" w:rsidRPr="00C61F8B" w:rsidRDefault="004103D3" w:rsidP="001B28DC">
      <w:pPr>
        <w:pStyle w:val="ListParagraph"/>
        <w:numPr>
          <w:ilvl w:val="0"/>
          <w:numId w:val="1"/>
        </w:numPr>
      </w:pPr>
      <w:r w:rsidRPr="00C61F8B">
        <w:t>Managing Allegations Against Staff</w:t>
      </w:r>
    </w:p>
    <w:p w14:paraId="7B442DAD" w14:textId="77777777" w:rsidR="004103D3" w:rsidRPr="00C61F8B" w:rsidRDefault="004103D3" w:rsidP="001B28DC">
      <w:pPr>
        <w:pStyle w:val="ListParagraph"/>
        <w:numPr>
          <w:ilvl w:val="0"/>
          <w:numId w:val="1"/>
        </w:numPr>
      </w:pPr>
      <w:r w:rsidRPr="00C61F8B">
        <w:t>Safer Recruitment and the Single Central Record</w:t>
      </w:r>
    </w:p>
    <w:p w14:paraId="01994A66" w14:textId="77777777" w:rsidR="004103D3" w:rsidRPr="00C61F8B" w:rsidRDefault="004103D3" w:rsidP="001B28DC">
      <w:pPr>
        <w:pStyle w:val="ListParagraph"/>
        <w:numPr>
          <w:ilvl w:val="0"/>
          <w:numId w:val="1"/>
        </w:numPr>
      </w:pPr>
      <w:r w:rsidRPr="00C61F8B">
        <w:t>Online Safety</w:t>
      </w:r>
    </w:p>
    <w:p w14:paraId="70C7EAF7" w14:textId="77777777" w:rsidR="004103D3" w:rsidRPr="00C61F8B" w:rsidRDefault="004103D3" w:rsidP="001B28DC">
      <w:pPr>
        <w:pStyle w:val="ListParagraph"/>
        <w:numPr>
          <w:ilvl w:val="0"/>
          <w:numId w:val="1"/>
        </w:numPr>
      </w:pPr>
      <w:r w:rsidRPr="00C61F8B">
        <w:t>Lone Working and Community Delivery</w:t>
      </w:r>
    </w:p>
    <w:p w14:paraId="408E039D" w14:textId="77777777" w:rsidR="004103D3" w:rsidRPr="00C61F8B" w:rsidRDefault="004103D3" w:rsidP="001B28DC">
      <w:pPr>
        <w:pStyle w:val="ListParagraph"/>
        <w:numPr>
          <w:ilvl w:val="0"/>
          <w:numId w:val="1"/>
        </w:numPr>
      </w:pPr>
      <w:r w:rsidRPr="00C61F8B">
        <w:t>Multi-Agency Working</w:t>
      </w:r>
    </w:p>
    <w:p w14:paraId="232D630C" w14:textId="77777777" w:rsidR="004103D3" w:rsidRPr="00C61F8B" w:rsidRDefault="004103D3" w:rsidP="001B28DC">
      <w:pPr>
        <w:pStyle w:val="ListParagraph"/>
        <w:numPr>
          <w:ilvl w:val="0"/>
          <w:numId w:val="1"/>
        </w:numPr>
      </w:pPr>
      <w:r w:rsidRPr="00C61F8B">
        <w:t>Record Keeping and Confidentiality</w:t>
      </w:r>
    </w:p>
    <w:p w14:paraId="1F3D8200" w14:textId="77777777" w:rsidR="004103D3" w:rsidRPr="00C61F8B" w:rsidRDefault="004103D3" w:rsidP="001B28DC">
      <w:pPr>
        <w:pStyle w:val="ListParagraph"/>
        <w:numPr>
          <w:ilvl w:val="0"/>
          <w:numId w:val="1"/>
        </w:numPr>
      </w:pPr>
      <w:r w:rsidRPr="00C61F8B">
        <w:t>Escalation Procedure</w:t>
      </w:r>
    </w:p>
    <w:p w14:paraId="15B10E26" w14:textId="77777777" w:rsidR="004103D3" w:rsidRPr="00C61F8B" w:rsidRDefault="004103D3" w:rsidP="001B28DC">
      <w:pPr>
        <w:pStyle w:val="ListParagraph"/>
        <w:numPr>
          <w:ilvl w:val="0"/>
          <w:numId w:val="1"/>
        </w:numPr>
      </w:pPr>
      <w:r w:rsidRPr="00C61F8B">
        <w:t>Cross-Referenced Policies</w:t>
      </w:r>
    </w:p>
    <w:p w14:paraId="44787A9B" w14:textId="77777777" w:rsidR="004103D3" w:rsidRPr="00C61F8B" w:rsidRDefault="004103D3" w:rsidP="001B28DC">
      <w:pPr>
        <w:pStyle w:val="ListParagraph"/>
        <w:numPr>
          <w:ilvl w:val="0"/>
          <w:numId w:val="1"/>
        </w:numPr>
      </w:pPr>
      <w:r w:rsidRPr="00C61F8B">
        <w:t>Training Requirements</w:t>
      </w:r>
    </w:p>
    <w:p w14:paraId="5D046BFE" w14:textId="77777777" w:rsidR="004103D3" w:rsidRPr="00C61F8B" w:rsidRDefault="004103D3" w:rsidP="001B28DC">
      <w:pPr>
        <w:pStyle w:val="ListParagraph"/>
        <w:numPr>
          <w:ilvl w:val="0"/>
          <w:numId w:val="1"/>
        </w:numPr>
      </w:pPr>
      <w:r w:rsidRPr="00C61F8B">
        <w:t>Governance and Oversight</w:t>
      </w:r>
    </w:p>
    <w:p w14:paraId="0DAFC764" w14:textId="77777777" w:rsidR="004103D3" w:rsidRPr="00C61F8B" w:rsidRDefault="004103D3" w:rsidP="001B28DC">
      <w:pPr>
        <w:pStyle w:val="ListParagraph"/>
        <w:numPr>
          <w:ilvl w:val="0"/>
          <w:numId w:val="1"/>
        </w:numPr>
      </w:pPr>
      <w:r w:rsidRPr="00C61F8B">
        <w:t>Monitoring and Review</w:t>
      </w:r>
    </w:p>
    <w:p w14:paraId="2FCA21EF" w14:textId="7633054A" w:rsidR="00C61F8B" w:rsidRDefault="004103D3" w:rsidP="001B28DC">
      <w:pPr>
        <w:pStyle w:val="ListParagraph"/>
        <w:numPr>
          <w:ilvl w:val="0"/>
          <w:numId w:val="1"/>
        </w:numPr>
      </w:pPr>
      <w:r w:rsidRPr="00C61F8B">
        <w:t>Appendix A — Key Contacts</w:t>
      </w:r>
    </w:p>
    <w:p w14:paraId="65F1C4A8" w14:textId="77777777" w:rsidR="003D59CF" w:rsidRDefault="003D59CF" w:rsidP="003D59CF"/>
    <w:p w14:paraId="0C450B24" w14:textId="77777777" w:rsidR="003D59CF" w:rsidRDefault="003D59CF" w:rsidP="003D59CF"/>
    <w:p w14:paraId="700C9A98" w14:textId="77777777" w:rsidR="003D59CF" w:rsidRDefault="003D59CF" w:rsidP="003D59CF"/>
    <w:p w14:paraId="6FF0476F" w14:textId="77777777" w:rsidR="003D59CF" w:rsidRDefault="003D59CF" w:rsidP="003D59CF"/>
    <w:p w14:paraId="1CC43D34" w14:textId="77777777" w:rsidR="003D59CF" w:rsidRDefault="003D59CF" w:rsidP="003D59CF"/>
    <w:p w14:paraId="77438879" w14:textId="77777777" w:rsidR="003D59CF" w:rsidRPr="004103D3" w:rsidRDefault="003D59CF" w:rsidP="003D59CF"/>
    <w:p w14:paraId="42C69C81" w14:textId="77777777" w:rsidR="004103D3" w:rsidRPr="004103D3" w:rsidRDefault="004103D3" w:rsidP="00F26652">
      <w:pPr>
        <w:pStyle w:val="Heading1"/>
      </w:pPr>
      <w:r w:rsidRPr="004103D3">
        <w:lastRenderedPageBreak/>
        <w:t>1. Safeguarding Culture Statement</w:t>
      </w:r>
    </w:p>
    <w:p w14:paraId="2E506E01" w14:textId="352A4D87" w:rsidR="004103D3" w:rsidRPr="00F26652" w:rsidRDefault="004103D3" w:rsidP="00F26652">
      <w:r w:rsidRPr="00F26652">
        <w:t>FA Education is committed to maintaining a culture of vigilance, professional curiosity and relational safety. Children in alternative provision settings may not always disclose concerns directly, so trusted relationships and consistent practice are essential protective factors. Every adult working for FA Education has a duty to notice, question and act on concerns in a timely and appropriate manner.</w:t>
      </w:r>
    </w:p>
    <w:p w14:paraId="5E98F886" w14:textId="77777777" w:rsidR="004103D3" w:rsidRPr="004103D3" w:rsidRDefault="004103D3" w:rsidP="00F26652">
      <w:pPr>
        <w:pStyle w:val="Heading1"/>
      </w:pPr>
      <w:r w:rsidRPr="004103D3">
        <w:t>2. Purpose</w:t>
      </w:r>
    </w:p>
    <w:p w14:paraId="19051251" w14:textId="079E2AB4" w:rsidR="004103D3" w:rsidRPr="004103D3" w:rsidRDefault="004103D3" w:rsidP="00F26652">
      <w:r w:rsidRPr="004103D3">
        <w:t>This policy sets out how FA Education protects children and young people from harm. It outlines the organisation’s responsibilities, procedures and expectations relating to safeguarding and child protection across all delivery environments, including football-based activities, art-based learning, mentoring, one-to-one and small-group teaching, online sessions and agreed home-based tuition.</w:t>
      </w:r>
    </w:p>
    <w:p w14:paraId="729C60E6" w14:textId="77777777" w:rsidR="004103D3" w:rsidRPr="004103D3" w:rsidRDefault="004103D3" w:rsidP="00F26652">
      <w:pPr>
        <w:pStyle w:val="Heading1"/>
      </w:pPr>
      <w:r w:rsidRPr="004103D3">
        <w:t>3. Scope</w:t>
      </w:r>
    </w:p>
    <w:p w14:paraId="743E4F96" w14:textId="77777777" w:rsidR="004103D3" w:rsidRPr="004103D3" w:rsidRDefault="004103D3" w:rsidP="00F26652">
      <w:r w:rsidRPr="004103D3">
        <w:t>This policy applies to:</w:t>
      </w:r>
    </w:p>
    <w:p w14:paraId="15802D66" w14:textId="77777777" w:rsidR="004103D3" w:rsidRPr="004103D3" w:rsidRDefault="004103D3" w:rsidP="00F26652">
      <w:r w:rsidRPr="004103D3">
        <w:t>All children under 18.</w:t>
      </w:r>
    </w:p>
    <w:p w14:paraId="715A57ED" w14:textId="77777777" w:rsidR="004103D3" w:rsidRPr="004103D3" w:rsidRDefault="004103D3" w:rsidP="00F26652">
      <w:r w:rsidRPr="004103D3">
        <w:t>Young people up to age 25 with an Education, Health and Care Plan.</w:t>
      </w:r>
    </w:p>
    <w:p w14:paraId="31EC0FF1" w14:textId="77777777" w:rsidR="004103D3" w:rsidRPr="004103D3" w:rsidRDefault="004103D3" w:rsidP="00F26652">
      <w:r w:rsidRPr="004103D3">
        <w:t>All FA Education employees, volunteers, contractors and visitors.</w:t>
      </w:r>
    </w:p>
    <w:p w14:paraId="482C594E" w14:textId="77777777" w:rsidR="004103D3" w:rsidRPr="004103D3" w:rsidRDefault="004103D3" w:rsidP="00F26652">
      <w:r w:rsidRPr="004103D3">
        <w:t>All FA Education delivery settings including community spaces, online platforms and home-based sessions.</w:t>
      </w:r>
    </w:p>
    <w:p w14:paraId="69259A51" w14:textId="2D27D1D8" w:rsidR="004103D3" w:rsidRPr="004103D3" w:rsidRDefault="004103D3" w:rsidP="00F26652">
      <w:r w:rsidRPr="004103D3">
        <w:t>This policy applies only to FA Education’s staff and learners. External venues remain responsible for their own internal safeguarding arrangements.</w:t>
      </w:r>
    </w:p>
    <w:p w14:paraId="629E0152" w14:textId="77777777" w:rsidR="004103D3" w:rsidRPr="004103D3" w:rsidRDefault="004103D3" w:rsidP="0034384E">
      <w:pPr>
        <w:pStyle w:val="Heading1"/>
      </w:pPr>
      <w:r w:rsidRPr="004103D3">
        <w:t>4. Definitions</w:t>
      </w:r>
    </w:p>
    <w:p w14:paraId="62A59635" w14:textId="77777777" w:rsidR="004103D3" w:rsidRDefault="004103D3" w:rsidP="0034384E">
      <w:r w:rsidRPr="004103D3">
        <w:t>Safeguarding: Protecting children from maltreatment; preventing impairment of health or development; ensuring safe and effective care; and enabling children to have the best outcomes.</w:t>
      </w:r>
    </w:p>
    <w:p w14:paraId="6FBCDA7B" w14:textId="77777777" w:rsidR="00BB0C30" w:rsidRPr="004103D3" w:rsidRDefault="00BB0C30" w:rsidP="00F26652"/>
    <w:p w14:paraId="6C696A2E" w14:textId="77777777" w:rsidR="00BB0C30" w:rsidRDefault="004103D3" w:rsidP="001B28DC">
      <w:pPr>
        <w:pStyle w:val="ListParagraph"/>
        <w:numPr>
          <w:ilvl w:val="0"/>
          <w:numId w:val="12"/>
        </w:numPr>
      </w:pPr>
      <w:r w:rsidRPr="001D3DD9">
        <w:rPr>
          <w:b/>
          <w:bCs/>
        </w:rPr>
        <w:t>Child Protection</w:t>
      </w:r>
      <w:r w:rsidRPr="004103D3">
        <w:t xml:space="preserve">: </w:t>
      </w:r>
    </w:p>
    <w:p w14:paraId="4A9F2FC2" w14:textId="2DC7B291" w:rsidR="001D3DD9" w:rsidRPr="004103D3" w:rsidRDefault="004103D3" w:rsidP="00814994">
      <w:pPr>
        <w:pStyle w:val="ListParagraph"/>
        <w:ind w:left="720" w:firstLine="0"/>
      </w:pPr>
      <w:r w:rsidRPr="004103D3">
        <w:t>Actions taken to protect children who are suffering, or are at risk of suffering, significant harm.</w:t>
      </w:r>
    </w:p>
    <w:p w14:paraId="6B3428C1" w14:textId="77777777" w:rsidR="00BB0C30" w:rsidRDefault="004103D3" w:rsidP="001B28DC">
      <w:pPr>
        <w:pStyle w:val="ListParagraph"/>
        <w:numPr>
          <w:ilvl w:val="0"/>
          <w:numId w:val="12"/>
        </w:numPr>
      </w:pPr>
      <w:r w:rsidRPr="001D3DD9">
        <w:rPr>
          <w:b/>
          <w:bCs/>
        </w:rPr>
        <w:t>Child</w:t>
      </w:r>
      <w:r w:rsidRPr="004103D3">
        <w:t xml:space="preserve">: </w:t>
      </w:r>
    </w:p>
    <w:p w14:paraId="5ED42610" w14:textId="1555F866" w:rsidR="001D3DD9" w:rsidRPr="004103D3" w:rsidRDefault="004103D3" w:rsidP="00814994">
      <w:pPr>
        <w:pStyle w:val="ListParagraph"/>
        <w:ind w:left="720" w:firstLine="0"/>
      </w:pPr>
      <w:r w:rsidRPr="004103D3">
        <w:t>Anyone under 18, extended to 25 for those with an Education, Health and Care Plan</w:t>
      </w:r>
      <w:r w:rsidR="00814994">
        <w:t xml:space="preserve"> (EHCP).</w:t>
      </w:r>
    </w:p>
    <w:p w14:paraId="54FD8DDA" w14:textId="77777777" w:rsidR="002B1563" w:rsidRDefault="004103D3" w:rsidP="001B28DC">
      <w:pPr>
        <w:pStyle w:val="ListParagraph"/>
        <w:numPr>
          <w:ilvl w:val="0"/>
          <w:numId w:val="12"/>
        </w:numPr>
      </w:pPr>
      <w:r w:rsidRPr="001D3DD9">
        <w:rPr>
          <w:b/>
          <w:bCs/>
        </w:rPr>
        <w:t>Designated Safeguarding Lead (DSL</w:t>
      </w:r>
      <w:r w:rsidRPr="002B1563">
        <w:t xml:space="preserve">): </w:t>
      </w:r>
    </w:p>
    <w:p w14:paraId="250DAA49" w14:textId="3FE206C7" w:rsidR="001D3DD9" w:rsidRPr="004103D3" w:rsidRDefault="004103D3" w:rsidP="00814994">
      <w:pPr>
        <w:pStyle w:val="ListParagraph"/>
        <w:ind w:left="720" w:firstLine="0"/>
      </w:pPr>
      <w:r w:rsidRPr="004103D3">
        <w:t>The senior individual with lead responsibility for safeguarding and child protection within the organisation.</w:t>
      </w:r>
    </w:p>
    <w:p w14:paraId="5C45A825" w14:textId="77777777" w:rsidR="002B1563" w:rsidRDefault="004103D3" w:rsidP="001B28DC">
      <w:pPr>
        <w:pStyle w:val="ListParagraph"/>
        <w:numPr>
          <w:ilvl w:val="0"/>
          <w:numId w:val="12"/>
        </w:numPr>
      </w:pPr>
      <w:r w:rsidRPr="001D3DD9">
        <w:rPr>
          <w:b/>
          <w:bCs/>
        </w:rPr>
        <w:t>Deputy Designated Safeguarding Lead</w:t>
      </w:r>
      <w:r w:rsidRPr="004103D3">
        <w:t>:</w:t>
      </w:r>
    </w:p>
    <w:p w14:paraId="7C5C9518" w14:textId="2E7B3611" w:rsidR="001D3DD9" w:rsidRPr="004103D3" w:rsidRDefault="004103D3" w:rsidP="00814994">
      <w:pPr>
        <w:pStyle w:val="ListParagraph"/>
        <w:ind w:left="720" w:firstLine="0"/>
      </w:pPr>
      <w:r w:rsidRPr="004103D3">
        <w:t>Supports the Designated Safeguarding Lead and deputises when required.</w:t>
      </w:r>
    </w:p>
    <w:p w14:paraId="79747723" w14:textId="77777777" w:rsidR="0034384E" w:rsidRDefault="004103D3" w:rsidP="001B28DC">
      <w:pPr>
        <w:pStyle w:val="ListParagraph"/>
        <w:numPr>
          <w:ilvl w:val="0"/>
          <w:numId w:val="12"/>
        </w:numPr>
      </w:pPr>
      <w:r w:rsidRPr="001D3DD9">
        <w:rPr>
          <w:b/>
          <w:bCs/>
        </w:rPr>
        <w:t>Multi-Agency Safeguarding Hub (MASH):</w:t>
      </w:r>
      <w:r w:rsidRPr="004103D3">
        <w:t xml:space="preserve"> </w:t>
      </w:r>
    </w:p>
    <w:p w14:paraId="0FF52A6F" w14:textId="343278CF" w:rsidR="001D3DD9" w:rsidRPr="004103D3" w:rsidRDefault="004103D3" w:rsidP="00814994">
      <w:pPr>
        <w:pStyle w:val="ListParagraph"/>
        <w:ind w:left="720" w:firstLine="0"/>
      </w:pPr>
      <w:r w:rsidRPr="004103D3">
        <w:t>The local authority team that receives and triages safeguarding referrals.</w:t>
      </w:r>
    </w:p>
    <w:p w14:paraId="47ACF9FB" w14:textId="77777777" w:rsidR="0034384E" w:rsidRDefault="004103D3" w:rsidP="001B28DC">
      <w:pPr>
        <w:pStyle w:val="ListParagraph"/>
        <w:numPr>
          <w:ilvl w:val="0"/>
          <w:numId w:val="12"/>
        </w:numPr>
      </w:pPr>
      <w:r w:rsidRPr="001D3DD9">
        <w:rPr>
          <w:b/>
          <w:bCs/>
        </w:rPr>
        <w:lastRenderedPageBreak/>
        <w:t>Local Authority Designated Officer (LADO):</w:t>
      </w:r>
      <w:r w:rsidRPr="004103D3">
        <w:t xml:space="preserve"> </w:t>
      </w:r>
    </w:p>
    <w:p w14:paraId="18D94019" w14:textId="7CF83D95" w:rsidR="00BE7B70" w:rsidRPr="004103D3" w:rsidRDefault="004103D3" w:rsidP="00814994">
      <w:pPr>
        <w:pStyle w:val="ListParagraph"/>
        <w:ind w:left="720" w:firstLine="0"/>
      </w:pPr>
      <w:r w:rsidRPr="004103D3">
        <w:t>The officer responsible for the management of allegations against adults who work with children.</w:t>
      </w:r>
    </w:p>
    <w:p w14:paraId="3A27A592" w14:textId="77777777" w:rsidR="0034384E" w:rsidRDefault="004103D3" w:rsidP="001B28DC">
      <w:pPr>
        <w:pStyle w:val="ListParagraph"/>
        <w:numPr>
          <w:ilvl w:val="0"/>
          <w:numId w:val="12"/>
        </w:numPr>
      </w:pPr>
      <w:r w:rsidRPr="001D3DD9">
        <w:rPr>
          <w:b/>
          <w:bCs/>
        </w:rPr>
        <w:t>Pan-Dorset Safeguarding Children Partnership (PDSCP)</w:t>
      </w:r>
      <w:r w:rsidRPr="004103D3">
        <w:t xml:space="preserve">: </w:t>
      </w:r>
    </w:p>
    <w:p w14:paraId="09EEB1B3" w14:textId="02BAF007" w:rsidR="00BE7B70" w:rsidRPr="004103D3" w:rsidRDefault="004103D3" w:rsidP="00814994">
      <w:pPr>
        <w:pStyle w:val="ListParagraph"/>
        <w:ind w:left="720" w:firstLine="0"/>
      </w:pPr>
      <w:r w:rsidRPr="004103D3">
        <w:t>The statutory safeguarding partnership covering Dorset and Bournemouth, Christchurch and Poole.</w:t>
      </w:r>
    </w:p>
    <w:p w14:paraId="25A79BF1" w14:textId="77777777" w:rsidR="0034384E" w:rsidRDefault="004103D3" w:rsidP="001B28DC">
      <w:pPr>
        <w:pStyle w:val="ListParagraph"/>
        <w:numPr>
          <w:ilvl w:val="0"/>
          <w:numId w:val="12"/>
        </w:numPr>
      </w:pPr>
      <w:r w:rsidRPr="001D3DD9">
        <w:rPr>
          <w:b/>
          <w:bCs/>
        </w:rPr>
        <w:t>Special Educational Needs and Disabilities (SEND</w:t>
      </w:r>
      <w:r w:rsidRPr="004103D3">
        <w:t xml:space="preserve">): </w:t>
      </w:r>
    </w:p>
    <w:p w14:paraId="43CA3629" w14:textId="48AA2AED" w:rsidR="001D3DD9" w:rsidRPr="004103D3" w:rsidRDefault="004103D3" w:rsidP="00814994">
      <w:pPr>
        <w:pStyle w:val="ListParagraph"/>
        <w:ind w:left="720" w:firstLine="0"/>
      </w:pPr>
      <w:r w:rsidRPr="004103D3">
        <w:t>Additional learning needs requiring tailored support.</w:t>
      </w:r>
    </w:p>
    <w:p w14:paraId="2F0B1061" w14:textId="77777777" w:rsidR="0034384E" w:rsidRDefault="004103D3" w:rsidP="001B28DC">
      <w:pPr>
        <w:pStyle w:val="ListParagraph"/>
        <w:numPr>
          <w:ilvl w:val="0"/>
          <w:numId w:val="12"/>
        </w:numPr>
      </w:pPr>
      <w:r w:rsidRPr="00BE7B70">
        <w:rPr>
          <w:b/>
          <w:bCs/>
        </w:rPr>
        <w:t>Early Help:</w:t>
      </w:r>
      <w:r w:rsidRPr="004103D3">
        <w:t xml:space="preserve"> </w:t>
      </w:r>
    </w:p>
    <w:p w14:paraId="3B852E19" w14:textId="2A16280C" w:rsidR="004103D3" w:rsidRDefault="004103D3" w:rsidP="00BE7B70">
      <w:pPr>
        <w:pStyle w:val="ListParagraph"/>
        <w:ind w:left="720" w:firstLine="0"/>
      </w:pPr>
      <w:r w:rsidRPr="004103D3">
        <w:t>Multi-agency intervention designed to prevent escalation of need.</w:t>
      </w:r>
    </w:p>
    <w:p w14:paraId="0C4BD970" w14:textId="77777777" w:rsidR="0034384E" w:rsidRDefault="004103D3" w:rsidP="00814994">
      <w:pPr>
        <w:pStyle w:val="ListParagraph"/>
        <w:numPr>
          <w:ilvl w:val="0"/>
          <w:numId w:val="12"/>
        </w:numPr>
      </w:pPr>
      <w:r w:rsidRPr="00814994">
        <w:rPr>
          <w:b/>
          <w:bCs/>
        </w:rPr>
        <w:t>Single Central Record (SCR):</w:t>
      </w:r>
      <w:r w:rsidRPr="004103D3">
        <w:t xml:space="preserve"> </w:t>
      </w:r>
    </w:p>
    <w:p w14:paraId="7F4651D7" w14:textId="56801FAB" w:rsidR="004103D3" w:rsidRPr="004103D3" w:rsidRDefault="004103D3" w:rsidP="00BE7B70">
      <w:pPr>
        <w:pStyle w:val="ListParagraph"/>
        <w:ind w:left="720" w:firstLine="0"/>
      </w:pPr>
      <w:r w:rsidRPr="004103D3">
        <w:t>A statutory register of recruitment and vetting checks for staff and contractors.</w:t>
      </w:r>
    </w:p>
    <w:p w14:paraId="47BEA05D" w14:textId="546B7F94" w:rsidR="004103D3" w:rsidRPr="004103D3" w:rsidRDefault="004103D3" w:rsidP="00F26652"/>
    <w:p w14:paraId="771AE1FA" w14:textId="77777777" w:rsidR="004103D3" w:rsidRPr="004103D3" w:rsidRDefault="004103D3" w:rsidP="00F26652">
      <w:pPr>
        <w:pStyle w:val="Heading1"/>
      </w:pPr>
      <w:r w:rsidRPr="004103D3">
        <w:t>5. Legislative and Policy Framework</w:t>
      </w:r>
    </w:p>
    <w:p w14:paraId="5D5C3DFD" w14:textId="77777777" w:rsidR="004103D3" w:rsidRPr="004103D3" w:rsidRDefault="004103D3" w:rsidP="00F26652">
      <w:pPr>
        <w:pStyle w:val="Heading1"/>
      </w:pPr>
      <w:r w:rsidRPr="004103D3">
        <w:t>This policy is aligned with:</w:t>
      </w:r>
    </w:p>
    <w:p w14:paraId="36C2EAA7" w14:textId="77777777" w:rsidR="004103D3" w:rsidRPr="004103D3" w:rsidRDefault="004103D3" w:rsidP="001B28DC">
      <w:pPr>
        <w:pStyle w:val="ListParagraph"/>
        <w:numPr>
          <w:ilvl w:val="0"/>
          <w:numId w:val="2"/>
        </w:numPr>
      </w:pPr>
      <w:r w:rsidRPr="004103D3">
        <w:t>Keeping Children Safe in Education (2025)</w:t>
      </w:r>
    </w:p>
    <w:p w14:paraId="6EB0D70A" w14:textId="77777777" w:rsidR="004103D3" w:rsidRPr="004103D3" w:rsidRDefault="004103D3" w:rsidP="001B28DC">
      <w:pPr>
        <w:pStyle w:val="ListParagraph"/>
        <w:numPr>
          <w:ilvl w:val="0"/>
          <w:numId w:val="2"/>
        </w:numPr>
      </w:pPr>
      <w:r w:rsidRPr="004103D3">
        <w:t>Working Together to Safeguard Children (2023)</w:t>
      </w:r>
    </w:p>
    <w:p w14:paraId="11369AB0" w14:textId="77777777" w:rsidR="004103D3" w:rsidRPr="004103D3" w:rsidRDefault="004103D3" w:rsidP="001B28DC">
      <w:pPr>
        <w:pStyle w:val="ListParagraph"/>
        <w:numPr>
          <w:ilvl w:val="0"/>
          <w:numId w:val="2"/>
        </w:numPr>
      </w:pPr>
      <w:r w:rsidRPr="004103D3">
        <w:t>Pan-Dorset Safeguarding Children Partnership procedures</w:t>
      </w:r>
    </w:p>
    <w:p w14:paraId="76D915BF" w14:textId="77777777" w:rsidR="004103D3" w:rsidRPr="004103D3" w:rsidRDefault="004103D3" w:rsidP="001B28DC">
      <w:pPr>
        <w:pStyle w:val="ListParagraph"/>
        <w:numPr>
          <w:ilvl w:val="0"/>
          <w:numId w:val="2"/>
        </w:numPr>
      </w:pPr>
      <w:r w:rsidRPr="004103D3">
        <w:t>Children Act 1989</w:t>
      </w:r>
    </w:p>
    <w:p w14:paraId="012428FE" w14:textId="77777777" w:rsidR="004103D3" w:rsidRPr="004103D3" w:rsidRDefault="004103D3" w:rsidP="001B28DC">
      <w:pPr>
        <w:pStyle w:val="ListParagraph"/>
        <w:numPr>
          <w:ilvl w:val="0"/>
          <w:numId w:val="2"/>
        </w:numPr>
      </w:pPr>
      <w:r w:rsidRPr="004103D3">
        <w:t>Children Act 2004</w:t>
      </w:r>
    </w:p>
    <w:p w14:paraId="63453B43" w14:textId="77777777" w:rsidR="004103D3" w:rsidRPr="004103D3" w:rsidRDefault="004103D3" w:rsidP="001B28DC">
      <w:pPr>
        <w:pStyle w:val="ListParagraph"/>
        <w:numPr>
          <w:ilvl w:val="0"/>
          <w:numId w:val="2"/>
        </w:numPr>
      </w:pPr>
      <w:r w:rsidRPr="004103D3">
        <w:t>Education Act 2002 (Section 175)</w:t>
      </w:r>
    </w:p>
    <w:p w14:paraId="71FF72DF" w14:textId="77777777" w:rsidR="004103D3" w:rsidRPr="004103D3" w:rsidRDefault="004103D3" w:rsidP="001B28DC">
      <w:pPr>
        <w:pStyle w:val="ListParagraph"/>
        <w:numPr>
          <w:ilvl w:val="0"/>
          <w:numId w:val="2"/>
        </w:numPr>
      </w:pPr>
      <w:r w:rsidRPr="004103D3">
        <w:t>UK General Data Protection Regulation</w:t>
      </w:r>
    </w:p>
    <w:p w14:paraId="6FE6D224" w14:textId="77777777" w:rsidR="004103D3" w:rsidRPr="004103D3" w:rsidRDefault="004103D3" w:rsidP="001B28DC">
      <w:pPr>
        <w:pStyle w:val="ListParagraph"/>
        <w:numPr>
          <w:ilvl w:val="0"/>
          <w:numId w:val="2"/>
        </w:numPr>
      </w:pPr>
      <w:r w:rsidRPr="004103D3">
        <w:t>Data Protection Act 2018</w:t>
      </w:r>
    </w:p>
    <w:p w14:paraId="0518961C" w14:textId="77777777" w:rsidR="004103D3" w:rsidRPr="004103D3" w:rsidRDefault="004103D3" w:rsidP="001B28DC">
      <w:pPr>
        <w:pStyle w:val="ListParagraph"/>
        <w:numPr>
          <w:ilvl w:val="0"/>
          <w:numId w:val="2"/>
        </w:numPr>
      </w:pPr>
      <w:r w:rsidRPr="004103D3">
        <w:t>Counter Terrorism and Security Act 2015 (Prevent Duty)</w:t>
      </w:r>
    </w:p>
    <w:p w14:paraId="1B435A5C" w14:textId="77777777" w:rsidR="004103D3" w:rsidRPr="004103D3" w:rsidRDefault="004103D3" w:rsidP="001B28DC">
      <w:pPr>
        <w:pStyle w:val="ListParagraph"/>
        <w:numPr>
          <w:ilvl w:val="0"/>
          <w:numId w:val="2"/>
        </w:numPr>
      </w:pPr>
      <w:r w:rsidRPr="004103D3">
        <w:t>Voluntary National Standards for Alternative Provision (2025)</w:t>
      </w:r>
    </w:p>
    <w:p w14:paraId="01EE3904" w14:textId="77777777" w:rsidR="004103D3" w:rsidRPr="004103D3" w:rsidRDefault="004103D3" w:rsidP="001B28DC">
      <w:pPr>
        <w:pStyle w:val="ListParagraph"/>
        <w:numPr>
          <w:ilvl w:val="0"/>
          <w:numId w:val="2"/>
        </w:numPr>
      </w:pPr>
      <w:r w:rsidRPr="004103D3">
        <w:t>Staff must follow all updates issued by the Pan-Dorset Safeguarding Children Partnership.</w:t>
      </w:r>
    </w:p>
    <w:p w14:paraId="396126FD" w14:textId="3EEDE03A" w:rsidR="0034384E" w:rsidRPr="004103D3" w:rsidRDefault="004103D3" w:rsidP="003D59CF">
      <w:pPr>
        <w:pStyle w:val="Heading1"/>
        <w:ind w:left="0" w:firstLine="0"/>
      </w:pPr>
      <w:r w:rsidRPr="004103D3">
        <w:t>6. Roles and Responsibilities</w:t>
      </w:r>
    </w:p>
    <w:p w14:paraId="656E8231" w14:textId="77777777" w:rsidR="00BE7B70" w:rsidRDefault="00BE7B70" w:rsidP="0034384E">
      <w:pPr>
        <w:rPr>
          <w:b/>
          <w:bCs/>
        </w:rPr>
      </w:pPr>
    </w:p>
    <w:p w14:paraId="21483879" w14:textId="608B920A" w:rsidR="004103D3" w:rsidRPr="00814994" w:rsidRDefault="004103D3" w:rsidP="0034384E">
      <w:pPr>
        <w:rPr>
          <w:b/>
          <w:bCs/>
          <w:sz w:val="20"/>
          <w:szCs w:val="20"/>
        </w:rPr>
      </w:pPr>
      <w:r w:rsidRPr="00814994">
        <w:rPr>
          <w:b/>
          <w:bCs/>
          <w:sz w:val="20"/>
          <w:szCs w:val="20"/>
        </w:rPr>
        <w:t>6.1 Designated Safeguarding Lead</w:t>
      </w:r>
    </w:p>
    <w:p w14:paraId="6C48358C" w14:textId="77777777" w:rsidR="00E42310" w:rsidRPr="0034384E" w:rsidRDefault="00E42310" w:rsidP="0034384E">
      <w:pPr>
        <w:rPr>
          <w:b/>
          <w:bCs/>
        </w:rPr>
      </w:pPr>
    </w:p>
    <w:p w14:paraId="6AAB2D95" w14:textId="77777777" w:rsidR="004103D3" w:rsidRPr="004103D3" w:rsidRDefault="004103D3" w:rsidP="001B28DC">
      <w:pPr>
        <w:pStyle w:val="ListParagraph"/>
        <w:numPr>
          <w:ilvl w:val="0"/>
          <w:numId w:val="3"/>
        </w:numPr>
      </w:pPr>
      <w:r w:rsidRPr="004103D3">
        <w:t>The Designated Safeguarding Lead is responsible for:</w:t>
      </w:r>
    </w:p>
    <w:p w14:paraId="44008CBD" w14:textId="77777777" w:rsidR="004103D3" w:rsidRPr="004103D3" w:rsidRDefault="004103D3" w:rsidP="001B28DC">
      <w:pPr>
        <w:pStyle w:val="ListParagraph"/>
        <w:numPr>
          <w:ilvl w:val="0"/>
          <w:numId w:val="3"/>
        </w:numPr>
      </w:pPr>
      <w:r w:rsidRPr="004103D3">
        <w:t>Leading safeguarding and child protection practice.</w:t>
      </w:r>
    </w:p>
    <w:p w14:paraId="6423FFCE" w14:textId="77777777" w:rsidR="004103D3" w:rsidRPr="004103D3" w:rsidRDefault="004103D3" w:rsidP="001B28DC">
      <w:pPr>
        <w:pStyle w:val="ListParagraph"/>
        <w:numPr>
          <w:ilvl w:val="0"/>
          <w:numId w:val="3"/>
        </w:numPr>
      </w:pPr>
      <w:r w:rsidRPr="004103D3">
        <w:t>Making referrals to the Multi-Agency Safeguarding Hub.</w:t>
      </w:r>
    </w:p>
    <w:p w14:paraId="5419772C" w14:textId="77777777" w:rsidR="004103D3" w:rsidRPr="004103D3" w:rsidRDefault="004103D3" w:rsidP="001B28DC">
      <w:pPr>
        <w:pStyle w:val="ListParagraph"/>
        <w:numPr>
          <w:ilvl w:val="0"/>
          <w:numId w:val="3"/>
        </w:numPr>
      </w:pPr>
      <w:r w:rsidRPr="004103D3">
        <w:t>Liaising with the Local Authority Designated Officer.</w:t>
      </w:r>
    </w:p>
    <w:p w14:paraId="6FFDBE0E" w14:textId="77777777" w:rsidR="004103D3" w:rsidRPr="004103D3" w:rsidRDefault="004103D3" w:rsidP="001B28DC">
      <w:pPr>
        <w:pStyle w:val="ListParagraph"/>
        <w:numPr>
          <w:ilvl w:val="0"/>
          <w:numId w:val="3"/>
        </w:numPr>
      </w:pPr>
      <w:r w:rsidRPr="004103D3">
        <w:t>Maintaining accurate written safeguarding records.</w:t>
      </w:r>
    </w:p>
    <w:p w14:paraId="74710E94" w14:textId="77777777" w:rsidR="004103D3" w:rsidRPr="004103D3" w:rsidRDefault="004103D3" w:rsidP="001B28DC">
      <w:pPr>
        <w:pStyle w:val="ListParagraph"/>
        <w:numPr>
          <w:ilvl w:val="0"/>
          <w:numId w:val="3"/>
        </w:numPr>
      </w:pPr>
      <w:r w:rsidRPr="004103D3">
        <w:lastRenderedPageBreak/>
        <w:t>Ensuring all staff receive annual safeguarding training.</w:t>
      </w:r>
    </w:p>
    <w:p w14:paraId="30492865" w14:textId="77777777" w:rsidR="004103D3" w:rsidRPr="004103D3" w:rsidRDefault="004103D3" w:rsidP="001B28DC">
      <w:pPr>
        <w:pStyle w:val="ListParagraph"/>
        <w:numPr>
          <w:ilvl w:val="0"/>
          <w:numId w:val="3"/>
        </w:numPr>
      </w:pPr>
      <w:r w:rsidRPr="004103D3">
        <w:t>Overseeing the Single Central Record.</w:t>
      </w:r>
    </w:p>
    <w:p w14:paraId="019F8270" w14:textId="77777777" w:rsidR="004103D3" w:rsidRPr="004103D3" w:rsidRDefault="004103D3" w:rsidP="001B28DC">
      <w:pPr>
        <w:pStyle w:val="ListParagraph"/>
        <w:numPr>
          <w:ilvl w:val="0"/>
          <w:numId w:val="3"/>
        </w:numPr>
      </w:pPr>
      <w:r w:rsidRPr="004103D3">
        <w:t>Coordinating multi-agency work including Early Help.</w:t>
      </w:r>
    </w:p>
    <w:p w14:paraId="5F5BAAB3" w14:textId="77777777" w:rsidR="004103D3" w:rsidRDefault="004103D3" w:rsidP="001B28DC">
      <w:pPr>
        <w:pStyle w:val="ListParagraph"/>
        <w:numPr>
          <w:ilvl w:val="0"/>
          <w:numId w:val="3"/>
        </w:numPr>
      </w:pPr>
      <w:r w:rsidRPr="004103D3">
        <w:t>Reporting safeguarding activity to Directors.</w:t>
      </w:r>
    </w:p>
    <w:p w14:paraId="35AA201C" w14:textId="77777777" w:rsidR="00E42310" w:rsidRPr="004103D3" w:rsidRDefault="00E42310" w:rsidP="00E42310">
      <w:pPr>
        <w:pStyle w:val="ListParagraph"/>
        <w:ind w:left="720" w:firstLine="0"/>
      </w:pPr>
    </w:p>
    <w:p w14:paraId="5AB06EB7" w14:textId="77777777" w:rsidR="004103D3" w:rsidRPr="00814994" w:rsidRDefault="004103D3" w:rsidP="0034384E">
      <w:pPr>
        <w:rPr>
          <w:b/>
          <w:bCs/>
          <w:sz w:val="20"/>
          <w:szCs w:val="20"/>
        </w:rPr>
      </w:pPr>
      <w:r w:rsidRPr="00814994">
        <w:rPr>
          <w:b/>
          <w:bCs/>
          <w:sz w:val="20"/>
          <w:szCs w:val="20"/>
        </w:rPr>
        <w:t>6.2 Deputy Designated Safeguarding Lead</w:t>
      </w:r>
    </w:p>
    <w:p w14:paraId="3D94580B" w14:textId="77777777" w:rsidR="004103D3" w:rsidRPr="004103D3" w:rsidRDefault="004103D3" w:rsidP="0034384E">
      <w:r w:rsidRPr="004103D3">
        <w:t>Supports the Designated Safeguarding Lead and deputises in their absence.</w:t>
      </w:r>
    </w:p>
    <w:p w14:paraId="2B8EC251" w14:textId="77777777" w:rsidR="00E42310" w:rsidRDefault="00E42310" w:rsidP="0034384E"/>
    <w:p w14:paraId="7F02779B" w14:textId="27F2E02C" w:rsidR="004103D3" w:rsidRPr="00814994" w:rsidRDefault="004103D3" w:rsidP="0034384E">
      <w:pPr>
        <w:rPr>
          <w:b/>
          <w:bCs/>
          <w:sz w:val="20"/>
          <w:szCs w:val="20"/>
        </w:rPr>
      </w:pPr>
      <w:r w:rsidRPr="00814994">
        <w:rPr>
          <w:b/>
          <w:bCs/>
          <w:sz w:val="20"/>
          <w:szCs w:val="20"/>
        </w:rPr>
        <w:t>6.3 All Staff</w:t>
      </w:r>
    </w:p>
    <w:p w14:paraId="362B5BA7" w14:textId="54FBC776" w:rsidR="00E42310" w:rsidRPr="004103D3" w:rsidRDefault="004103D3" w:rsidP="0034384E">
      <w:r w:rsidRPr="004103D3">
        <w:t>All staff must:</w:t>
      </w:r>
    </w:p>
    <w:p w14:paraId="2D14644D" w14:textId="77777777" w:rsidR="004103D3" w:rsidRPr="004103D3" w:rsidRDefault="004103D3" w:rsidP="001B28DC">
      <w:pPr>
        <w:pStyle w:val="ListParagraph"/>
        <w:numPr>
          <w:ilvl w:val="0"/>
          <w:numId w:val="4"/>
        </w:numPr>
      </w:pPr>
      <w:r w:rsidRPr="004103D3">
        <w:t>Attend safeguarding induction and annual refresher training.</w:t>
      </w:r>
    </w:p>
    <w:p w14:paraId="0258B20C" w14:textId="77777777" w:rsidR="004103D3" w:rsidRPr="004103D3" w:rsidRDefault="004103D3" w:rsidP="001B28DC">
      <w:pPr>
        <w:pStyle w:val="ListParagraph"/>
        <w:numPr>
          <w:ilvl w:val="0"/>
          <w:numId w:val="4"/>
        </w:numPr>
      </w:pPr>
      <w:r w:rsidRPr="004103D3">
        <w:t>Recognise the signs of abuse and neglect.</w:t>
      </w:r>
    </w:p>
    <w:p w14:paraId="1FB32232" w14:textId="77777777" w:rsidR="004103D3" w:rsidRPr="004103D3" w:rsidRDefault="004103D3" w:rsidP="001B28DC">
      <w:pPr>
        <w:pStyle w:val="ListParagraph"/>
        <w:numPr>
          <w:ilvl w:val="0"/>
          <w:numId w:val="4"/>
        </w:numPr>
      </w:pPr>
      <w:r w:rsidRPr="004103D3">
        <w:t>Follow the Recognise–Respond–Record–Report procedure.</w:t>
      </w:r>
    </w:p>
    <w:p w14:paraId="3633959C" w14:textId="77777777" w:rsidR="004103D3" w:rsidRPr="004103D3" w:rsidRDefault="004103D3" w:rsidP="001B28DC">
      <w:pPr>
        <w:pStyle w:val="ListParagraph"/>
        <w:numPr>
          <w:ilvl w:val="0"/>
          <w:numId w:val="4"/>
        </w:numPr>
      </w:pPr>
      <w:r w:rsidRPr="004103D3">
        <w:t>Maintain professional boundaries.</w:t>
      </w:r>
    </w:p>
    <w:p w14:paraId="73FF4A0D" w14:textId="77777777" w:rsidR="004103D3" w:rsidRPr="004103D3" w:rsidRDefault="004103D3" w:rsidP="001B28DC">
      <w:pPr>
        <w:pStyle w:val="ListParagraph"/>
        <w:numPr>
          <w:ilvl w:val="0"/>
          <w:numId w:val="4"/>
        </w:numPr>
      </w:pPr>
      <w:r w:rsidRPr="004103D3">
        <w:t>Report concerns immediately.</w:t>
      </w:r>
    </w:p>
    <w:p w14:paraId="23C8C066" w14:textId="77777777" w:rsidR="004103D3" w:rsidRDefault="004103D3" w:rsidP="001B28DC">
      <w:pPr>
        <w:pStyle w:val="ListParagraph"/>
        <w:numPr>
          <w:ilvl w:val="0"/>
          <w:numId w:val="4"/>
        </w:numPr>
      </w:pPr>
      <w:r w:rsidRPr="004103D3">
        <w:t>Escalate when concerns are not addressed appropriately.</w:t>
      </w:r>
    </w:p>
    <w:p w14:paraId="3AEA6DD9" w14:textId="77777777" w:rsidR="00E42310" w:rsidRPr="004103D3" w:rsidRDefault="00E42310" w:rsidP="00E42310">
      <w:pPr>
        <w:pStyle w:val="ListParagraph"/>
        <w:ind w:left="720" w:firstLine="0"/>
      </w:pPr>
    </w:p>
    <w:p w14:paraId="6789BD47" w14:textId="77777777" w:rsidR="004103D3" w:rsidRPr="00814994" w:rsidRDefault="004103D3" w:rsidP="0034384E">
      <w:pPr>
        <w:rPr>
          <w:b/>
          <w:bCs/>
          <w:sz w:val="20"/>
          <w:szCs w:val="20"/>
        </w:rPr>
      </w:pPr>
      <w:r w:rsidRPr="00814994">
        <w:rPr>
          <w:b/>
          <w:bCs/>
          <w:sz w:val="20"/>
          <w:szCs w:val="20"/>
        </w:rPr>
        <w:t>6.4 Directors and Governance</w:t>
      </w:r>
    </w:p>
    <w:p w14:paraId="2A2F3DC9" w14:textId="77777777" w:rsidR="004103D3" w:rsidRDefault="004103D3" w:rsidP="0034384E">
      <w:r w:rsidRPr="004103D3">
        <w:t>Directors must ensure policies are reviewed, safeguarding is resourced, leadership is accountable and practice meets statutory requirements.</w:t>
      </w:r>
    </w:p>
    <w:p w14:paraId="29FD930D" w14:textId="77777777" w:rsidR="00BE7B70" w:rsidRDefault="00BE7B70" w:rsidP="0034384E"/>
    <w:p w14:paraId="5C3B4C48" w14:textId="77777777" w:rsidR="004103D3" w:rsidRPr="00E42310" w:rsidRDefault="004103D3" w:rsidP="0034384E">
      <w:pPr>
        <w:rPr>
          <w:b/>
          <w:bCs/>
        </w:rPr>
      </w:pPr>
      <w:r w:rsidRPr="00E42310">
        <w:rPr>
          <w:b/>
          <w:bCs/>
        </w:rPr>
        <w:t>7. Principles of Safeguarding</w:t>
      </w:r>
    </w:p>
    <w:p w14:paraId="69EA5B91" w14:textId="77777777" w:rsidR="004103D3" w:rsidRPr="004103D3" w:rsidRDefault="004103D3" w:rsidP="0034384E">
      <w:r w:rsidRPr="004103D3">
        <w:t>FA Education works within the following principles:</w:t>
      </w:r>
    </w:p>
    <w:p w14:paraId="5EC7BBB7" w14:textId="77777777" w:rsidR="004103D3" w:rsidRPr="004103D3" w:rsidRDefault="004103D3" w:rsidP="001B28DC">
      <w:pPr>
        <w:pStyle w:val="ListParagraph"/>
        <w:numPr>
          <w:ilvl w:val="0"/>
          <w:numId w:val="5"/>
        </w:numPr>
      </w:pPr>
      <w:r w:rsidRPr="004103D3">
        <w:t>Safeguarding is everyone’s responsibility.</w:t>
      </w:r>
    </w:p>
    <w:p w14:paraId="2F7946DB" w14:textId="77777777" w:rsidR="004103D3" w:rsidRPr="004103D3" w:rsidRDefault="004103D3" w:rsidP="001B28DC">
      <w:pPr>
        <w:pStyle w:val="ListParagraph"/>
        <w:numPr>
          <w:ilvl w:val="0"/>
          <w:numId w:val="5"/>
        </w:numPr>
      </w:pPr>
      <w:r w:rsidRPr="004103D3">
        <w:t>The child’s voice is central to all decisions.</w:t>
      </w:r>
    </w:p>
    <w:p w14:paraId="5A9FFE33" w14:textId="77777777" w:rsidR="004103D3" w:rsidRPr="004103D3" w:rsidRDefault="004103D3" w:rsidP="001B28DC">
      <w:pPr>
        <w:pStyle w:val="ListParagraph"/>
        <w:numPr>
          <w:ilvl w:val="0"/>
          <w:numId w:val="5"/>
        </w:numPr>
      </w:pPr>
      <w:r w:rsidRPr="004103D3">
        <w:t>Prevention and early intervention are prioritised.</w:t>
      </w:r>
    </w:p>
    <w:p w14:paraId="46E7BEAC" w14:textId="77777777" w:rsidR="004103D3" w:rsidRPr="004103D3" w:rsidRDefault="004103D3" w:rsidP="001B28DC">
      <w:pPr>
        <w:pStyle w:val="ListParagraph"/>
        <w:numPr>
          <w:ilvl w:val="0"/>
          <w:numId w:val="5"/>
        </w:numPr>
      </w:pPr>
      <w:r w:rsidRPr="004103D3">
        <w:t>Professional curiosity is essential.</w:t>
      </w:r>
    </w:p>
    <w:p w14:paraId="438AA5A6" w14:textId="77777777" w:rsidR="004103D3" w:rsidRPr="004103D3" w:rsidRDefault="004103D3" w:rsidP="001B28DC">
      <w:pPr>
        <w:pStyle w:val="ListParagraph"/>
        <w:numPr>
          <w:ilvl w:val="0"/>
          <w:numId w:val="5"/>
        </w:numPr>
      </w:pPr>
      <w:r w:rsidRPr="004103D3">
        <w:t>Information is shared lawfully and appropriately.</w:t>
      </w:r>
    </w:p>
    <w:p w14:paraId="3901B0FD" w14:textId="77777777" w:rsidR="004103D3" w:rsidRPr="004103D3" w:rsidRDefault="004103D3" w:rsidP="001B28DC">
      <w:pPr>
        <w:pStyle w:val="ListParagraph"/>
        <w:numPr>
          <w:ilvl w:val="0"/>
          <w:numId w:val="5"/>
        </w:numPr>
      </w:pPr>
      <w:r w:rsidRPr="004103D3">
        <w:t>Responses must be proportionate and timely.</w:t>
      </w:r>
    </w:p>
    <w:p w14:paraId="10EFB207" w14:textId="77777777" w:rsidR="004103D3" w:rsidRPr="004103D3" w:rsidRDefault="004103D3" w:rsidP="001B28DC">
      <w:pPr>
        <w:pStyle w:val="ListParagraph"/>
        <w:numPr>
          <w:ilvl w:val="0"/>
          <w:numId w:val="5"/>
        </w:numPr>
      </w:pPr>
      <w:r w:rsidRPr="004103D3">
        <w:t>Staff must challenge unsafe practice.</w:t>
      </w:r>
    </w:p>
    <w:p w14:paraId="568D8165" w14:textId="7D1B0B65" w:rsidR="004103D3" w:rsidRDefault="004103D3" w:rsidP="00E42310">
      <w:pPr>
        <w:pStyle w:val="ListParagraph"/>
        <w:ind w:left="720" w:firstLine="0"/>
      </w:pPr>
    </w:p>
    <w:p w14:paraId="0DA9EB24" w14:textId="77777777" w:rsidR="004103D3" w:rsidRDefault="004103D3" w:rsidP="0034384E">
      <w:pPr>
        <w:rPr>
          <w:b/>
          <w:bCs/>
        </w:rPr>
      </w:pPr>
      <w:r w:rsidRPr="00E42310">
        <w:rPr>
          <w:b/>
          <w:bCs/>
        </w:rPr>
        <w:t>8. Categories of Abuse and Risk</w:t>
      </w:r>
    </w:p>
    <w:p w14:paraId="7BFBE934" w14:textId="77777777" w:rsidR="00BE7B70" w:rsidRPr="00AC58E9" w:rsidRDefault="00BE7B70" w:rsidP="00AC58E9">
      <w:pPr>
        <w:rPr>
          <w:b/>
          <w:bCs/>
        </w:rPr>
      </w:pPr>
    </w:p>
    <w:p w14:paraId="7076CA17" w14:textId="77777777" w:rsidR="00AC58E9" w:rsidRPr="00814994" w:rsidRDefault="00AC58E9" w:rsidP="00AC58E9">
      <w:pPr>
        <w:rPr>
          <w:b/>
          <w:bCs/>
          <w:sz w:val="20"/>
          <w:szCs w:val="20"/>
        </w:rPr>
      </w:pPr>
      <w:r w:rsidRPr="00814994">
        <w:rPr>
          <w:b/>
          <w:bCs/>
          <w:sz w:val="20"/>
          <w:szCs w:val="20"/>
        </w:rPr>
        <w:t>8.1 Physical Abuse</w:t>
      </w:r>
    </w:p>
    <w:p w14:paraId="1833C726" w14:textId="77777777" w:rsidR="00AC58E9" w:rsidRPr="00AC58E9" w:rsidRDefault="00AC58E9" w:rsidP="00AC58E9">
      <w:r w:rsidRPr="00AC58E9">
        <w:t>Including hitting, shaking, burning, poisoning or fabricated illness.</w:t>
      </w:r>
    </w:p>
    <w:p w14:paraId="156BBAC6" w14:textId="2E8FDFFE" w:rsidR="00AC58E9" w:rsidRPr="00814994" w:rsidRDefault="00AC58E9" w:rsidP="00AC58E9">
      <w:pPr>
        <w:rPr>
          <w:b/>
          <w:bCs/>
          <w:sz w:val="20"/>
          <w:szCs w:val="20"/>
        </w:rPr>
      </w:pPr>
      <w:r w:rsidRPr="00814994">
        <w:rPr>
          <w:b/>
          <w:bCs/>
          <w:sz w:val="20"/>
          <w:szCs w:val="20"/>
        </w:rPr>
        <w:t>8.2 Emotional Abuse</w:t>
      </w:r>
    </w:p>
    <w:p w14:paraId="60E8F9B9" w14:textId="77777777" w:rsidR="00AC58E9" w:rsidRDefault="00AC58E9" w:rsidP="00AC58E9">
      <w:r w:rsidRPr="00AC58E9">
        <w:t>Persistent emotional maltreatment that affects emotional development.</w:t>
      </w:r>
    </w:p>
    <w:p w14:paraId="64C10619" w14:textId="77777777" w:rsidR="00AC58E9" w:rsidRPr="00814994" w:rsidRDefault="00AC58E9" w:rsidP="00AC58E9">
      <w:pPr>
        <w:rPr>
          <w:b/>
          <w:bCs/>
          <w:sz w:val="20"/>
          <w:szCs w:val="20"/>
        </w:rPr>
      </w:pPr>
      <w:r w:rsidRPr="00814994">
        <w:rPr>
          <w:b/>
          <w:bCs/>
          <w:sz w:val="20"/>
          <w:szCs w:val="20"/>
        </w:rPr>
        <w:t>8.3 Neglect</w:t>
      </w:r>
    </w:p>
    <w:p w14:paraId="5C13C964" w14:textId="77777777" w:rsidR="00AC58E9" w:rsidRDefault="00AC58E9" w:rsidP="00AC58E9">
      <w:r w:rsidRPr="00AC58E9">
        <w:t>Failure to meet a child's basic physical or emotional needs.</w:t>
      </w:r>
    </w:p>
    <w:p w14:paraId="6EF21531" w14:textId="77777777" w:rsidR="00BE7B70" w:rsidRPr="00AC58E9" w:rsidRDefault="00BE7B70" w:rsidP="00AC58E9"/>
    <w:p w14:paraId="7E21F923" w14:textId="77777777" w:rsidR="00AC58E9" w:rsidRPr="00814994" w:rsidRDefault="00AC58E9" w:rsidP="00AC58E9">
      <w:pPr>
        <w:rPr>
          <w:b/>
          <w:bCs/>
          <w:sz w:val="20"/>
          <w:szCs w:val="20"/>
        </w:rPr>
      </w:pPr>
      <w:r w:rsidRPr="00814994">
        <w:rPr>
          <w:b/>
          <w:bCs/>
          <w:sz w:val="20"/>
          <w:szCs w:val="20"/>
        </w:rPr>
        <w:lastRenderedPageBreak/>
        <w:t>8.4 Sexual Abuse</w:t>
      </w:r>
    </w:p>
    <w:p w14:paraId="785F9E8F" w14:textId="77777777" w:rsidR="00AC58E9" w:rsidRDefault="00AC58E9" w:rsidP="00AC58E9">
      <w:r w:rsidRPr="00AC58E9">
        <w:t>Contact and non-contact sexual activity, grooming or sexual exploitation.</w:t>
      </w:r>
    </w:p>
    <w:p w14:paraId="0752D50E" w14:textId="77777777" w:rsidR="00AC58E9" w:rsidRPr="00814994" w:rsidRDefault="00AC58E9" w:rsidP="00AC58E9">
      <w:pPr>
        <w:rPr>
          <w:b/>
          <w:bCs/>
          <w:sz w:val="20"/>
          <w:szCs w:val="20"/>
        </w:rPr>
      </w:pPr>
      <w:r w:rsidRPr="00814994">
        <w:rPr>
          <w:b/>
          <w:bCs/>
          <w:sz w:val="20"/>
          <w:szCs w:val="20"/>
        </w:rPr>
        <w:t>8.5 Child Sexual Exploitation</w:t>
      </w:r>
    </w:p>
    <w:p w14:paraId="0771E925" w14:textId="3D6B089D" w:rsidR="00BE7B70" w:rsidRPr="00AC58E9" w:rsidRDefault="00AC58E9" w:rsidP="00AC58E9">
      <w:r w:rsidRPr="00AC58E9">
        <w:t>Manipulation or coercion into sexual activity in exchange for something.</w:t>
      </w:r>
    </w:p>
    <w:p w14:paraId="73E6C10D" w14:textId="77777777" w:rsidR="00AC58E9" w:rsidRPr="00814994" w:rsidRDefault="00AC58E9" w:rsidP="00AC58E9">
      <w:pPr>
        <w:rPr>
          <w:b/>
          <w:bCs/>
          <w:sz w:val="20"/>
          <w:szCs w:val="20"/>
        </w:rPr>
      </w:pPr>
      <w:r w:rsidRPr="00814994">
        <w:rPr>
          <w:b/>
          <w:bCs/>
          <w:sz w:val="18"/>
          <w:szCs w:val="18"/>
        </w:rPr>
        <w:t>8</w:t>
      </w:r>
      <w:r w:rsidRPr="00814994">
        <w:rPr>
          <w:b/>
          <w:bCs/>
          <w:sz w:val="20"/>
          <w:szCs w:val="20"/>
        </w:rPr>
        <w:t>.6 Child Criminal Exploitation and County Lines</w:t>
      </w:r>
    </w:p>
    <w:p w14:paraId="6DF825DC" w14:textId="46EB3E66" w:rsidR="00BE7B70" w:rsidRPr="00AC58E9" w:rsidRDefault="00AC58E9" w:rsidP="00AC58E9">
      <w:r w:rsidRPr="00AC58E9">
        <w:t>Exploitation through criminal activity such as drug trafficking, carrying weapons or cuckooing.</w:t>
      </w:r>
    </w:p>
    <w:p w14:paraId="01859C3F" w14:textId="77777777" w:rsidR="00AC58E9" w:rsidRPr="00AC58E9" w:rsidRDefault="00AC58E9" w:rsidP="00AC58E9">
      <w:pPr>
        <w:rPr>
          <w:b/>
          <w:bCs/>
        </w:rPr>
      </w:pPr>
      <w:r w:rsidRPr="00814994">
        <w:rPr>
          <w:b/>
          <w:bCs/>
          <w:sz w:val="20"/>
          <w:szCs w:val="20"/>
        </w:rPr>
        <w:t>8.7 Missing Children</w:t>
      </w:r>
    </w:p>
    <w:p w14:paraId="72B52E10" w14:textId="0C4A2CE8" w:rsidR="00BE7B70" w:rsidRPr="00AC58E9" w:rsidRDefault="00AC58E9" w:rsidP="00AC58E9">
      <w:r w:rsidRPr="00AC58E9">
        <w:t>Patterns of going missing may indicate exploitation or abuse.</w:t>
      </w:r>
    </w:p>
    <w:p w14:paraId="7734FE93" w14:textId="77777777" w:rsidR="00AC58E9" w:rsidRPr="00AC58E9" w:rsidRDefault="00AC58E9" w:rsidP="00AC58E9">
      <w:pPr>
        <w:rPr>
          <w:b/>
          <w:bCs/>
        </w:rPr>
      </w:pPr>
      <w:r w:rsidRPr="00814994">
        <w:rPr>
          <w:b/>
          <w:bCs/>
          <w:sz w:val="20"/>
          <w:szCs w:val="20"/>
        </w:rPr>
        <w:t>8.8 Peer-on-Peer Abuse</w:t>
      </w:r>
    </w:p>
    <w:p w14:paraId="5CA4C6EC" w14:textId="09B1DD55" w:rsidR="00BE7B70" w:rsidRPr="00AC58E9" w:rsidRDefault="00AC58E9" w:rsidP="00AC58E9">
      <w:r w:rsidRPr="00AC58E9">
        <w:t>Abuse between children including physical violence, coercion and online harm.</w:t>
      </w:r>
    </w:p>
    <w:p w14:paraId="61C45F2D" w14:textId="77777777" w:rsidR="00AC58E9" w:rsidRPr="00814994" w:rsidRDefault="00AC58E9" w:rsidP="00AC58E9">
      <w:pPr>
        <w:rPr>
          <w:b/>
          <w:bCs/>
          <w:sz w:val="20"/>
          <w:szCs w:val="20"/>
        </w:rPr>
      </w:pPr>
      <w:r w:rsidRPr="00814994">
        <w:rPr>
          <w:b/>
          <w:bCs/>
          <w:sz w:val="20"/>
          <w:szCs w:val="20"/>
        </w:rPr>
        <w:t>8.9 Harmful Sexual Behaviour</w:t>
      </w:r>
    </w:p>
    <w:p w14:paraId="45843C88" w14:textId="77777777" w:rsidR="00AC58E9" w:rsidRDefault="00AC58E9" w:rsidP="00AC58E9">
      <w:r w:rsidRPr="00AC58E9">
        <w:t>Sexual behaviour that is inappropriate, coercive or abusive.</w:t>
      </w:r>
    </w:p>
    <w:p w14:paraId="7D12F88E" w14:textId="77777777" w:rsidR="00AC58E9" w:rsidRPr="00814994" w:rsidRDefault="00AC58E9" w:rsidP="00AC58E9">
      <w:pPr>
        <w:rPr>
          <w:b/>
          <w:bCs/>
          <w:sz w:val="20"/>
          <w:szCs w:val="20"/>
        </w:rPr>
      </w:pPr>
      <w:r w:rsidRPr="00814994">
        <w:rPr>
          <w:b/>
          <w:bCs/>
          <w:sz w:val="20"/>
          <w:szCs w:val="20"/>
        </w:rPr>
        <w:t>8.10 Online Abuse</w:t>
      </w:r>
    </w:p>
    <w:p w14:paraId="4360D2ED" w14:textId="42873C0F" w:rsidR="00BE7B70" w:rsidRPr="00AC58E9" w:rsidRDefault="00AC58E9" w:rsidP="00AC58E9">
      <w:r w:rsidRPr="00AC58E9">
        <w:t>Including grooming, exploitation, coercive control, sexting, harmful content and cyberbullying</w:t>
      </w:r>
    </w:p>
    <w:p w14:paraId="4B36ADEB" w14:textId="77777777" w:rsidR="00AC58E9" w:rsidRPr="00814994" w:rsidRDefault="00AC58E9" w:rsidP="00AC58E9">
      <w:pPr>
        <w:rPr>
          <w:b/>
          <w:bCs/>
          <w:sz w:val="20"/>
          <w:szCs w:val="20"/>
        </w:rPr>
      </w:pPr>
      <w:r w:rsidRPr="00814994">
        <w:rPr>
          <w:b/>
          <w:bCs/>
          <w:sz w:val="20"/>
          <w:szCs w:val="20"/>
        </w:rPr>
        <w:t>8.11 Bullying and Discriminatory Abuse</w:t>
      </w:r>
    </w:p>
    <w:p w14:paraId="0BBAEFD5" w14:textId="77777777" w:rsidR="00AC58E9" w:rsidRDefault="00AC58E9" w:rsidP="00AC58E9">
      <w:r w:rsidRPr="00AC58E9">
        <w:t>Includes identity-based bullying, racist, homophobic or SEND-related harm.</w:t>
      </w:r>
    </w:p>
    <w:p w14:paraId="1D8F8198" w14:textId="77777777" w:rsidR="00AC58E9" w:rsidRPr="00AC58E9" w:rsidRDefault="00AC58E9" w:rsidP="00AC58E9">
      <w:pPr>
        <w:rPr>
          <w:b/>
          <w:bCs/>
        </w:rPr>
      </w:pPr>
      <w:r w:rsidRPr="00814994">
        <w:rPr>
          <w:b/>
          <w:bCs/>
          <w:sz w:val="20"/>
          <w:szCs w:val="20"/>
        </w:rPr>
        <w:t>8.12 Domestic Abuse</w:t>
      </w:r>
    </w:p>
    <w:p w14:paraId="256B5513" w14:textId="77777777" w:rsidR="00AC58E9" w:rsidRDefault="00AC58E9" w:rsidP="00AC58E9">
      <w:r w:rsidRPr="00AC58E9">
        <w:t>Emotional, physical, coercive or controlling behaviour within relationships.</w:t>
      </w:r>
    </w:p>
    <w:p w14:paraId="21AB7DDD" w14:textId="77777777" w:rsidR="00AC58E9" w:rsidRPr="00AC58E9" w:rsidRDefault="00AC58E9" w:rsidP="00AC58E9">
      <w:pPr>
        <w:rPr>
          <w:b/>
          <w:bCs/>
        </w:rPr>
      </w:pPr>
      <w:r w:rsidRPr="00814994">
        <w:rPr>
          <w:b/>
          <w:bCs/>
          <w:sz w:val="20"/>
          <w:szCs w:val="20"/>
        </w:rPr>
        <w:t>8.13 Self-Harm and Suicidal Ideation</w:t>
      </w:r>
    </w:p>
    <w:p w14:paraId="4B085775" w14:textId="77777777" w:rsidR="00AC58E9" w:rsidRDefault="00AC58E9" w:rsidP="00AC58E9">
      <w:r w:rsidRPr="00AC58E9">
        <w:t>Behaviours or disclosures indicating potential self-harm or suicide risk.</w:t>
      </w:r>
    </w:p>
    <w:p w14:paraId="6C9DC835" w14:textId="38348977" w:rsidR="003C4A75" w:rsidRPr="00AC58E9" w:rsidRDefault="003C4A75" w:rsidP="00AC58E9">
      <w:r w:rsidRPr="00814994">
        <w:rPr>
          <w:b/>
          <w:bCs/>
          <w:sz w:val="20"/>
          <w:szCs w:val="20"/>
        </w:rPr>
        <w:t>8.14 Violent Extremism and Radicalisation</w:t>
      </w:r>
      <w:r w:rsidRPr="00814994">
        <w:rPr>
          <w:sz w:val="20"/>
          <w:szCs w:val="20"/>
        </w:rPr>
        <w:br/>
      </w:r>
      <w:r w:rsidRPr="003C4A75">
        <w:t xml:space="preserve">Children may be exposed to extremist views or radicalising influences online, in the community or through personal relationships. Staff must be </w:t>
      </w:r>
      <w:proofErr w:type="gramStart"/>
      <w:r w:rsidRPr="003C4A75">
        <w:t>alert</w:t>
      </w:r>
      <w:proofErr w:type="gramEnd"/>
      <w:r w:rsidRPr="003C4A75">
        <w:t xml:space="preserve"> to changes in behaviour, language, associations or online activity that may indicate a child is being drawn into extremist ideologies and follow Prevent Duty guidance where concerns arise.</w:t>
      </w:r>
    </w:p>
    <w:p w14:paraId="1A100AFC" w14:textId="7475E923" w:rsidR="00AC58E9" w:rsidRPr="00AC58E9" w:rsidRDefault="00AC58E9" w:rsidP="00AC58E9"/>
    <w:p w14:paraId="7482131A" w14:textId="77777777" w:rsidR="00AC58E9" w:rsidRPr="00AC58E9" w:rsidRDefault="00AC58E9" w:rsidP="00AC58E9">
      <w:pPr>
        <w:rPr>
          <w:b/>
          <w:bCs/>
        </w:rPr>
      </w:pPr>
      <w:r w:rsidRPr="00AC58E9">
        <w:rPr>
          <w:b/>
          <w:bCs/>
        </w:rPr>
        <w:t>9. Vulnerable Groups</w:t>
      </w:r>
    </w:p>
    <w:p w14:paraId="3D23B712" w14:textId="77777777" w:rsidR="00AC58E9" w:rsidRPr="00AC58E9" w:rsidRDefault="00AC58E9" w:rsidP="00AC58E9">
      <w:r w:rsidRPr="00AC58E9">
        <w:t>Children may be at increased risk if they:</w:t>
      </w:r>
    </w:p>
    <w:p w14:paraId="1E32F34D" w14:textId="77777777" w:rsidR="00AC58E9" w:rsidRPr="00AC58E9" w:rsidRDefault="00AC58E9" w:rsidP="001B28DC">
      <w:pPr>
        <w:numPr>
          <w:ilvl w:val="0"/>
          <w:numId w:val="6"/>
        </w:numPr>
      </w:pPr>
      <w:r w:rsidRPr="00AC58E9">
        <w:t>Have Special Educational Needs and Disabilities.</w:t>
      </w:r>
    </w:p>
    <w:p w14:paraId="23AC8892" w14:textId="77777777" w:rsidR="00AC58E9" w:rsidRPr="00AC58E9" w:rsidRDefault="00AC58E9" w:rsidP="001B28DC">
      <w:pPr>
        <w:numPr>
          <w:ilvl w:val="0"/>
          <w:numId w:val="6"/>
        </w:numPr>
      </w:pPr>
      <w:r w:rsidRPr="00AC58E9">
        <w:t>Have Social, Emotional and Mental Health needs.</w:t>
      </w:r>
    </w:p>
    <w:p w14:paraId="2D001A56" w14:textId="77777777" w:rsidR="00AC58E9" w:rsidRPr="00AC58E9" w:rsidRDefault="00AC58E9" w:rsidP="001B28DC">
      <w:pPr>
        <w:numPr>
          <w:ilvl w:val="0"/>
          <w:numId w:val="6"/>
        </w:numPr>
      </w:pPr>
      <w:r w:rsidRPr="00AC58E9">
        <w:t>Attend alternative provision.</w:t>
      </w:r>
    </w:p>
    <w:p w14:paraId="77FF3226" w14:textId="77777777" w:rsidR="00AC58E9" w:rsidRPr="00AC58E9" w:rsidRDefault="00AC58E9" w:rsidP="001B28DC">
      <w:pPr>
        <w:numPr>
          <w:ilvl w:val="0"/>
          <w:numId w:val="6"/>
        </w:numPr>
      </w:pPr>
      <w:r w:rsidRPr="00AC58E9">
        <w:t>Are Looked After Children.</w:t>
      </w:r>
    </w:p>
    <w:p w14:paraId="1433E500" w14:textId="77777777" w:rsidR="00AC58E9" w:rsidRPr="00AC58E9" w:rsidRDefault="00AC58E9" w:rsidP="001B28DC">
      <w:pPr>
        <w:numPr>
          <w:ilvl w:val="0"/>
          <w:numId w:val="6"/>
        </w:numPr>
      </w:pPr>
      <w:r w:rsidRPr="00AC58E9">
        <w:t>Have experienced trauma or adverse childhood experiences.</w:t>
      </w:r>
    </w:p>
    <w:p w14:paraId="25E4FAF5" w14:textId="77777777" w:rsidR="00AC58E9" w:rsidRPr="00AC58E9" w:rsidRDefault="00AC58E9" w:rsidP="001B28DC">
      <w:pPr>
        <w:numPr>
          <w:ilvl w:val="0"/>
          <w:numId w:val="6"/>
        </w:numPr>
      </w:pPr>
      <w:r w:rsidRPr="00AC58E9">
        <w:t>Have irregular school attendance.</w:t>
      </w:r>
    </w:p>
    <w:p w14:paraId="5C7C4731" w14:textId="6A7DD8FA" w:rsidR="00AC58E9" w:rsidRPr="00AC58E9" w:rsidRDefault="00AC58E9" w:rsidP="00AC58E9"/>
    <w:p w14:paraId="26C419DD" w14:textId="77777777" w:rsidR="00AC58E9" w:rsidRPr="00AC58E9" w:rsidRDefault="00AC58E9" w:rsidP="00AC58E9">
      <w:pPr>
        <w:rPr>
          <w:b/>
          <w:bCs/>
        </w:rPr>
      </w:pPr>
      <w:r w:rsidRPr="00AC58E9">
        <w:rPr>
          <w:b/>
          <w:bCs/>
        </w:rPr>
        <w:t>10. Child-Centred Practice</w:t>
      </w:r>
    </w:p>
    <w:p w14:paraId="4C20FED0" w14:textId="77777777" w:rsidR="00AC58E9" w:rsidRPr="00AC58E9" w:rsidRDefault="00AC58E9" w:rsidP="00AC58E9">
      <w:r w:rsidRPr="00AC58E9">
        <w:t>Staff must:</w:t>
      </w:r>
    </w:p>
    <w:p w14:paraId="28DC4F00" w14:textId="77777777" w:rsidR="00AC58E9" w:rsidRPr="00AC58E9" w:rsidRDefault="00AC58E9" w:rsidP="001B28DC">
      <w:pPr>
        <w:numPr>
          <w:ilvl w:val="0"/>
          <w:numId w:val="7"/>
        </w:numPr>
      </w:pPr>
      <w:r w:rsidRPr="00AC58E9">
        <w:t>Listen and take disclosures seriously.</w:t>
      </w:r>
    </w:p>
    <w:p w14:paraId="26CF79E2" w14:textId="77777777" w:rsidR="00AC58E9" w:rsidRPr="00AC58E9" w:rsidRDefault="00AC58E9" w:rsidP="001B28DC">
      <w:pPr>
        <w:numPr>
          <w:ilvl w:val="0"/>
          <w:numId w:val="7"/>
        </w:numPr>
      </w:pPr>
      <w:r w:rsidRPr="00AC58E9">
        <w:t>Use language appropriate to the child’s needs.</w:t>
      </w:r>
    </w:p>
    <w:p w14:paraId="0083A680" w14:textId="77777777" w:rsidR="00AC58E9" w:rsidRPr="00AC58E9" w:rsidRDefault="00AC58E9" w:rsidP="001B28DC">
      <w:pPr>
        <w:numPr>
          <w:ilvl w:val="0"/>
          <w:numId w:val="7"/>
        </w:numPr>
      </w:pPr>
      <w:r w:rsidRPr="00AC58E9">
        <w:t>Adapt communication for learners with SEND.</w:t>
      </w:r>
    </w:p>
    <w:p w14:paraId="55973658" w14:textId="77777777" w:rsidR="00AC58E9" w:rsidRPr="00AC58E9" w:rsidRDefault="00AC58E9" w:rsidP="001B28DC">
      <w:pPr>
        <w:numPr>
          <w:ilvl w:val="0"/>
          <w:numId w:val="7"/>
        </w:numPr>
      </w:pPr>
      <w:r w:rsidRPr="00AC58E9">
        <w:t>Prioritise the child’s wishes and feelings.</w:t>
      </w:r>
    </w:p>
    <w:p w14:paraId="250CB081" w14:textId="77777777" w:rsidR="00AC58E9" w:rsidRPr="00AC58E9" w:rsidRDefault="00AC58E9" w:rsidP="001B28DC">
      <w:pPr>
        <w:numPr>
          <w:ilvl w:val="0"/>
          <w:numId w:val="7"/>
        </w:numPr>
      </w:pPr>
      <w:r w:rsidRPr="00AC58E9">
        <w:t>Avoid judgement and assumptions.</w:t>
      </w:r>
    </w:p>
    <w:p w14:paraId="72DBFE55" w14:textId="78F9D2FF" w:rsidR="00AC58E9" w:rsidRPr="00AC58E9" w:rsidRDefault="00AC58E9" w:rsidP="00AC58E9"/>
    <w:p w14:paraId="7CB8E8EE" w14:textId="77777777" w:rsidR="00AC58E9" w:rsidRPr="00AC58E9" w:rsidRDefault="00AC58E9" w:rsidP="00AC58E9">
      <w:pPr>
        <w:rPr>
          <w:b/>
          <w:bCs/>
        </w:rPr>
      </w:pPr>
      <w:r w:rsidRPr="00AC58E9">
        <w:rPr>
          <w:b/>
          <w:bCs/>
        </w:rPr>
        <w:lastRenderedPageBreak/>
        <w:t>11. Recognising and Responding to Concerns</w:t>
      </w:r>
    </w:p>
    <w:p w14:paraId="5CCCDB95" w14:textId="77777777" w:rsidR="00AC58E9" w:rsidRPr="00AC58E9" w:rsidRDefault="00AC58E9" w:rsidP="00AC58E9">
      <w:r w:rsidRPr="00AC58E9">
        <w:t>All staff must follow the Recognise–Respond–Record–Report procedure:</w:t>
      </w:r>
    </w:p>
    <w:p w14:paraId="19189768" w14:textId="77777777" w:rsidR="00B03113" w:rsidRDefault="00AC58E9" w:rsidP="00B03113">
      <w:pPr>
        <w:pStyle w:val="ListParagraph"/>
        <w:numPr>
          <w:ilvl w:val="0"/>
          <w:numId w:val="13"/>
        </w:numPr>
      </w:pPr>
      <w:r w:rsidRPr="00B03113">
        <w:rPr>
          <w:b/>
          <w:bCs/>
        </w:rPr>
        <w:t>Recognise:</w:t>
      </w:r>
      <w:r w:rsidRPr="00AC58E9">
        <w:t xml:space="preserve"> Identify signs of abuse or vulnerability.</w:t>
      </w:r>
      <w:r w:rsidRPr="00AC58E9">
        <w:br/>
      </w:r>
      <w:r w:rsidRPr="00B03113">
        <w:rPr>
          <w:b/>
          <w:bCs/>
        </w:rPr>
        <w:t>Respond:</w:t>
      </w:r>
      <w:r w:rsidRPr="00AC58E9">
        <w:t xml:space="preserve"> Stay calm, listen and reassure.</w:t>
      </w:r>
      <w:r w:rsidRPr="00AC58E9">
        <w:br/>
      </w:r>
      <w:r w:rsidRPr="00B03113">
        <w:rPr>
          <w:b/>
          <w:bCs/>
        </w:rPr>
        <w:t>Record:</w:t>
      </w:r>
      <w:r w:rsidRPr="00AC58E9">
        <w:t xml:space="preserve"> Write a factual account immediately, including body maps if needed.</w:t>
      </w:r>
      <w:r w:rsidRPr="00AC58E9">
        <w:br/>
      </w:r>
      <w:r w:rsidRPr="00B03113">
        <w:rPr>
          <w:b/>
          <w:bCs/>
        </w:rPr>
        <w:t>Report:</w:t>
      </w:r>
      <w:r w:rsidRPr="00AC58E9">
        <w:t xml:space="preserve"> Share with the Designated Safeguarding Lead or Deputy Designated Safeguarding Lead without delay</w:t>
      </w:r>
    </w:p>
    <w:p w14:paraId="3A10DD56" w14:textId="7D008C70" w:rsidR="00AC58E9" w:rsidRPr="00AC58E9" w:rsidRDefault="00AC58E9" w:rsidP="00B03113">
      <w:r w:rsidRPr="00AC58E9">
        <w:t>If a child is at immediate risk, staff must call 999.</w:t>
      </w:r>
    </w:p>
    <w:p w14:paraId="34080FE6" w14:textId="6E406AE1" w:rsidR="00AC58E9" w:rsidRDefault="00AC58E9" w:rsidP="00AC58E9"/>
    <w:p w14:paraId="3456B45C" w14:textId="77777777" w:rsidR="00AC58E9" w:rsidRPr="00AC58E9" w:rsidRDefault="00AC58E9" w:rsidP="00AC58E9">
      <w:pPr>
        <w:rPr>
          <w:b/>
          <w:bCs/>
        </w:rPr>
      </w:pPr>
      <w:r w:rsidRPr="00AC58E9">
        <w:rPr>
          <w:b/>
          <w:bCs/>
        </w:rPr>
        <w:t>12. Multi-Agency Safeguarding Hub Referrals</w:t>
      </w:r>
    </w:p>
    <w:p w14:paraId="7D520409" w14:textId="77777777" w:rsidR="00AC58E9" w:rsidRPr="00AC58E9" w:rsidRDefault="00AC58E9" w:rsidP="00AC58E9">
      <w:r w:rsidRPr="00AC58E9">
        <w:t>The Designated Safeguarding Lead will:</w:t>
      </w:r>
    </w:p>
    <w:p w14:paraId="4E71CC92" w14:textId="77777777" w:rsidR="00AC58E9" w:rsidRPr="00AC58E9" w:rsidRDefault="00AC58E9" w:rsidP="001B28DC">
      <w:pPr>
        <w:numPr>
          <w:ilvl w:val="0"/>
          <w:numId w:val="8"/>
        </w:numPr>
      </w:pPr>
      <w:r w:rsidRPr="00AC58E9">
        <w:t>Review concerns.</w:t>
      </w:r>
    </w:p>
    <w:p w14:paraId="7EC1EE41" w14:textId="77777777" w:rsidR="00AC58E9" w:rsidRPr="00AC58E9" w:rsidRDefault="00AC58E9" w:rsidP="001B28DC">
      <w:pPr>
        <w:numPr>
          <w:ilvl w:val="0"/>
          <w:numId w:val="8"/>
        </w:numPr>
      </w:pPr>
      <w:r w:rsidRPr="00AC58E9">
        <w:t>Refer to the Multi-Agency Safeguarding Hub when a child is at risk of significant harm.</w:t>
      </w:r>
    </w:p>
    <w:p w14:paraId="70DE1F0F" w14:textId="0DB99410" w:rsidR="00AC58E9" w:rsidRPr="00AC58E9" w:rsidRDefault="00AC58E9" w:rsidP="001B28DC">
      <w:pPr>
        <w:numPr>
          <w:ilvl w:val="0"/>
          <w:numId w:val="8"/>
        </w:numPr>
      </w:pPr>
      <w:r w:rsidRPr="00AC58E9">
        <w:t xml:space="preserve">Provide full information </w:t>
      </w:r>
      <w:r w:rsidR="00E9368F" w:rsidRPr="00AC58E9">
        <w:t>including</w:t>
      </w:r>
      <w:r w:rsidRPr="00AC58E9">
        <w:t xml:space="preserve"> child’s details, parental information, nature of concern, injuries, risks, SEND information and the child’s voice.</w:t>
      </w:r>
    </w:p>
    <w:p w14:paraId="145A6E93" w14:textId="77777777" w:rsidR="00AC58E9" w:rsidRPr="00AC58E9" w:rsidRDefault="00AC58E9" w:rsidP="001B28DC">
      <w:pPr>
        <w:numPr>
          <w:ilvl w:val="0"/>
          <w:numId w:val="8"/>
        </w:numPr>
      </w:pPr>
      <w:r w:rsidRPr="00AC58E9">
        <w:t>Record actions and outcomes.</w:t>
      </w:r>
    </w:p>
    <w:p w14:paraId="6C50B512" w14:textId="71FB40E7" w:rsidR="00AC58E9" w:rsidRPr="00AC58E9" w:rsidRDefault="00AC58E9" w:rsidP="00AC58E9"/>
    <w:p w14:paraId="6F3F722A" w14:textId="77777777" w:rsidR="00AC58E9" w:rsidRPr="00AC58E9" w:rsidRDefault="00AC58E9" w:rsidP="00AC58E9">
      <w:pPr>
        <w:rPr>
          <w:b/>
          <w:bCs/>
        </w:rPr>
      </w:pPr>
      <w:r w:rsidRPr="00AC58E9">
        <w:rPr>
          <w:b/>
          <w:bCs/>
        </w:rPr>
        <w:t>13. Early Help</w:t>
      </w:r>
    </w:p>
    <w:p w14:paraId="700BB48F" w14:textId="77777777" w:rsidR="00AC58E9" w:rsidRPr="00AC58E9" w:rsidRDefault="00AC58E9" w:rsidP="00AC58E9">
      <w:r w:rsidRPr="00AC58E9">
        <w:t>Early Help may be used when a child or family requires support but does not meet the threshold for statutory intervention. Early Help is coordinated with other agencies and monitored for impact.</w:t>
      </w:r>
    </w:p>
    <w:p w14:paraId="0C1AC32B" w14:textId="4EF5E4B7" w:rsidR="00AC58E9" w:rsidRPr="00AC58E9" w:rsidRDefault="00AC58E9" w:rsidP="00AC58E9"/>
    <w:p w14:paraId="79BE0DC7" w14:textId="77777777" w:rsidR="00AC58E9" w:rsidRPr="00AC58E9" w:rsidRDefault="00AC58E9" w:rsidP="00AC58E9">
      <w:pPr>
        <w:rPr>
          <w:b/>
          <w:bCs/>
        </w:rPr>
      </w:pPr>
      <w:r w:rsidRPr="00AC58E9">
        <w:rPr>
          <w:b/>
          <w:bCs/>
        </w:rPr>
        <w:t>14. Managing Allegations Against Staff</w:t>
      </w:r>
    </w:p>
    <w:p w14:paraId="0B237E3D" w14:textId="77777777" w:rsidR="00AC58E9" w:rsidRPr="00AC58E9" w:rsidRDefault="00AC58E9" w:rsidP="00AC58E9">
      <w:r w:rsidRPr="00AC58E9">
        <w:t>All allegations or concerns about adults working with children must be reported to the Designated Safeguarding Lead immediately. The Designated Safeguarding Lead will contact the Local Authority Designated Officer. If the allegation concerns the Designated Safeguarding Lead, staff must report to the Deputy Designated Safeguarding Lead or directly to the Local Authority Designated Officer.</w:t>
      </w:r>
    </w:p>
    <w:p w14:paraId="6BAE8FD9" w14:textId="4A5411A1" w:rsidR="00AC58E9" w:rsidRPr="00AC58E9" w:rsidRDefault="00AC58E9" w:rsidP="00AC58E9"/>
    <w:p w14:paraId="22D15FAF" w14:textId="77777777" w:rsidR="00AC58E9" w:rsidRPr="00AC58E9" w:rsidRDefault="00AC58E9" w:rsidP="00AC58E9">
      <w:pPr>
        <w:rPr>
          <w:b/>
          <w:bCs/>
        </w:rPr>
      </w:pPr>
      <w:r w:rsidRPr="00AC58E9">
        <w:rPr>
          <w:b/>
          <w:bCs/>
        </w:rPr>
        <w:t>15. Safer Recruitment and the Single Central Record</w:t>
      </w:r>
    </w:p>
    <w:p w14:paraId="55508D1F" w14:textId="77777777" w:rsidR="00AC58E9" w:rsidRPr="00AC58E9" w:rsidRDefault="00AC58E9" w:rsidP="00AC58E9">
      <w:r w:rsidRPr="00AC58E9">
        <w:t>FA Education follows safer recruitment practices including:</w:t>
      </w:r>
    </w:p>
    <w:p w14:paraId="0E42C238" w14:textId="77777777" w:rsidR="00AC58E9" w:rsidRPr="00AC58E9" w:rsidRDefault="00AC58E9" w:rsidP="001B28DC">
      <w:pPr>
        <w:numPr>
          <w:ilvl w:val="0"/>
          <w:numId w:val="9"/>
        </w:numPr>
      </w:pPr>
      <w:r w:rsidRPr="00AC58E9">
        <w:t>Enhanced Disclosure and Barring Service checks with barred list checks.</w:t>
      </w:r>
    </w:p>
    <w:p w14:paraId="32219DA9" w14:textId="77777777" w:rsidR="00AC58E9" w:rsidRPr="00AC58E9" w:rsidRDefault="00AC58E9" w:rsidP="001B28DC">
      <w:pPr>
        <w:numPr>
          <w:ilvl w:val="0"/>
          <w:numId w:val="9"/>
        </w:numPr>
      </w:pPr>
      <w:r w:rsidRPr="00AC58E9">
        <w:t>Identity verification.</w:t>
      </w:r>
    </w:p>
    <w:p w14:paraId="4EAA2287" w14:textId="77777777" w:rsidR="00AC58E9" w:rsidRPr="00AC58E9" w:rsidRDefault="00AC58E9" w:rsidP="001B28DC">
      <w:pPr>
        <w:numPr>
          <w:ilvl w:val="0"/>
          <w:numId w:val="9"/>
        </w:numPr>
      </w:pPr>
      <w:r w:rsidRPr="00AC58E9">
        <w:t>Right-to-work checks.</w:t>
      </w:r>
    </w:p>
    <w:p w14:paraId="6FFB6F7B" w14:textId="77777777" w:rsidR="00AC58E9" w:rsidRPr="00AC58E9" w:rsidRDefault="00AC58E9" w:rsidP="001B28DC">
      <w:pPr>
        <w:numPr>
          <w:ilvl w:val="0"/>
          <w:numId w:val="9"/>
        </w:numPr>
      </w:pPr>
      <w:r w:rsidRPr="00AC58E9">
        <w:t>Overseas criminal record checks where required.</w:t>
      </w:r>
    </w:p>
    <w:p w14:paraId="1BF0A4BE" w14:textId="77777777" w:rsidR="00AC58E9" w:rsidRPr="00AC58E9" w:rsidRDefault="00AC58E9" w:rsidP="001B28DC">
      <w:pPr>
        <w:numPr>
          <w:ilvl w:val="0"/>
          <w:numId w:val="9"/>
        </w:numPr>
      </w:pPr>
      <w:r w:rsidRPr="00AC58E9">
        <w:t>Verification of qualifications.</w:t>
      </w:r>
    </w:p>
    <w:p w14:paraId="79ECC597" w14:textId="77777777" w:rsidR="00AC58E9" w:rsidRPr="00AC58E9" w:rsidRDefault="00AC58E9" w:rsidP="001B28DC">
      <w:pPr>
        <w:numPr>
          <w:ilvl w:val="0"/>
          <w:numId w:val="9"/>
        </w:numPr>
      </w:pPr>
      <w:r w:rsidRPr="00AC58E9">
        <w:t>Two references.</w:t>
      </w:r>
    </w:p>
    <w:p w14:paraId="0B653762" w14:textId="77777777" w:rsidR="00AC58E9" w:rsidRPr="00AC58E9" w:rsidRDefault="00AC58E9" w:rsidP="001B28DC">
      <w:pPr>
        <w:numPr>
          <w:ilvl w:val="0"/>
          <w:numId w:val="9"/>
        </w:numPr>
      </w:pPr>
      <w:r w:rsidRPr="00AC58E9">
        <w:t>Section 128 checks where applicable.</w:t>
      </w:r>
    </w:p>
    <w:p w14:paraId="450A5217" w14:textId="77777777" w:rsidR="00AC58E9" w:rsidRPr="00AC58E9" w:rsidRDefault="00AC58E9" w:rsidP="001B28DC">
      <w:pPr>
        <w:numPr>
          <w:ilvl w:val="0"/>
          <w:numId w:val="9"/>
        </w:numPr>
      </w:pPr>
      <w:r w:rsidRPr="00AC58E9">
        <w:t>Employment history review.</w:t>
      </w:r>
    </w:p>
    <w:p w14:paraId="37FC0BA1" w14:textId="77777777" w:rsidR="00AC58E9" w:rsidRPr="00AC58E9" w:rsidRDefault="00AC58E9" w:rsidP="001B28DC">
      <w:pPr>
        <w:numPr>
          <w:ilvl w:val="0"/>
          <w:numId w:val="9"/>
        </w:numPr>
      </w:pPr>
      <w:r w:rsidRPr="00AC58E9">
        <w:t>Risk assessments for positive disclosures.</w:t>
      </w:r>
    </w:p>
    <w:p w14:paraId="5B570012" w14:textId="77777777" w:rsidR="00AC58E9" w:rsidRPr="00AC58E9" w:rsidRDefault="00AC58E9" w:rsidP="00E9368F">
      <w:pPr>
        <w:pStyle w:val="ListParagraph"/>
        <w:numPr>
          <w:ilvl w:val="0"/>
          <w:numId w:val="9"/>
        </w:numPr>
      </w:pPr>
      <w:r w:rsidRPr="00AC58E9">
        <w:t>FA Education maintains a Single Central Record including all required information and audits it regularly.</w:t>
      </w:r>
    </w:p>
    <w:p w14:paraId="33AA918D" w14:textId="16351C77" w:rsidR="00AC58E9" w:rsidRPr="00AC58E9" w:rsidRDefault="00AC58E9" w:rsidP="00AC58E9"/>
    <w:p w14:paraId="319E8DFD" w14:textId="77777777" w:rsidR="00AC58E9" w:rsidRPr="00AC58E9" w:rsidRDefault="00AC58E9" w:rsidP="00AC58E9">
      <w:pPr>
        <w:rPr>
          <w:b/>
          <w:bCs/>
        </w:rPr>
      </w:pPr>
      <w:r w:rsidRPr="00AC58E9">
        <w:rPr>
          <w:b/>
          <w:bCs/>
        </w:rPr>
        <w:t>16. Online Safety</w:t>
      </w:r>
    </w:p>
    <w:p w14:paraId="2AB9EC7E" w14:textId="77777777" w:rsidR="00AC58E9" w:rsidRPr="00AC58E9" w:rsidRDefault="00AC58E9" w:rsidP="00AC58E9">
      <w:r w:rsidRPr="00AC58E9">
        <w:t>FA Education ensures:</w:t>
      </w:r>
    </w:p>
    <w:p w14:paraId="39B25F7C" w14:textId="77777777" w:rsidR="00AC58E9" w:rsidRPr="00AC58E9" w:rsidRDefault="00AC58E9" w:rsidP="001B28DC">
      <w:pPr>
        <w:numPr>
          <w:ilvl w:val="0"/>
          <w:numId w:val="10"/>
        </w:numPr>
      </w:pPr>
      <w:r w:rsidRPr="00AC58E9">
        <w:t>Safe use of technology and online platforms.</w:t>
      </w:r>
    </w:p>
    <w:p w14:paraId="0B05FD5A" w14:textId="77777777" w:rsidR="00AC58E9" w:rsidRPr="00AC58E9" w:rsidRDefault="00AC58E9" w:rsidP="001B28DC">
      <w:pPr>
        <w:numPr>
          <w:ilvl w:val="0"/>
          <w:numId w:val="10"/>
        </w:numPr>
      </w:pPr>
      <w:r w:rsidRPr="00AC58E9">
        <w:t>No personal devices are used to contact learners.</w:t>
      </w:r>
    </w:p>
    <w:p w14:paraId="7FD52F59" w14:textId="77777777" w:rsidR="00AC58E9" w:rsidRPr="00AC58E9" w:rsidRDefault="00AC58E9" w:rsidP="001B28DC">
      <w:pPr>
        <w:numPr>
          <w:ilvl w:val="0"/>
          <w:numId w:val="10"/>
        </w:numPr>
      </w:pPr>
      <w:r w:rsidRPr="00AC58E9">
        <w:t>Secure systems for sharing and storing images.</w:t>
      </w:r>
    </w:p>
    <w:p w14:paraId="30865861" w14:textId="77777777" w:rsidR="00AC58E9" w:rsidRPr="00AC58E9" w:rsidRDefault="00AC58E9" w:rsidP="001B28DC">
      <w:pPr>
        <w:numPr>
          <w:ilvl w:val="0"/>
          <w:numId w:val="10"/>
        </w:numPr>
      </w:pPr>
      <w:r w:rsidRPr="00AC58E9">
        <w:t>Procedures for responding to online incidents.</w:t>
      </w:r>
    </w:p>
    <w:p w14:paraId="2CF93C35" w14:textId="77777777" w:rsidR="00AC58E9" w:rsidRDefault="00AC58E9" w:rsidP="001B28DC">
      <w:pPr>
        <w:numPr>
          <w:ilvl w:val="0"/>
          <w:numId w:val="10"/>
        </w:numPr>
      </w:pPr>
      <w:r w:rsidRPr="00AC58E9">
        <w:t>Staff compliance with professional conduct expectations.</w:t>
      </w:r>
    </w:p>
    <w:p w14:paraId="5C1D64E0" w14:textId="4F0697A2" w:rsidR="0045626F" w:rsidRPr="00AC58E9" w:rsidRDefault="0045626F" w:rsidP="001B28DC">
      <w:pPr>
        <w:numPr>
          <w:ilvl w:val="0"/>
          <w:numId w:val="10"/>
        </w:numPr>
      </w:pPr>
      <w:r w:rsidRPr="0045626F">
        <w:t>Staff must not contact learners or their families via personal social media accounts and must follow FA Education’s Code of Conduct when using any online or digital platform.</w:t>
      </w:r>
    </w:p>
    <w:p w14:paraId="70879538" w14:textId="0E91C5F1" w:rsidR="00AC58E9" w:rsidRPr="00AC58E9" w:rsidRDefault="00AC58E9" w:rsidP="00AC58E9"/>
    <w:p w14:paraId="1C7468A0" w14:textId="77777777" w:rsidR="00AC58E9" w:rsidRPr="00AC58E9" w:rsidRDefault="00AC58E9" w:rsidP="00AC58E9">
      <w:pPr>
        <w:rPr>
          <w:b/>
          <w:bCs/>
        </w:rPr>
      </w:pPr>
      <w:r w:rsidRPr="00AC58E9">
        <w:rPr>
          <w:b/>
          <w:bCs/>
        </w:rPr>
        <w:t>17. Lone Working and Community-Based Delivery</w:t>
      </w:r>
    </w:p>
    <w:p w14:paraId="38DE8F87" w14:textId="77777777" w:rsidR="00AC58E9" w:rsidRPr="00AC58E9" w:rsidRDefault="00AC58E9" w:rsidP="00AC58E9">
      <w:r w:rsidRPr="00AC58E9">
        <w:t>Staff delivering one-to-one or community-based sessions must follow the Lone Working Policy, complete dynamic risk assessments, log their location and maintain communication with a manager.</w:t>
      </w:r>
    </w:p>
    <w:p w14:paraId="4D34F9DF" w14:textId="096377AF" w:rsidR="00AC58E9" w:rsidRPr="00AC58E9" w:rsidRDefault="00AC58E9" w:rsidP="00AC58E9"/>
    <w:p w14:paraId="0462B2F6" w14:textId="77777777" w:rsidR="00AC58E9" w:rsidRPr="00AC58E9" w:rsidRDefault="00AC58E9" w:rsidP="00AC58E9">
      <w:pPr>
        <w:rPr>
          <w:b/>
          <w:bCs/>
        </w:rPr>
      </w:pPr>
      <w:r w:rsidRPr="00AC58E9">
        <w:rPr>
          <w:b/>
          <w:bCs/>
        </w:rPr>
        <w:t>18. Multi-Agency Working</w:t>
      </w:r>
    </w:p>
    <w:p w14:paraId="59783DC4" w14:textId="77777777" w:rsidR="00AC58E9" w:rsidRPr="00AC58E9" w:rsidRDefault="00AC58E9" w:rsidP="00AC58E9">
      <w:r w:rsidRPr="00AC58E9">
        <w:t>FA Education works in partnership with schools, Children’s Social Care, the Multi-Agency Safeguarding Hub, health professionals, SEND services and the police. Staff attend meetings including Early Help reviews, Child Protection Conferences, core groups and reintegration reviews.</w:t>
      </w:r>
    </w:p>
    <w:p w14:paraId="74E65D18" w14:textId="47F332D7" w:rsidR="00AC58E9" w:rsidRPr="00AC58E9" w:rsidRDefault="00AC58E9" w:rsidP="00AC58E9"/>
    <w:p w14:paraId="448E5A34" w14:textId="77777777" w:rsidR="00AC58E9" w:rsidRPr="00AC58E9" w:rsidRDefault="00AC58E9" w:rsidP="00AC58E9">
      <w:pPr>
        <w:rPr>
          <w:b/>
          <w:bCs/>
        </w:rPr>
      </w:pPr>
      <w:r w:rsidRPr="00AC58E9">
        <w:rPr>
          <w:b/>
          <w:bCs/>
        </w:rPr>
        <w:t>19. Record Keeping and Confidentiality</w:t>
      </w:r>
    </w:p>
    <w:p w14:paraId="242759BB" w14:textId="77777777" w:rsidR="00AC58E9" w:rsidRPr="00AC58E9" w:rsidRDefault="00AC58E9" w:rsidP="00AC58E9">
      <w:r w:rsidRPr="00AC58E9">
        <w:t>Safeguarding records are kept securely, retained until at least the child's 25th birthday and shared only on a need-to-know basis. Records are transferred securely when a child moves school or provider.</w:t>
      </w:r>
    </w:p>
    <w:p w14:paraId="14AA106F" w14:textId="57F239C5" w:rsidR="00AC58E9" w:rsidRPr="00AC58E9" w:rsidRDefault="00AC58E9" w:rsidP="00AC58E9"/>
    <w:p w14:paraId="5B454053" w14:textId="77777777" w:rsidR="00AC58E9" w:rsidRPr="00AC58E9" w:rsidRDefault="00AC58E9" w:rsidP="00AC58E9">
      <w:pPr>
        <w:rPr>
          <w:b/>
          <w:bCs/>
        </w:rPr>
      </w:pPr>
      <w:r w:rsidRPr="00AC58E9">
        <w:rPr>
          <w:b/>
          <w:bCs/>
        </w:rPr>
        <w:t>20. Escalation Procedure</w:t>
      </w:r>
    </w:p>
    <w:p w14:paraId="0AC18D5E" w14:textId="77777777" w:rsidR="00AC58E9" w:rsidRPr="00AC58E9" w:rsidRDefault="00AC58E9" w:rsidP="00AC58E9">
      <w:r w:rsidRPr="00AC58E9">
        <w:t>If staff believe safeguarding concerns are not being acted upon appropriately, they must escalate to the Designated Safeguarding Lead, then the Deputy Designated Safeguarding Lead, then the Director, then external agencies including the Multi-Agency Safeguarding Hub or the police.</w:t>
      </w:r>
    </w:p>
    <w:p w14:paraId="3E590120" w14:textId="029F2857" w:rsidR="00AC58E9" w:rsidRPr="00AC58E9" w:rsidRDefault="00AC58E9" w:rsidP="00AC58E9"/>
    <w:p w14:paraId="778D0861" w14:textId="77777777" w:rsidR="00AC58E9" w:rsidRPr="00AC58E9" w:rsidRDefault="00AC58E9" w:rsidP="00AC58E9">
      <w:pPr>
        <w:rPr>
          <w:b/>
          <w:bCs/>
        </w:rPr>
      </w:pPr>
      <w:r w:rsidRPr="00AC58E9">
        <w:rPr>
          <w:b/>
          <w:bCs/>
        </w:rPr>
        <w:t>21. Cross-Reference to Other FA Education Policies</w:t>
      </w:r>
    </w:p>
    <w:p w14:paraId="788776AF" w14:textId="77777777" w:rsidR="00AC58E9" w:rsidRPr="00AC58E9" w:rsidRDefault="00AC58E9" w:rsidP="00AC58E9">
      <w:r w:rsidRPr="00AC58E9">
        <w:t>This policy sits within FA Education’s wider safeguarding framework and links to:</w:t>
      </w:r>
    </w:p>
    <w:p w14:paraId="7FE104BE" w14:textId="77777777" w:rsidR="00AC58E9" w:rsidRPr="00AC58E9" w:rsidRDefault="00AC58E9" w:rsidP="001B28DC">
      <w:pPr>
        <w:numPr>
          <w:ilvl w:val="0"/>
          <w:numId w:val="11"/>
        </w:numPr>
      </w:pPr>
      <w:r w:rsidRPr="00AC58E9">
        <w:t>Whistleblowing Policy</w:t>
      </w:r>
    </w:p>
    <w:p w14:paraId="767FDFE3" w14:textId="77777777" w:rsidR="00AC58E9" w:rsidRPr="00AC58E9" w:rsidRDefault="00AC58E9" w:rsidP="001B28DC">
      <w:pPr>
        <w:numPr>
          <w:ilvl w:val="0"/>
          <w:numId w:val="11"/>
        </w:numPr>
      </w:pPr>
      <w:r w:rsidRPr="00AC58E9">
        <w:t>Behaviour and Attendance Policy</w:t>
      </w:r>
    </w:p>
    <w:p w14:paraId="22BCF2D7" w14:textId="77777777" w:rsidR="00AC58E9" w:rsidRPr="00AC58E9" w:rsidRDefault="00AC58E9" w:rsidP="001B28DC">
      <w:pPr>
        <w:numPr>
          <w:ilvl w:val="0"/>
          <w:numId w:val="11"/>
        </w:numPr>
      </w:pPr>
      <w:r w:rsidRPr="00AC58E9">
        <w:t>Equality, Diversity and Inclusion Policy</w:t>
      </w:r>
    </w:p>
    <w:p w14:paraId="45BCE0D2" w14:textId="77777777" w:rsidR="00AC58E9" w:rsidRPr="00AC58E9" w:rsidRDefault="00AC58E9" w:rsidP="001B28DC">
      <w:pPr>
        <w:numPr>
          <w:ilvl w:val="0"/>
          <w:numId w:val="11"/>
        </w:numPr>
      </w:pPr>
      <w:r w:rsidRPr="00AC58E9">
        <w:t>Complaints Policy</w:t>
      </w:r>
    </w:p>
    <w:p w14:paraId="7A09B366" w14:textId="77777777" w:rsidR="00AC58E9" w:rsidRPr="00AC58E9" w:rsidRDefault="00AC58E9" w:rsidP="001B28DC">
      <w:pPr>
        <w:numPr>
          <w:ilvl w:val="0"/>
          <w:numId w:val="11"/>
        </w:numPr>
      </w:pPr>
      <w:r w:rsidRPr="00AC58E9">
        <w:t>Special Educational Needs and Disabilities Policy</w:t>
      </w:r>
    </w:p>
    <w:p w14:paraId="61344B76" w14:textId="77777777" w:rsidR="00AC58E9" w:rsidRPr="00AC58E9" w:rsidRDefault="00AC58E9" w:rsidP="001B28DC">
      <w:pPr>
        <w:numPr>
          <w:ilvl w:val="0"/>
          <w:numId w:val="11"/>
        </w:numPr>
      </w:pPr>
      <w:r w:rsidRPr="00AC58E9">
        <w:t>Data Protection and GDPR Policy</w:t>
      </w:r>
    </w:p>
    <w:p w14:paraId="2E3FCE00" w14:textId="77777777" w:rsidR="00AC58E9" w:rsidRPr="00AC58E9" w:rsidRDefault="00AC58E9" w:rsidP="001B28DC">
      <w:pPr>
        <w:numPr>
          <w:ilvl w:val="0"/>
          <w:numId w:val="11"/>
        </w:numPr>
      </w:pPr>
      <w:r w:rsidRPr="00AC58E9">
        <w:t>Risk Assessment Policy</w:t>
      </w:r>
    </w:p>
    <w:p w14:paraId="60CEB190" w14:textId="77777777" w:rsidR="00AC58E9" w:rsidRPr="00AC58E9" w:rsidRDefault="00AC58E9" w:rsidP="001B28DC">
      <w:pPr>
        <w:numPr>
          <w:ilvl w:val="0"/>
          <w:numId w:val="11"/>
        </w:numPr>
      </w:pPr>
      <w:r w:rsidRPr="00AC58E9">
        <w:t>Lone Working Policy</w:t>
      </w:r>
    </w:p>
    <w:p w14:paraId="747EB9CD" w14:textId="77777777" w:rsidR="00AC58E9" w:rsidRPr="00AC58E9" w:rsidRDefault="00AC58E9" w:rsidP="001B28DC">
      <w:pPr>
        <w:numPr>
          <w:ilvl w:val="0"/>
          <w:numId w:val="11"/>
        </w:numPr>
      </w:pPr>
      <w:r w:rsidRPr="00AC58E9">
        <w:lastRenderedPageBreak/>
        <w:t>Safer Recruitment Policy</w:t>
      </w:r>
    </w:p>
    <w:p w14:paraId="3CAADB2B" w14:textId="77777777" w:rsidR="00AC58E9" w:rsidRPr="00AC58E9" w:rsidRDefault="00AC58E9" w:rsidP="001B28DC">
      <w:pPr>
        <w:numPr>
          <w:ilvl w:val="0"/>
          <w:numId w:val="11"/>
        </w:numPr>
      </w:pPr>
      <w:r w:rsidRPr="00AC58E9">
        <w:t>Prevent Policy</w:t>
      </w:r>
    </w:p>
    <w:p w14:paraId="01A6D778" w14:textId="77777777" w:rsidR="00AC58E9" w:rsidRPr="00AC58E9" w:rsidRDefault="00AC58E9" w:rsidP="001B28DC">
      <w:pPr>
        <w:numPr>
          <w:ilvl w:val="0"/>
          <w:numId w:val="11"/>
        </w:numPr>
      </w:pPr>
      <w:r w:rsidRPr="00AC58E9">
        <w:t>Code of Conduct</w:t>
      </w:r>
    </w:p>
    <w:p w14:paraId="78A4B7B5" w14:textId="2EDB490E" w:rsidR="00AC58E9" w:rsidRPr="00AC58E9" w:rsidRDefault="00AC58E9" w:rsidP="00AC58E9"/>
    <w:p w14:paraId="6228A5E5" w14:textId="77777777" w:rsidR="00AC58E9" w:rsidRPr="00AC58E9" w:rsidRDefault="00AC58E9" w:rsidP="00AC58E9">
      <w:pPr>
        <w:rPr>
          <w:b/>
          <w:bCs/>
        </w:rPr>
      </w:pPr>
      <w:r w:rsidRPr="00AC58E9">
        <w:rPr>
          <w:b/>
          <w:bCs/>
        </w:rPr>
        <w:t>22. Training Requirements</w:t>
      </w:r>
    </w:p>
    <w:p w14:paraId="4C713368" w14:textId="77777777" w:rsidR="00AC58E9" w:rsidRPr="00AC58E9" w:rsidRDefault="00AC58E9" w:rsidP="00AC58E9">
      <w:r w:rsidRPr="00AC58E9">
        <w:t>All staff receive safeguarding induction and annual refresher training.</w:t>
      </w:r>
      <w:r w:rsidRPr="00AC58E9">
        <w:br/>
        <w:t>The Designated Safeguarding Lead and Deputy Designated Safeguarding Lead receive advanced safeguarding and multi-agency training every two years.</w:t>
      </w:r>
      <w:r w:rsidRPr="00AC58E9">
        <w:br/>
        <w:t>Staff also receive online safety and Prevent Duty training.</w:t>
      </w:r>
    </w:p>
    <w:p w14:paraId="2CFC100E" w14:textId="77777777" w:rsidR="00BE7B70" w:rsidRPr="00AC58E9" w:rsidRDefault="00BE7B70" w:rsidP="00AC58E9"/>
    <w:p w14:paraId="541E850B" w14:textId="77777777" w:rsidR="00AC58E9" w:rsidRPr="00AC58E9" w:rsidRDefault="00AC58E9" w:rsidP="00AC58E9">
      <w:pPr>
        <w:rPr>
          <w:b/>
          <w:bCs/>
        </w:rPr>
      </w:pPr>
      <w:r w:rsidRPr="00AC58E9">
        <w:rPr>
          <w:b/>
          <w:bCs/>
        </w:rPr>
        <w:t>23. Governance and Oversight</w:t>
      </w:r>
    </w:p>
    <w:p w14:paraId="31E2C705" w14:textId="3FE9D455" w:rsidR="00AC58E9" w:rsidRDefault="00AC58E9" w:rsidP="00AC58E9">
      <w:r w:rsidRPr="00AC58E9">
        <w:t>Safeguarding performance is monitored by the Designated Safeguarding Lead and reviewed by Directors. The Single Central Record is audited regularly. Policies and practices are reviewed following changes in legislation or safeguarding learning.</w:t>
      </w:r>
      <w:r w:rsidR="00C0003F">
        <w:t xml:space="preserve"> </w:t>
      </w:r>
      <w:r w:rsidR="00C0003F" w:rsidRPr="00C0003F">
        <w:t>FA Education completes the Dorset safeguarding self-audit as required and implements any resulting action plans.</w:t>
      </w:r>
    </w:p>
    <w:p w14:paraId="1CD185EA" w14:textId="77777777" w:rsidR="00C0003F" w:rsidRPr="00AC58E9" w:rsidRDefault="00C0003F" w:rsidP="00AC58E9"/>
    <w:p w14:paraId="63F9E45B" w14:textId="5D00BAD5" w:rsidR="00AC58E9" w:rsidRPr="00AC58E9" w:rsidRDefault="00AC58E9" w:rsidP="00AC58E9"/>
    <w:p w14:paraId="04BA5339" w14:textId="77777777" w:rsidR="00AC58E9" w:rsidRPr="00AC58E9" w:rsidRDefault="00AC58E9" w:rsidP="00AC58E9">
      <w:pPr>
        <w:rPr>
          <w:b/>
          <w:bCs/>
        </w:rPr>
      </w:pPr>
      <w:r w:rsidRPr="00AC58E9">
        <w:rPr>
          <w:b/>
          <w:bCs/>
        </w:rPr>
        <w:t>24. Monitoring and Review</w:t>
      </w:r>
    </w:p>
    <w:p w14:paraId="273924BA" w14:textId="46EAD3F6" w:rsidR="00BE7B70" w:rsidRDefault="00AC58E9" w:rsidP="00AC58E9">
      <w:r w:rsidRPr="00AC58E9">
        <w:t>This policy is reviewed annually or earlier if required by changes in legislation, guidance or local procedures.</w:t>
      </w:r>
    </w:p>
    <w:p w14:paraId="56E3FF76" w14:textId="77777777" w:rsidR="00BE7B70" w:rsidRPr="00AC58E9" w:rsidRDefault="00BE7B70" w:rsidP="00AC58E9"/>
    <w:p w14:paraId="58D43660" w14:textId="77777777" w:rsidR="00AC58E9" w:rsidRPr="00AC58E9" w:rsidRDefault="00AC58E9" w:rsidP="00AC58E9">
      <w:pPr>
        <w:rPr>
          <w:b/>
          <w:bCs/>
        </w:rPr>
      </w:pPr>
      <w:r w:rsidRPr="00AC58E9">
        <w:rPr>
          <w:b/>
          <w:bCs/>
        </w:rPr>
        <w:t>25. Appendix A — Key Contacts</w:t>
      </w:r>
    </w:p>
    <w:p w14:paraId="2EA864B0" w14:textId="77777777" w:rsidR="00BE7B70" w:rsidRDefault="00BE7B70" w:rsidP="00AC58E9">
      <w:pPr>
        <w:rPr>
          <w:b/>
          <w:bCs/>
        </w:rPr>
      </w:pPr>
    </w:p>
    <w:p w14:paraId="6036F8E9" w14:textId="553A0A42" w:rsidR="00AC58E9" w:rsidRPr="00AC58E9" w:rsidRDefault="00AC58E9" w:rsidP="00AC58E9">
      <w:r w:rsidRPr="00AC58E9">
        <w:rPr>
          <w:b/>
          <w:bCs/>
        </w:rPr>
        <w:t>Designated Safeguarding Lead</w:t>
      </w:r>
      <w:r w:rsidRPr="00AC58E9">
        <w:br/>
        <w:t>Email: anthony@fa-education.com</w:t>
      </w:r>
    </w:p>
    <w:p w14:paraId="5894F7DD" w14:textId="77777777" w:rsidR="00BE7B70" w:rsidRDefault="00BE7B70" w:rsidP="00AC58E9">
      <w:pPr>
        <w:rPr>
          <w:b/>
          <w:bCs/>
        </w:rPr>
      </w:pPr>
    </w:p>
    <w:p w14:paraId="37F7DC09" w14:textId="0D2B7E32" w:rsidR="00AC58E9" w:rsidRPr="00AC58E9" w:rsidRDefault="00AC58E9" w:rsidP="00AC58E9">
      <w:r w:rsidRPr="00AC58E9">
        <w:rPr>
          <w:b/>
          <w:bCs/>
        </w:rPr>
        <w:t>Deputy Designated Safeguarding Lead</w:t>
      </w:r>
      <w:r w:rsidRPr="00AC58E9">
        <w:br/>
        <w:t>Email: susanne@fa-education.com</w:t>
      </w:r>
    </w:p>
    <w:p w14:paraId="1FCE4E50" w14:textId="77777777" w:rsidR="00BE7B70" w:rsidRDefault="00BE7B70" w:rsidP="00AC58E9">
      <w:pPr>
        <w:rPr>
          <w:b/>
          <w:bCs/>
        </w:rPr>
      </w:pPr>
    </w:p>
    <w:p w14:paraId="1BF7FDB3" w14:textId="603DC3C3" w:rsidR="00BE7B70" w:rsidRPr="00E9368F" w:rsidRDefault="00AC58E9" w:rsidP="00AC58E9">
      <w:r w:rsidRPr="00AC58E9">
        <w:rPr>
          <w:b/>
          <w:bCs/>
        </w:rPr>
        <w:t>Local Authority Designated Officer</w:t>
      </w:r>
      <w:r w:rsidRPr="00AC58E9">
        <w:br/>
        <w:t xml:space="preserve">Email: </w:t>
      </w:r>
      <w:hyperlink r:id="rId10" w:history="1">
        <w:r w:rsidRPr="00AC58E9">
          <w:rPr>
            <w:rStyle w:val="Hyperlink"/>
          </w:rPr>
          <w:t>LADO@bcpcouncil.gov.uk</w:t>
        </w:r>
      </w:hyperlink>
      <w:r w:rsidRPr="00AC58E9">
        <w:br/>
        <w:t>Tel: 01202 817600</w:t>
      </w:r>
    </w:p>
    <w:p w14:paraId="2506B7BA" w14:textId="49C586DE" w:rsidR="00BE7B70" w:rsidRPr="00E9368F" w:rsidRDefault="00AC58E9" w:rsidP="00AC58E9">
      <w:r w:rsidRPr="00AC58E9">
        <w:rPr>
          <w:b/>
          <w:bCs/>
        </w:rPr>
        <w:t>Police</w:t>
      </w:r>
      <w:r w:rsidRPr="00AC58E9">
        <w:br/>
        <w:t>Emergency: 999</w:t>
      </w:r>
      <w:r w:rsidRPr="00AC58E9">
        <w:br/>
      </w:r>
      <w:proofErr w:type="gramStart"/>
      <w:r w:rsidRPr="00AC58E9">
        <w:t>Non-emergency</w:t>
      </w:r>
      <w:proofErr w:type="gramEnd"/>
      <w:r w:rsidRPr="00AC58E9">
        <w:t>: 101</w:t>
      </w:r>
    </w:p>
    <w:p w14:paraId="53C7941F" w14:textId="04255AC4" w:rsidR="00BE7B70" w:rsidRPr="00E9368F" w:rsidRDefault="00AC58E9" w:rsidP="00AC58E9">
      <w:r w:rsidRPr="00AC58E9">
        <w:rPr>
          <w:b/>
          <w:bCs/>
        </w:rPr>
        <w:t>NSPCC Helpline</w:t>
      </w:r>
      <w:r w:rsidRPr="00AC58E9">
        <w:br/>
        <w:t>0808 800 5000</w:t>
      </w:r>
    </w:p>
    <w:p w14:paraId="512027B8" w14:textId="3084052E" w:rsidR="00AC58E9" w:rsidRPr="00AC58E9" w:rsidRDefault="00AC58E9" w:rsidP="00AC58E9">
      <w:r w:rsidRPr="00AC58E9">
        <w:rPr>
          <w:b/>
          <w:bCs/>
        </w:rPr>
        <w:t>Child Exploitation and Online Protection Command</w:t>
      </w:r>
      <w:r w:rsidRPr="00AC58E9">
        <w:br/>
        <w:t>www.ceop.police.uk</w:t>
      </w:r>
    </w:p>
    <w:p w14:paraId="2F054831" w14:textId="6A9E1E81" w:rsidR="00AB227F" w:rsidRDefault="00AB227F" w:rsidP="0034384E"/>
    <w:sectPr w:rsidR="00AB227F" w:rsidSect="00565EFA">
      <w:pgSz w:w="12240" w:h="15840"/>
      <w:pgMar w:top="1820" w:right="158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6FCA" w14:textId="77777777" w:rsidR="00B5303F" w:rsidRDefault="00B5303F" w:rsidP="00F26652">
      <w:r>
        <w:separator/>
      </w:r>
    </w:p>
  </w:endnote>
  <w:endnote w:type="continuationSeparator" w:id="0">
    <w:p w14:paraId="18DF0FEF" w14:textId="77777777" w:rsidR="00B5303F" w:rsidRDefault="00B5303F" w:rsidP="00F2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1D3C" w14:textId="3379A1C6" w:rsidR="00B5303F" w:rsidRDefault="00B5303F" w:rsidP="00F26652">
    <w:pPr>
      <w:pStyle w:val="Footer"/>
    </w:pPr>
    <w:r>
      <w:t>FA Education – Safeguarding and Child Protection Policy   2025</w:t>
    </w:r>
  </w:p>
  <w:p w14:paraId="4B747445" w14:textId="77777777" w:rsidR="00B5303F" w:rsidRDefault="00B5303F" w:rsidP="00F26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1965" w14:textId="77777777" w:rsidR="00B5303F" w:rsidRDefault="00B5303F" w:rsidP="00F26652">
      <w:r>
        <w:separator/>
      </w:r>
    </w:p>
  </w:footnote>
  <w:footnote w:type="continuationSeparator" w:id="0">
    <w:p w14:paraId="7AE62F74" w14:textId="77777777" w:rsidR="00B5303F" w:rsidRDefault="00B5303F" w:rsidP="00F26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710"/>
    <w:multiLevelType w:val="multilevel"/>
    <w:tmpl w:val="5584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6161E"/>
    <w:multiLevelType w:val="multilevel"/>
    <w:tmpl w:val="4F94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64DA1"/>
    <w:multiLevelType w:val="hybridMultilevel"/>
    <w:tmpl w:val="9B2A2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F011A"/>
    <w:multiLevelType w:val="hybridMultilevel"/>
    <w:tmpl w:val="D0969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727C6"/>
    <w:multiLevelType w:val="multilevel"/>
    <w:tmpl w:val="3048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66E36"/>
    <w:multiLevelType w:val="hybridMultilevel"/>
    <w:tmpl w:val="ADECE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3E0370"/>
    <w:multiLevelType w:val="hybridMultilevel"/>
    <w:tmpl w:val="27986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2C0642"/>
    <w:multiLevelType w:val="hybridMultilevel"/>
    <w:tmpl w:val="F85C8B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B123803"/>
    <w:multiLevelType w:val="multilevel"/>
    <w:tmpl w:val="23C6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E42A9"/>
    <w:multiLevelType w:val="multilevel"/>
    <w:tmpl w:val="0A6A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2F332A"/>
    <w:multiLevelType w:val="hybridMultilevel"/>
    <w:tmpl w:val="02248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E23698"/>
    <w:multiLevelType w:val="hybridMultilevel"/>
    <w:tmpl w:val="8944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570AAB"/>
    <w:multiLevelType w:val="multilevel"/>
    <w:tmpl w:val="DBEC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380343">
    <w:abstractNumId w:val="7"/>
  </w:num>
  <w:num w:numId="2" w16cid:durableId="931014135">
    <w:abstractNumId w:val="6"/>
  </w:num>
  <w:num w:numId="3" w16cid:durableId="1422726818">
    <w:abstractNumId w:val="11"/>
  </w:num>
  <w:num w:numId="4" w16cid:durableId="1226839047">
    <w:abstractNumId w:val="3"/>
  </w:num>
  <w:num w:numId="5" w16cid:durableId="866483825">
    <w:abstractNumId w:val="2"/>
  </w:num>
  <w:num w:numId="6" w16cid:durableId="1872692846">
    <w:abstractNumId w:val="12"/>
  </w:num>
  <w:num w:numId="7" w16cid:durableId="1727801696">
    <w:abstractNumId w:val="8"/>
  </w:num>
  <w:num w:numId="8" w16cid:durableId="2021852061">
    <w:abstractNumId w:val="1"/>
  </w:num>
  <w:num w:numId="9" w16cid:durableId="1125082335">
    <w:abstractNumId w:val="9"/>
  </w:num>
  <w:num w:numId="10" w16cid:durableId="1349721249">
    <w:abstractNumId w:val="0"/>
  </w:num>
  <w:num w:numId="11" w16cid:durableId="1921672349">
    <w:abstractNumId w:val="4"/>
  </w:num>
  <w:num w:numId="12" w16cid:durableId="2092577044">
    <w:abstractNumId w:val="10"/>
  </w:num>
  <w:num w:numId="13" w16cid:durableId="30771260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B227F"/>
    <w:rsid w:val="000929BC"/>
    <w:rsid w:val="00115E02"/>
    <w:rsid w:val="001B28DC"/>
    <w:rsid w:val="001D3DD9"/>
    <w:rsid w:val="00220E3E"/>
    <w:rsid w:val="002B1563"/>
    <w:rsid w:val="0033352A"/>
    <w:rsid w:val="0034384E"/>
    <w:rsid w:val="00362AD1"/>
    <w:rsid w:val="003C4A75"/>
    <w:rsid w:val="003D59CF"/>
    <w:rsid w:val="004103D3"/>
    <w:rsid w:val="004373CC"/>
    <w:rsid w:val="00447593"/>
    <w:rsid w:val="0045626F"/>
    <w:rsid w:val="004F357A"/>
    <w:rsid w:val="00565EFA"/>
    <w:rsid w:val="005E4901"/>
    <w:rsid w:val="006A4313"/>
    <w:rsid w:val="00722D27"/>
    <w:rsid w:val="0077521D"/>
    <w:rsid w:val="0078647A"/>
    <w:rsid w:val="008129D1"/>
    <w:rsid w:val="00814994"/>
    <w:rsid w:val="0081594A"/>
    <w:rsid w:val="00904789"/>
    <w:rsid w:val="009B3DAE"/>
    <w:rsid w:val="00AB227F"/>
    <w:rsid w:val="00AC58E9"/>
    <w:rsid w:val="00B03113"/>
    <w:rsid w:val="00B5303F"/>
    <w:rsid w:val="00BB0171"/>
    <w:rsid w:val="00BB0C30"/>
    <w:rsid w:val="00BE7B70"/>
    <w:rsid w:val="00C0003F"/>
    <w:rsid w:val="00C61F8B"/>
    <w:rsid w:val="00C81A91"/>
    <w:rsid w:val="00CF69E5"/>
    <w:rsid w:val="00DC2CDD"/>
    <w:rsid w:val="00DF21CF"/>
    <w:rsid w:val="00E42310"/>
    <w:rsid w:val="00E9368F"/>
    <w:rsid w:val="00F26652"/>
    <w:rsid w:val="00FF7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47C7"/>
  <w15:docId w15:val="{A0CE9137-A10E-4292-B9A9-8D2E4C4E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652"/>
    <w:pPr>
      <w:spacing w:line="276" w:lineRule="auto"/>
    </w:pPr>
    <w:rPr>
      <w:rFonts w:ascii="Cambria" w:eastAsia="Cambria" w:hAnsi="Cambria" w:cs="Cambria"/>
      <w:lang w:val="en-GB"/>
    </w:rPr>
  </w:style>
  <w:style w:type="paragraph" w:styleId="Heading1">
    <w:name w:val="heading 1"/>
    <w:basedOn w:val="Normal"/>
    <w:uiPriority w:val="9"/>
    <w:qFormat/>
    <w:pPr>
      <w:spacing w:before="201"/>
      <w:ind w:left="478" w:hanging="258"/>
      <w:outlineLvl w:val="0"/>
    </w:pPr>
    <w:rPr>
      <w:rFonts w:ascii="Calibri" w:eastAsia="Calibri" w:hAnsi="Calibri" w:cs="Calibri"/>
      <w:b/>
      <w:bCs/>
      <w:sz w:val="26"/>
      <w:szCs w:val="26"/>
    </w:rPr>
  </w:style>
  <w:style w:type="paragraph" w:styleId="Heading2">
    <w:name w:val="heading 2"/>
    <w:basedOn w:val="Normal"/>
    <w:next w:val="Normal"/>
    <w:link w:val="Heading2Char"/>
    <w:uiPriority w:val="9"/>
    <w:semiHidden/>
    <w:unhideWhenUsed/>
    <w:qFormat/>
    <w:rsid w:val="009B3D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103D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AC58E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C58E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8"/>
      <w:ind w:left="220"/>
    </w:pPr>
  </w:style>
  <w:style w:type="paragraph" w:styleId="Title">
    <w:name w:val="Title"/>
    <w:basedOn w:val="Normal"/>
    <w:uiPriority w:val="10"/>
    <w:qFormat/>
    <w:pPr>
      <w:spacing w:before="101"/>
      <w:ind w:left="220"/>
    </w:pPr>
    <w:rPr>
      <w:rFonts w:ascii="Calibri" w:eastAsia="Calibri" w:hAnsi="Calibri" w:cs="Calibri"/>
      <w:b/>
      <w:bCs/>
      <w:sz w:val="28"/>
      <w:szCs w:val="28"/>
    </w:rPr>
  </w:style>
  <w:style w:type="paragraph" w:styleId="ListParagraph">
    <w:name w:val="List Paragraph"/>
    <w:basedOn w:val="Normal"/>
    <w:uiPriority w:val="1"/>
    <w:qFormat/>
    <w:pPr>
      <w:spacing w:before="38"/>
      <w:ind w:left="363" w:hanging="143"/>
    </w:pPr>
  </w:style>
  <w:style w:type="paragraph" w:customStyle="1" w:styleId="TableParagraph">
    <w:name w:val="Table Paragraph"/>
    <w:basedOn w:val="Normal"/>
    <w:uiPriority w:val="1"/>
    <w:qFormat/>
    <w:pPr>
      <w:spacing w:line="257" w:lineRule="exact"/>
      <w:ind w:left="108"/>
    </w:pPr>
  </w:style>
  <w:style w:type="character" w:customStyle="1" w:styleId="Heading2Char">
    <w:name w:val="Heading 2 Char"/>
    <w:basedOn w:val="DefaultParagraphFont"/>
    <w:link w:val="Heading2"/>
    <w:uiPriority w:val="9"/>
    <w:semiHidden/>
    <w:rsid w:val="009B3DA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4F357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F357A"/>
    <w:rPr>
      <w:b/>
      <w:bCs/>
    </w:rPr>
  </w:style>
  <w:style w:type="paragraph" w:styleId="Header">
    <w:name w:val="header"/>
    <w:basedOn w:val="Normal"/>
    <w:link w:val="HeaderChar"/>
    <w:uiPriority w:val="99"/>
    <w:unhideWhenUsed/>
    <w:rsid w:val="00B5303F"/>
    <w:pPr>
      <w:tabs>
        <w:tab w:val="center" w:pos="4513"/>
        <w:tab w:val="right" w:pos="9026"/>
      </w:tabs>
    </w:pPr>
  </w:style>
  <w:style w:type="character" w:customStyle="1" w:styleId="HeaderChar">
    <w:name w:val="Header Char"/>
    <w:basedOn w:val="DefaultParagraphFont"/>
    <w:link w:val="Header"/>
    <w:uiPriority w:val="99"/>
    <w:rsid w:val="00B5303F"/>
    <w:rPr>
      <w:rFonts w:ascii="Cambria" w:eastAsia="Cambria" w:hAnsi="Cambria" w:cs="Cambria"/>
    </w:rPr>
  </w:style>
  <w:style w:type="paragraph" w:styleId="Footer">
    <w:name w:val="footer"/>
    <w:basedOn w:val="Normal"/>
    <w:link w:val="FooterChar"/>
    <w:uiPriority w:val="99"/>
    <w:unhideWhenUsed/>
    <w:rsid w:val="00B5303F"/>
    <w:pPr>
      <w:tabs>
        <w:tab w:val="center" w:pos="4513"/>
        <w:tab w:val="right" w:pos="9026"/>
      </w:tabs>
    </w:pPr>
  </w:style>
  <w:style w:type="character" w:customStyle="1" w:styleId="FooterChar">
    <w:name w:val="Footer Char"/>
    <w:basedOn w:val="DefaultParagraphFont"/>
    <w:link w:val="Footer"/>
    <w:uiPriority w:val="99"/>
    <w:rsid w:val="00B5303F"/>
    <w:rPr>
      <w:rFonts w:ascii="Cambria" w:eastAsia="Cambria" w:hAnsi="Cambria" w:cs="Cambria"/>
    </w:rPr>
  </w:style>
  <w:style w:type="character" w:customStyle="1" w:styleId="Heading3Char">
    <w:name w:val="Heading 3 Char"/>
    <w:basedOn w:val="DefaultParagraphFont"/>
    <w:link w:val="Heading3"/>
    <w:uiPriority w:val="9"/>
    <w:semiHidden/>
    <w:rsid w:val="004103D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4103D3"/>
    <w:rPr>
      <w:color w:val="0000FF" w:themeColor="hyperlink"/>
      <w:u w:val="single"/>
    </w:rPr>
  </w:style>
  <w:style w:type="character" w:styleId="UnresolvedMention">
    <w:name w:val="Unresolved Mention"/>
    <w:basedOn w:val="DefaultParagraphFont"/>
    <w:uiPriority w:val="99"/>
    <w:semiHidden/>
    <w:unhideWhenUsed/>
    <w:rsid w:val="004103D3"/>
    <w:rPr>
      <w:color w:val="605E5C"/>
      <w:shd w:val="clear" w:color="auto" w:fill="E1DFDD"/>
    </w:rPr>
  </w:style>
  <w:style w:type="character" w:customStyle="1" w:styleId="Heading5Char">
    <w:name w:val="Heading 5 Char"/>
    <w:basedOn w:val="DefaultParagraphFont"/>
    <w:link w:val="Heading5"/>
    <w:uiPriority w:val="9"/>
    <w:semiHidden/>
    <w:rsid w:val="00AC58E9"/>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AC58E9"/>
    <w:rPr>
      <w:rFonts w:asciiTheme="majorHAnsi" w:eastAsiaTheme="majorEastAsia" w:hAnsiTheme="majorHAnsi" w:cstheme="majorBidi"/>
      <w:color w:val="243F60"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a-education.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ADO@bcpcouncil.gov.uk"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1882</Words>
  <Characters>12309</Characters>
  <Application>Microsoft Office Word</Application>
  <DocSecurity>0</DocSecurity>
  <Lines>410</Lines>
  <Paragraphs>289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Susanne Clarke</cp:lastModifiedBy>
  <cp:revision>2</cp:revision>
  <dcterms:created xsi:type="dcterms:W3CDTF">2025-11-13T15:56:00Z</dcterms:created>
  <dcterms:modified xsi:type="dcterms:W3CDTF">2025-11-13T15:56:00Z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Word for Microsoft 365</vt:lpwstr>
  </property>
  <property fmtid="{D5CDD505-2E9C-101B-9397-08002B2CF9AE}" pid="4" name="LastSaved">
    <vt:filetime>2025-10-28T00:00:00Z</vt:filetime>
  </property>
  <property fmtid="{D5CDD505-2E9C-101B-9397-08002B2CF9AE}" pid="5" name="Producer">
    <vt:lpwstr>Microsoft® Word for Microsoft 365</vt:lpwstr>
  </property>
</Properties>
</file>