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01A63" w14:textId="0F0B2C33" w:rsidR="00AE3D41" w:rsidRDefault="00F1014E">
      <w:r>
        <w:rPr>
          <w:noProof/>
          <w14:ligatures w14:val="standardContextual"/>
        </w:rPr>
        <mc:AlternateContent>
          <mc:Choice Requires="wps">
            <w:drawing>
              <wp:anchor distT="0" distB="0" distL="114300" distR="114300" simplePos="0" relativeHeight="251659264" behindDoc="0" locked="0" layoutInCell="1" allowOverlap="1" wp14:anchorId="3AAB4D8F" wp14:editId="2576DA8F">
                <wp:simplePos x="0" y="0"/>
                <wp:positionH relativeFrom="column">
                  <wp:posOffset>-190500</wp:posOffset>
                </wp:positionH>
                <wp:positionV relativeFrom="paragraph">
                  <wp:posOffset>-679450</wp:posOffset>
                </wp:positionV>
                <wp:extent cx="3028950" cy="781050"/>
                <wp:effectExtent l="0" t="0" r="0" b="0"/>
                <wp:wrapNone/>
                <wp:docPr id="1318155134" name="Text Box 1"/>
                <wp:cNvGraphicFramePr/>
                <a:graphic xmlns:a="http://schemas.openxmlformats.org/drawingml/2006/main">
                  <a:graphicData uri="http://schemas.microsoft.com/office/word/2010/wordprocessingShape">
                    <wps:wsp>
                      <wps:cNvSpPr txBox="1"/>
                      <wps:spPr>
                        <a:xfrm>
                          <a:off x="0" y="0"/>
                          <a:ext cx="3028950" cy="781050"/>
                        </a:xfrm>
                        <a:prstGeom prst="rect">
                          <a:avLst/>
                        </a:prstGeom>
                        <a:solidFill>
                          <a:schemeClr val="lt1"/>
                        </a:solidFill>
                        <a:ln w="6350">
                          <a:noFill/>
                        </a:ln>
                      </wps:spPr>
                      <wps:txbx>
                        <w:txbxContent>
                          <w:p w14:paraId="5397F0C8" w14:textId="45403AE0" w:rsidR="00F1014E" w:rsidRDefault="00F1014E">
                            <w:r>
                              <w:rPr>
                                <w:noProof/>
                              </w:rPr>
                              <w:drawing>
                                <wp:inline distT="0" distB="0" distL="0" distR="0" wp14:anchorId="4C1F6E87" wp14:editId="6CE011FF">
                                  <wp:extent cx="2580952" cy="580952"/>
                                  <wp:effectExtent l="0" t="0" r="0" b="0"/>
                                  <wp:docPr id="1071168250" name="Picture 1" descr="A blue sign with black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168250" name="Picture 1" descr="A blue sign with black letters&#10;&#10;AI-generated content may be incorrect."/>
                                          <pic:cNvPicPr/>
                                        </pic:nvPicPr>
                                        <pic:blipFill>
                                          <a:blip r:embed="rId7"/>
                                          <a:stretch>
                                            <a:fillRect/>
                                          </a:stretch>
                                        </pic:blipFill>
                                        <pic:spPr>
                                          <a:xfrm>
                                            <a:off x="0" y="0"/>
                                            <a:ext cx="2580952" cy="58095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AAB4D8F" id="_x0000_t202" coordsize="21600,21600" o:spt="202" path="m,l,21600r21600,l21600,xe">
                <v:stroke joinstyle="miter"/>
                <v:path gradientshapeok="t" o:connecttype="rect"/>
              </v:shapetype>
              <v:shape id="Text Box 1" o:spid="_x0000_s1026" type="#_x0000_t202" style="position:absolute;margin-left:-15pt;margin-top:-53.5pt;width:238.5pt;height:6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" fillcolor="white [3201]" stroked="f" strokeweight=".5pt">
                <v:textbox>
                  <w:txbxContent>
                    <w:p w14:paraId="5397F0C8" w14:textId="45403AE0" w:rsidR="00F1014E" w:rsidRDefault="00F1014E">
                      <w:r>
                        <w:rPr>
                          <w:noProof/>
                        </w:rPr>
                        <w:drawing>
                          <wp:inline distT="0" distB="0" distL="0" distR="0" wp14:anchorId="4C1F6E87" wp14:editId="6CE011FF">
                            <wp:extent cx="2580952" cy="580952"/>
                            <wp:effectExtent l="0" t="0" r="0" b="0"/>
                            <wp:docPr id="1071168250" name="Picture 1" descr="A blue sign with black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168250" name="Picture 1" descr="A blue sign with black letters&#10;&#10;AI-generated content may be incorrect."/>
                                    <pic:cNvPicPr/>
                                  </pic:nvPicPr>
                                  <pic:blipFill>
                                    <a:blip r:embed="rId8"/>
                                    <a:stretch>
                                      <a:fillRect/>
                                    </a:stretch>
                                  </pic:blipFill>
                                  <pic:spPr>
                                    <a:xfrm>
                                      <a:off x="0" y="0"/>
                                      <a:ext cx="2580952" cy="580952"/>
                                    </a:xfrm>
                                    <a:prstGeom prst="rect">
                                      <a:avLst/>
                                    </a:prstGeom>
                                  </pic:spPr>
                                </pic:pic>
                              </a:graphicData>
                            </a:graphic>
                          </wp:inline>
                        </w:drawing>
                      </w:r>
                    </w:p>
                  </w:txbxContent>
                </v:textbox>
              </v:shape>
            </w:pict>
          </mc:Fallback>
        </mc:AlternateContent>
      </w:r>
    </w:p>
    <w:p w14:paraId="09F5726C" w14:textId="77777777" w:rsidR="00F1014E" w:rsidRDefault="00F1014E"/>
    <w:p w14:paraId="50EACC9E" w14:textId="77777777" w:rsidR="00F1014E" w:rsidRDefault="00F1014E"/>
    <w:tbl>
      <w:tblPr>
        <w:tblW w:w="0" w:type="auto"/>
        <w:tblInd w:w="120" w:type="dxa"/>
        <w:tblLayout w:type="fixed"/>
        <w:tblCellMar>
          <w:left w:w="0" w:type="dxa"/>
          <w:right w:w="0" w:type="dxa"/>
        </w:tblCellMar>
        <w:tblLook w:val="01E0" w:firstRow="1" w:lastRow="1" w:firstColumn="1" w:lastColumn="1" w:noHBand="0" w:noVBand="0"/>
      </w:tblPr>
      <w:tblGrid>
        <w:gridCol w:w="2713"/>
        <w:gridCol w:w="6146"/>
      </w:tblGrid>
      <w:tr w:rsidR="00F1014E" w14:paraId="5A2A283C" w14:textId="77777777" w:rsidTr="006066A4">
        <w:trPr>
          <w:trHeight w:val="500"/>
        </w:trPr>
        <w:tc>
          <w:tcPr>
            <w:tcW w:w="2713" w:type="dxa"/>
            <w:tcBorders>
              <w:bottom w:val="single" w:sz="4" w:space="0" w:color="7E7E7E"/>
            </w:tcBorders>
          </w:tcPr>
          <w:p w14:paraId="1F31A270" w14:textId="77777777" w:rsidR="00F1014E" w:rsidRDefault="00F1014E" w:rsidP="006066A4">
            <w:pPr>
              <w:pStyle w:val="TableParagraph"/>
            </w:pPr>
            <w:r>
              <w:t>POLICY</w:t>
            </w:r>
            <w:r>
              <w:rPr>
                <w:spacing w:val="-8"/>
              </w:rPr>
              <w:t xml:space="preserve"> </w:t>
            </w:r>
            <w:r>
              <w:rPr>
                <w:spacing w:val="-2"/>
              </w:rPr>
              <w:t>TITLE</w:t>
            </w:r>
          </w:p>
        </w:tc>
        <w:tc>
          <w:tcPr>
            <w:tcW w:w="6146" w:type="dxa"/>
            <w:tcBorders>
              <w:bottom w:val="single" w:sz="4" w:space="0" w:color="7E7E7E"/>
            </w:tcBorders>
          </w:tcPr>
          <w:p w14:paraId="4E317389" w14:textId="2A2C0728" w:rsidR="00F1014E" w:rsidRDefault="00F1014E" w:rsidP="006066A4">
            <w:pPr>
              <w:pStyle w:val="TableParagraph"/>
            </w:pPr>
            <w:r>
              <w:t>FA</w:t>
            </w:r>
            <w:r>
              <w:rPr>
                <w:spacing w:val="-5"/>
              </w:rPr>
              <w:t xml:space="preserve"> </w:t>
            </w:r>
            <w:r w:rsidR="0000699C">
              <w:t>EDUCATION</w:t>
            </w:r>
            <w:r w:rsidR="0000699C">
              <w:rPr>
                <w:spacing w:val="-6"/>
              </w:rPr>
              <w:t xml:space="preserve"> </w:t>
            </w:r>
            <w:r w:rsidR="008B2074">
              <w:rPr>
                <w:spacing w:val="-6"/>
              </w:rPr>
              <w:t>–</w:t>
            </w:r>
            <w:r w:rsidR="007108AB">
              <w:rPr>
                <w:spacing w:val="-6"/>
              </w:rPr>
              <w:t xml:space="preserve"> </w:t>
            </w:r>
            <w:r w:rsidR="009A5CF6">
              <w:rPr>
                <w:spacing w:val="-6"/>
              </w:rPr>
              <w:t>EQUALITY, DIVERSITY AND INCLUSION (EDI) POLICY</w:t>
            </w:r>
          </w:p>
        </w:tc>
      </w:tr>
      <w:tr w:rsidR="00F1014E" w14:paraId="40D055A2" w14:textId="77777777" w:rsidTr="006066A4">
        <w:trPr>
          <w:trHeight w:val="494"/>
        </w:trPr>
        <w:tc>
          <w:tcPr>
            <w:tcW w:w="2713" w:type="dxa"/>
            <w:tcBorders>
              <w:top w:val="single" w:sz="4" w:space="0" w:color="7E7E7E"/>
              <w:right w:val="single" w:sz="4" w:space="0" w:color="7E7E7E"/>
            </w:tcBorders>
            <w:shd w:val="clear" w:color="auto" w:fill="F1F1F1"/>
          </w:tcPr>
          <w:p w14:paraId="1E565AFE" w14:textId="323F46CE" w:rsidR="00F1014E" w:rsidRDefault="00F1014E" w:rsidP="009A5CF6">
            <w:pPr>
              <w:pStyle w:val="TableParagraph"/>
              <w:ind w:left="0"/>
            </w:pPr>
          </w:p>
        </w:tc>
        <w:tc>
          <w:tcPr>
            <w:tcW w:w="6146" w:type="dxa"/>
            <w:tcBorders>
              <w:top w:val="single" w:sz="4" w:space="0" w:color="7E7E7E"/>
              <w:left w:val="single" w:sz="4" w:space="0" w:color="7E7E7E"/>
            </w:tcBorders>
            <w:shd w:val="clear" w:color="auto" w:fill="F1F1F1"/>
          </w:tcPr>
          <w:p w14:paraId="71ED89E7" w14:textId="77777777" w:rsidR="00F1014E" w:rsidRDefault="00F1014E" w:rsidP="006066A4">
            <w:pPr>
              <w:pStyle w:val="TableParagraph"/>
            </w:pPr>
            <w:r>
              <w:t>FA</w:t>
            </w:r>
            <w:r>
              <w:rPr>
                <w:spacing w:val="-5"/>
              </w:rPr>
              <w:t xml:space="preserve"> </w:t>
            </w:r>
            <w:r>
              <w:t>Education</w:t>
            </w:r>
            <w:r>
              <w:rPr>
                <w:spacing w:val="-1"/>
              </w:rPr>
              <w:t xml:space="preserve"> </w:t>
            </w:r>
            <w:r>
              <w:rPr>
                <w:spacing w:val="-2"/>
              </w:rPr>
              <w:t>Limited</w:t>
            </w:r>
          </w:p>
        </w:tc>
      </w:tr>
      <w:tr w:rsidR="00F1014E" w14:paraId="2ADA689A" w14:textId="77777777" w:rsidTr="006066A4">
        <w:trPr>
          <w:trHeight w:val="496"/>
        </w:trPr>
        <w:tc>
          <w:tcPr>
            <w:tcW w:w="2713" w:type="dxa"/>
            <w:tcBorders>
              <w:right w:val="single" w:sz="4" w:space="0" w:color="7E7E7E"/>
            </w:tcBorders>
          </w:tcPr>
          <w:p w14:paraId="1372054A" w14:textId="77777777" w:rsidR="00F1014E" w:rsidRDefault="00F1014E" w:rsidP="006066A4">
            <w:pPr>
              <w:pStyle w:val="TableParagraph"/>
            </w:pPr>
            <w:r>
              <w:t>COMPANY</w:t>
            </w:r>
            <w:r>
              <w:rPr>
                <w:spacing w:val="-3"/>
              </w:rPr>
              <w:t xml:space="preserve"> </w:t>
            </w:r>
            <w:r>
              <w:rPr>
                <w:spacing w:val="-2"/>
              </w:rPr>
              <w:t>NUMBER</w:t>
            </w:r>
          </w:p>
        </w:tc>
        <w:tc>
          <w:tcPr>
            <w:tcW w:w="6146" w:type="dxa"/>
            <w:tcBorders>
              <w:left w:val="single" w:sz="4" w:space="0" w:color="7E7E7E"/>
            </w:tcBorders>
          </w:tcPr>
          <w:p w14:paraId="1841AEC5" w14:textId="77777777" w:rsidR="00F1014E" w:rsidRDefault="00F1014E" w:rsidP="006066A4">
            <w:pPr>
              <w:pStyle w:val="TableParagraph"/>
            </w:pPr>
            <w:r>
              <w:t>15699233</w:t>
            </w:r>
          </w:p>
        </w:tc>
      </w:tr>
      <w:tr w:rsidR="00F1014E" w14:paraId="41A00D61" w14:textId="77777777" w:rsidTr="006066A4">
        <w:trPr>
          <w:trHeight w:val="500"/>
        </w:trPr>
        <w:tc>
          <w:tcPr>
            <w:tcW w:w="2713" w:type="dxa"/>
            <w:tcBorders>
              <w:right w:val="single" w:sz="4" w:space="0" w:color="7E7E7E"/>
            </w:tcBorders>
            <w:shd w:val="clear" w:color="auto" w:fill="F1F1F1"/>
          </w:tcPr>
          <w:p w14:paraId="17EB95CB" w14:textId="77777777" w:rsidR="00F1014E" w:rsidRDefault="00F1014E" w:rsidP="006066A4">
            <w:pPr>
              <w:pStyle w:val="TableParagraph"/>
            </w:pPr>
            <w:r>
              <w:t>REGISTERED</w:t>
            </w:r>
            <w:r>
              <w:rPr>
                <w:spacing w:val="-6"/>
              </w:rPr>
              <w:t xml:space="preserve"> </w:t>
            </w:r>
            <w:r>
              <w:rPr>
                <w:spacing w:val="-2"/>
              </w:rPr>
              <w:t>ADDRESS</w:t>
            </w:r>
          </w:p>
        </w:tc>
        <w:tc>
          <w:tcPr>
            <w:tcW w:w="6146" w:type="dxa"/>
            <w:tcBorders>
              <w:left w:val="single" w:sz="4" w:space="0" w:color="7E7E7E"/>
            </w:tcBorders>
            <w:shd w:val="clear" w:color="auto" w:fill="F1F1F1"/>
          </w:tcPr>
          <w:p w14:paraId="43DE48EA" w14:textId="77777777" w:rsidR="00F1014E" w:rsidRDefault="00F1014E" w:rsidP="006066A4">
            <w:pPr>
              <w:pStyle w:val="TableParagraph"/>
            </w:pPr>
            <w:r>
              <w:t>48</w:t>
            </w:r>
            <w:r>
              <w:rPr>
                <w:spacing w:val="-5"/>
              </w:rPr>
              <w:t xml:space="preserve"> </w:t>
            </w:r>
            <w:r>
              <w:t>Park</w:t>
            </w:r>
            <w:r>
              <w:rPr>
                <w:spacing w:val="-3"/>
              </w:rPr>
              <w:t xml:space="preserve"> </w:t>
            </w:r>
            <w:r>
              <w:t>Street,</w:t>
            </w:r>
            <w:r>
              <w:rPr>
                <w:spacing w:val="-5"/>
              </w:rPr>
              <w:t xml:space="preserve"> </w:t>
            </w:r>
            <w:r>
              <w:t>Salisbury,</w:t>
            </w:r>
            <w:r>
              <w:rPr>
                <w:spacing w:val="-5"/>
              </w:rPr>
              <w:t xml:space="preserve"> </w:t>
            </w:r>
            <w:r>
              <w:t>Wiltshire,</w:t>
            </w:r>
            <w:r>
              <w:rPr>
                <w:spacing w:val="-4"/>
              </w:rPr>
              <w:t xml:space="preserve"> </w:t>
            </w:r>
            <w:r>
              <w:t>SP1</w:t>
            </w:r>
            <w:r>
              <w:rPr>
                <w:spacing w:val="-2"/>
              </w:rPr>
              <w:t xml:space="preserve"> </w:t>
            </w:r>
            <w:r>
              <w:rPr>
                <w:spacing w:val="-5"/>
              </w:rPr>
              <w:t>3AU</w:t>
            </w:r>
          </w:p>
        </w:tc>
      </w:tr>
      <w:tr w:rsidR="00F1014E" w14:paraId="711F4309" w14:textId="77777777" w:rsidTr="006066A4">
        <w:trPr>
          <w:trHeight w:val="495"/>
        </w:trPr>
        <w:tc>
          <w:tcPr>
            <w:tcW w:w="2713" w:type="dxa"/>
            <w:tcBorders>
              <w:right w:val="single" w:sz="4" w:space="0" w:color="7E7E7E"/>
            </w:tcBorders>
          </w:tcPr>
          <w:p w14:paraId="342E09F2" w14:textId="77777777" w:rsidR="00F1014E" w:rsidRDefault="00F1014E" w:rsidP="006066A4">
            <w:pPr>
              <w:pStyle w:val="TableParagraph"/>
            </w:pPr>
            <w:r>
              <w:t>WEBSITE</w:t>
            </w:r>
          </w:p>
        </w:tc>
        <w:tc>
          <w:tcPr>
            <w:tcW w:w="6146" w:type="dxa"/>
            <w:tcBorders>
              <w:left w:val="single" w:sz="4" w:space="0" w:color="7E7E7E"/>
            </w:tcBorders>
          </w:tcPr>
          <w:p w14:paraId="65405C3B" w14:textId="77777777" w:rsidR="00F1014E" w:rsidRDefault="00F1014E" w:rsidP="006066A4">
            <w:pPr>
              <w:pStyle w:val="TableParagraph"/>
            </w:pPr>
            <w:hyperlink r:id="rId9">
              <w:r>
                <w:rPr>
                  <w:color w:val="0000FF"/>
                  <w:u w:val="single" w:color="0000FF"/>
                </w:rPr>
                <w:t>www.fa-</w:t>
              </w:r>
              <w:r>
                <w:rPr>
                  <w:color w:val="0000FF"/>
                  <w:spacing w:val="-2"/>
                  <w:u w:val="single" w:color="0000FF"/>
                </w:rPr>
                <w:t>education.com</w:t>
              </w:r>
            </w:hyperlink>
          </w:p>
        </w:tc>
      </w:tr>
      <w:tr w:rsidR="00F1014E" w14:paraId="419D23E7" w14:textId="77777777" w:rsidTr="006066A4">
        <w:trPr>
          <w:trHeight w:val="496"/>
        </w:trPr>
        <w:tc>
          <w:tcPr>
            <w:tcW w:w="2713" w:type="dxa"/>
            <w:tcBorders>
              <w:right w:val="single" w:sz="4" w:space="0" w:color="7E7E7E"/>
            </w:tcBorders>
            <w:shd w:val="clear" w:color="auto" w:fill="F1F1F1"/>
          </w:tcPr>
          <w:p w14:paraId="575B96EC" w14:textId="77777777" w:rsidR="00F1014E" w:rsidRDefault="00F1014E" w:rsidP="006066A4">
            <w:pPr>
              <w:pStyle w:val="TableParagraph"/>
            </w:pPr>
            <w:r>
              <w:t>STATUS</w:t>
            </w:r>
          </w:p>
        </w:tc>
        <w:tc>
          <w:tcPr>
            <w:tcW w:w="6146" w:type="dxa"/>
            <w:tcBorders>
              <w:left w:val="single" w:sz="4" w:space="0" w:color="7E7E7E"/>
            </w:tcBorders>
            <w:shd w:val="clear" w:color="auto" w:fill="F1F1F1"/>
          </w:tcPr>
          <w:p w14:paraId="6FB9AFE0" w14:textId="77777777" w:rsidR="00F1014E" w:rsidRDefault="00F1014E" w:rsidP="006066A4">
            <w:pPr>
              <w:pStyle w:val="TableParagraph"/>
            </w:pPr>
            <w:r>
              <w:t>Active</w:t>
            </w:r>
            <w:r>
              <w:rPr>
                <w:spacing w:val="-4"/>
              </w:rPr>
              <w:t xml:space="preserve"> </w:t>
            </w:r>
            <w:r>
              <w:t>–</w:t>
            </w:r>
            <w:r>
              <w:rPr>
                <w:spacing w:val="-3"/>
              </w:rPr>
              <w:t xml:space="preserve"> </w:t>
            </w:r>
            <w:r>
              <w:t>Private</w:t>
            </w:r>
            <w:r>
              <w:rPr>
                <w:spacing w:val="-3"/>
              </w:rPr>
              <w:t xml:space="preserve"> </w:t>
            </w:r>
            <w:r>
              <w:t>Limited</w:t>
            </w:r>
            <w:r>
              <w:rPr>
                <w:spacing w:val="-2"/>
              </w:rPr>
              <w:t xml:space="preserve"> </w:t>
            </w:r>
            <w:r>
              <w:t>Company</w:t>
            </w:r>
            <w:r>
              <w:rPr>
                <w:spacing w:val="-3"/>
              </w:rPr>
              <w:t xml:space="preserve"> </w:t>
            </w:r>
            <w:r>
              <w:rPr>
                <w:spacing w:val="-4"/>
              </w:rPr>
              <w:t>(Ltd)</w:t>
            </w:r>
          </w:p>
        </w:tc>
      </w:tr>
      <w:tr w:rsidR="00F1014E" w14:paraId="37AC9473" w14:textId="77777777" w:rsidTr="006066A4">
        <w:trPr>
          <w:trHeight w:val="1087"/>
        </w:trPr>
        <w:tc>
          <w:tcPr>
            <w:tcW w:w="2713" w:type="dxa"/>
            <w:tcBorders>
              <w:right w:val="single" w:sz="4" w:space="0" w:color="7E7E7E"/>
            </w:tcBorders>
          </w:tcPr>
          <w:p w14:paraId="447734C0" w14:textId="77777777" w:rsidR="00F1014E" w:rsidRDefault="00F1014E" w:rsidP="006066A4">
            <w:pPr>
              <w:pStyle w:val="TableParagraph"/>
            </w:pPr>
            <w:r>
              <w:rPr>
                <w:spacing w:val="-2"/>
              </w:rPr>
              <w:t xml:space="preserve">DESIGNATED </w:t>
            </w:r>
            <w:r>
              <w:t>SAFEGUARDING</w:t>
            </w:r>
            <w:r>
              <w:rPr>
                <w:spacing w:val="-13"/>
              </w:rPr>
              <w:t xml:space="preserve"> </w:t>
            </w:r>
            <w:r>
              <w:t xml:space="preserve">LEAD </w:t>
            </w:r>
            <w:r>
              <w:rPr>
                <w:spacing w:val="-2"/>
              </w:rPr>
              <w:t>(DSL)</w:t>
            </w:r>
          </w:p>
        </w:tc>
        <w:tc>
          <w:tcPr>
            <w:tcW w:w="6146" w:type="dxa"/>
            <w:tcBorders>
              <w:left w:val="single" w:sz="4" w:space="0" w:color="7E7E7E"/>
            </w:tcBorders>
          </w:tcPr>
          <w:p w14:paraId="2C2F8FCE" w14:textId="77777777" w:rsidR="00F1014E" w:rsidRDefault="00F1014E" w:rsidP="006066A4">
            <w:pPr>
              <w:pStyle w:val="TableParagraph"/>
            </w:pPr>
            <w:r>
              <w:t>Anthony Gumbrell</w:t>
            </w:r>
          </w:p>
        </w:tc>
      </w:tr>
      <w:tr w:rsidR="00F1014E" w14:paraId="6FD99F32" w14:textId="77777777" w:rsidTr="006066A4">
        <w:trPr>
          <w:trHeight w:val="495"/>
        </w:trPr>
        <w:tc>
          <w:tcPr>
            <w:tcW w:w="2713" w:type="dxa"/>
            <w:tcBorders>
              <w:right w:val="single" w:sz="4" w:space="0" w:color="7E7E7E"/>
            </w:tcBorders>
            <w:shd w:val="clear" w:color="auto" w:fill="F1F1F1"/>
          </w:tcPr>
          <w:p w14:paraId="72C7C59C" w14:textId="77777777" w:rsidR="00F1014E" w:rsidRDefault="00F1014E" w:rsidP="006066A4">
            <w:pPr>
              <w:pStyle w:val="TableParagraph"/>
            </w:pPr>
            <w:r>
              <w:t>DEPUTY</w:t>
            </w:r>
            <w:r>
              <w:rPr>
                <w:spacing w:val="-4"/>
              </w:rPr>
              <w:t xml:space="preserve"> </w:t>
            </w:r>
            <w:r>
              <w:rPr>
                <w:spacing w:val="-5"/>
              </w:rPr>
              <w:t>DSL</w:t>
            </w:r>
          </w:p>
        </w:tc>
        <w:tc>
          <w:tcPr>
            <w:tcW w:w="6146" w:type="dxa"/>
            <w:tcBorders>
              <w:left w:val="single" w:sz="4" w:space="0" w:color="7E7E7E"/>
            </w:tcBorders>
            <w:shd w:val="clear" w:color="auto" w:fill="F1F1F1"/>
          </w:tcPr>
          <w:p w14:paraId="74F4D699" w14:textId="77777777" w:rsidR="00F1014E" w:rsidRDefault="00F1014E" w:rsidP="006066A4">
            <w:pPr>
              <w:pStyle w:val="TableParagraph"/>
            </w:pPr>
            <w:r>
              <w:t>Susanne</w:t>
            </w:r>
            <w:r>
              <w:rPr>
                <w:spacing w:val="-2"/>
              </w:rPr>
              <w:t xml:space="preserve"> Clarke</w:t>
            </w:r>
          </w:p>
        </w:tc>
      </w:tr>
      <w:tr w:rsidR="00F1014E" w14:paraId="5A824639" w14:textId="77777777" w:rsidTr="006066A4">
        <w:trPr>
          <w:trHeight w:val="500"/>
        </w:trPr>
        <w:tc>
          <w:tcPr>
            <w:tcW w:w="2713" w:type="dxa"/>
            <w:tcBorders>
              <w:right w:val="single" w:sz="4" w:space="0" w:color="7E7E7E"/>
            </w:tcBorders>
          </w:tcPr>
          <w:p w14:paraId="0ABD257F" w14:textId="77777777" w:rsidR="00F1014E" w:rsidRDefault="00F1014E" w:rsidP="006066A4">
            <w:pPr>
              <w:pStyle w:val="TableParagraph"/>
            </w:pPr>
            <w:r>
              <w:t>DATE APPROVED</w:t>
            </w:r>
          </w:p>
        </w:tc>
        <w:tc>
          <w:tcPr>
            <w:tcW w:w="6146" w:type="dxa"/>
            <w:tcBorders>
              <w:left w:val="single" w:sz="4" w:space="0" w:color="7E7E7E"/>
            </w:tcBorders>
          </w:tcPr>
          <w:p w14:paraId="15543502" w14:textId="77777777" w:rsidR="00F1014E" w:rsidRDefault="00F1014E" w:rsidP="006066A4">
            <w:pPr>
              <w:pStyle w:val="TableParagraph"/>
            </w:pPr>
            <w:r>
              <w:t>October</w:t>
            </w:r>
            <w:r>
              <w:rPr>
                <w:spacing w:val="-6"/>
              </w:rPr>
              <w:t xml:space="preserve"> </w:t>
            </w:r>
            <w:r>
              <w:rPr>
                <w:spacing w:val="-4"/>
              </w:rPr>
              <w:t>2025</w:t>
            </w:r>
          </w:p>
        </w:tc>
      </w:tr>
      <w:tr w:rsidR="00F1014E" w14:paraId="687E1F33" w14:textId="77777777" w:rsidTr="006066A4">
        <w:trPr>
          <w:trHeight w:val="495"/>
        </w:trPr>
        <w:tc>
          <w:tcPr>
            <w:tcW w:w="2713" w:type="dxa"/>
            <w:tcBorders>
              <w:right w:val="single" w:sz="4" w:space="0" w:color="7E7E7E"/>
            </w:tcBorders>
            <w:shd w:val="clear" w:color="auto" w:fill="F1F1F1"/>
          </w:tcPr>
          <w:p w14:paraId="52CCD0E6" w14:textId="77777777" w:rsidR="00F1014E" w:rsidRDefault="00F1014E" w:rsidP="006066A4">
            <w:pPr>
              <w:pStyle w:val="TableParagraph"/>
            </w:pPr>
            <w:r>
              <w:t>NEXT</w:t>
            </w:r>
            <w:r>
              <w:rPr>
                <w:spacing w:val="-5"/>
              </w:rPr>
              <w:t xml:space="preserve"> </w:t>
            </w:r>
            <w:r>
              <w:t>REVIEW</w:t>
            </w:r>
            <w:r>
              <w:rPr>
                <w:spacing w:val="-4"/>
              </w:rPr>
              <w:t xml:space="preserve"> </w:t>
            </w:r>
            <w:r>
              <w:rPr>
                <w:spacing w:val="-5"/>
              </w:rPr>
              <w:t>DUE</w:t>
            </w:r>
          </w:p>
        </w:tc>
        <w:tc>
          <w:tcPr>
            <w:tcW w:w="6146" w:type="dxa"/>
            <w:tcBorders>
              <w:left w:val="single" w:sz="4" w:space="0" w:color="7E7E7E"/>
            </w:tcBorders>
            <w:shd w:val="clear" w:color="auto" w:fill="F1F1F1"/>
          </w:tcPr>
          <w:p w14:paraId="1676D961" w14:textId="77777777" w:rsidR="00F1014E" w:rsidRDefault="00F1014E" w:rsidP="006066A4">
            <w:pPr>
              <w:pStyle w:val="TableParagraph"/>
            </w:pPr>
            <w:r>
              <w:t>October</w:t>
            </w:r>
            <w:r>
              <w:rPr>
                <w:spacing w:val="-6"/>
              </w:rPr>
              <w:t xml:space="preserve"> </w:t>
            </w:r>
            <w:r>
              <w:rPr>
                <w:spacing w:val="-4"/>
              </w:rPr>
              <w:t>2026</w:t>
            </w:r>
          </w:p>
        </w:tc>
      </w:tr>
      <w:tr w:rsidR="00F1014E" w14:paraId="5DF7F0AC" w14:textId="77777777" w:rsidTr="006066A4">
        <w:trPr>
          <w:trHeight w:val="791"/>
        </w:trPr>
        <w:tc>
          <w:tcPr>
            <w:tcW w:w="2713" w:type="dxa"/>
            <w:tcBorders>
              <w:right w:val="single" w:sz="4" w:space="0" w:color="7E7E7E"/>
            </w:tcBorders>
          </w:tcPr>
          <w:p w14:paraId="497FD3E0" w14:textId="77777777" w:rsidR="00F1014E" w:rsidRDefault="00F1014E" w:rsidP="006066A4">
            <w:pPr>
              <w:pStyle w:val="TableParagraph"/>
            </w:pPr>
            <w:r>
              <w:t>SCOPE</w:t>
            </w:r>
          </w:p>
        </w:tc>
        <w:tc>
          <w:tcPr>
            <w:tcW w:w="6146" w:type="dxa"/>
            <w:tcBorders>
              <w:left w:val="single" w:sz="4" w:space="0" w:color="7E7E7E"/>
            </w:tcBorders>
          </w:tcPr>
          <w:p w14:paraId="47F004E0" w14:textId="6F918C46" w:rsidR="00F1014E" w:rsidRDefault="00645D5A" w:rsidP="00CE6CD2">
            <w:pPr>
              <w:pStyle w:val="TableParagraph"/>
            </w:pPr>
            <w:r w:rsidRPr="00645D5A">
              <w:t>All FA Education staff, contractors, volunteers and learners across all delivery environments including community settings and home-based tuition.</w:t>
            </w:r>
          </w:p>
        </w:tc>
      </w:tr>
      <w:tr w:rsidR="00F1014E" w14:paraId="61318EEB" w14:textId="77777777" w:rsidTr="006066A4">
        <w:trPr>
          <w:trHeight w:val="1088"/>
        </w:trPr>
        <w:tc>
          <w:tcPr>
            <w:tcW w:w="2713" w:type="dxa"/>
            <w:tcBorders>
              <w:right w:val="single" w:sz="4" w:space="0" w:color="7E7E7E"/>
            </w:tcBorders>
            <w:shd w:val="clear" w:color="auto" w:fill="F1F1F1"/>
          </w:tcPr>
          <w:p w14:paraId="0BD8D486" w14:textId="77777777" w:rsidR="00F1014E" w:rsidRDefault="00F1014E" w:rsidP="006066A4">
            <w:pPr>
              <w:pStyle w:val="TableParagraph"/>
            </w:pPr>
            <w:r>
              <w:t>PURPOSE</w:t>
            </w:r>
          </w:p>
        </w:tc>
        <w:tc>
          <w:tcPr>
            <w:tcW w:w="6146" w:type="dxa"/>
            <w:tcBorders>
              <w:left w:val="single" w:sz="4" w:space="0" w:color="7E7E7E"/>
            </w:tcBorders>
            <w:shd w:val="clear" w:color="auto" w:fill="F1F1F1"/>
          </w:tcPr>
          <w:p w14:paraId="5B56C1E3" w14:textId="77777777" w:rsidR="00577827" w:rsidRPr="00577827" w:rsidRDefault="00577827" w:rsidP="00577827">
            <w:pPr>
              <w:pStyle w:val="TableParagraph"/>
            </w:pPr>
            <w:r w:rsidRPr="00577827">
              <w:t>To ensure FA Education promotes equality, celebrates diversity and provides an inclusive learning environment where all individuals are treated fairly and with respect.</w:t>
            </w:r>
          </w:p>
          <w:p w14:paraId="185DCA96" w14:textId="761B610B" w:rsidR="00F1014E" w:rsidRDefault="00F1014E" w:rsidP="00CE6CD2">
            <w:pPr>
              <w:pStyle w:val="TableParagraph"/>
            </w:pPr>
          </w:p>
        </w:tc>
      </w:tr>
    </w:tbl>
    <w:p w14:paraId="7BE1C438" w14:textId="77777777" w:rsidR="00F1014E" w:rsidRDefault="00F1014E"/>
    <w:p w14:paraId="56BE4FD4" w14:textId="77777777" w:rsidR="00F1014E" w:rsidRDefault="00F1014E"/>
    <w:p w14:paraId="29CC2B3F" w14:textId="77777777" w:rsidR="00F1014E" w:rsidRDefault="00F1014E"/>
    <w:p w14:paraId="5F1186DE" w14:textId="77777777" w:rsidR="00F1014E" w:rsidRDefault="00F1014E"/>
    <w:p w14:paraId="3AA0E1A1" w14:textId="77777777" w:rsidR="00745E37" w:rsidRPr="00745E37" w:rsidRDefault="00745E37" w:rsidP="00745E37">
      <w:pPr>
        <w:rPr>
          <w:b/>
          <w:bCs/>
        </w:rPr>
      </w:pPr>
      <w:r w:rsidRPr="00745E37">
        <w:rPr>
          <w:b/>
          <w:bCs/>
        </w:rPr>
        <w:t>1. Introduction</w:t>
      </w:r>
    </w:p>
    <w:p w14:paraId="48FCB1A2" w14:textId="77777777" w:rsidR="00745E37" w:rsidRPr="00745E37" w:rsidRDefault="00745E37" w:rsidP="00745E37">
      <w:r w:rsidRPr="00745E37">
        <w:t>FA Education is committed to creating an inclusive, respectful and welcoming environment where everyone is valued. We recognise and celebrate the diversity of our learners, staff and communities, and work to remove barriers to participation and achievement.</w:t>
      </w:r>
    </w:p>
    <w:p w14:paraId="21376D05" w14:textId="77777777" w:rsidR="00745E37" w:rsidRPr="00745E37" w:rsidRDefault="00745E37" w:rsidP="00745E37">
      <w:r w:rsidRPr="00745E37">
        <w:t>Our approach is rooted in the Equality Act 2010 and aims to prevent discrimination, advance equality of opportunity and foster positive relationships across all protected characteristics.</w:t>
      </w:r>
    </w:p>
    <w:p w14:paraId="665E1222" w14:textId="77777777" w:rsidR="00745E37" w:rsidRPr="00745E37" w:rsidRDefault="00E134B7" w:rsidP="00745E37">
      <w:r>
        <w:pict w14:anchorId="072D6662">
          <v:rect id="_x0000_i1025" style="width:0;height:1.5pt" o:hralign="center" o:hrstd="t" o:hr="t" fillcolor="#a0a0a0" stroked="f"/>
        </w:pict>
      </w:r>
    </w:p>
    <w:p w14:paraId="41EAA0D5" w14:textId="77777777" w:rsidR="00745E37" w:rsidRPr="00745E37" w:rsidRDefault="00745E37" w:rsidP="00745E37">
      <w:pPr>
        <w:rPr>
          <w:b/>
          <w:bCs/>
        </w:rPr>
      </w:pPr>
      <w:r w:rsidRPr="00745E37">
        <w:rPr>
          <w:b/>
          <w:bCs/>
        </w:rPr>
        <w:t>2. Legal Framework</w:t>
      </w:r>
    </w:p>
    <w:p w14:paraId="6128D63B" w14:textId="77777777" w:rsidR="00745E37" w:rsidRPr="00745E37" w:rsidRDefault="00745E37" w:rsidP="00745E37">
      <w:r w:rsidRPr="00745E37">
        <w:t>This policy is informed by:</w:t>
      </w:r>
    </w:p>
    <w:p w14:paraId="76AF80E1" w14:textId="77777777" w:rsidR="00745E37" w:rsidRPr="00745E37" w:rsidRDefault="00745E37" w:rsidP="00745E37">
      <w:pPr>
        <w:numPr>
          <w:ilvl w:val="0"/>
          <w:numId w:val="20"/>
        </w:numPr>
      </w:pPr>
      <w:r w:rsidRPr="00745E37">
        <w:t>Equality Act 2010</w:t>
      </w:r>
    </w:p>
    <w:p w14:paraId="45F023B6" w14:textId="77777777" w:rsidR="00745E37" w:rsidRPr="00745E37" w:rsidRDefault="00745E37" w:rsidP="00745E37">
      <w:pPr>
        <w:numPr>
          <w:ilvl w:val="0"/>
          <w:numId w:val="20"/>
        </w:numPr>
      </w:pPr>
      <w:r w:rsidRPr="00745E37">
        <w:t>Public Sector Equality Duty (PSED)</w:t>
      </w:r>
    </w:p>
    <w:p w14:paraId="2896CD38" w14:textId="77777777" w:rsidR="00745E37" w:rsidRPr="00745E37" w:rsidRDefault="00745E37" w:rsidP="00745E37">
      <w:pPr>
        <w:numPr>
          <w:ilvl w:val="0"/>
          <w:numId w:val="20"/>
        </w:numPr>
      </w:pPr>
      <w:r w:rsidRPr="00745E37">
        <w:t>SEND Code of Practice (2015)</w:t>
      </w:r>
    </w:p>
    <w:p w14:paraId="3C4B977D" w14:textId="77777777" w:rsidR="00745E37" w:rsidRPr="00745E37" w:rsidRDefault="00745E37" w:rsidP="00745E37">
      <w:pPr>
        <w:numPr>
          <w:ilvl w:val="0"/>
          <w:numId w:val="20"/>
        </w:numPr>
      </w:pPr>
      <w:r w:rsidRPr="00745E37">
        <w:t>Human Rights Act (1998)</w:t>
      </w:r>
    </w:p>
    <w:p w14:paraId="3AFF6E74" w14:textId="77777777" w:rsidR="00745E37" w:rsidRPr="00745E37" w:rsidRDefault="00745E37" w:rsidP="00745E37">
      <w:pPr>
        <w:numPr>
          <w:ilvl w:val="0"/>
          <w:numId w:val="20"/>
        </w:numPr>
      </w:pPr>
      <w:r w:rsidRPr="00745E37">
        <w:t>Keeping Children Safe in Education (2025)</w:t>
      </w:r>
    </w:p>
    <w:p w14:paraId="743D1C06" w14:textId="77777777" w:rsidR="00745E37" w:rsidRPr="00745E37" w:rsidRDefault="00745E37" w:rsidP="00745E37">
      <w:pPr>
        <w:numPr>
          <w:ilvl w:val="0"/>
          <w:numId w:val="20"/>
        </w:numPr>
      </w:pPr>
      <w:r w:rsidRPr="00745E37">
        <w:t>Pan-Dorset Safeguarding Children Partnership guidance</w:t>
      </w:r>
    </w:p>
    <w:p w14:paraId="676901BF" w14:textId="77777777" w:rsidR="00745E37" w:rsidRPr="00745E37" w:rsidRDefault="00E134B7" w:rsidP="00745E37">
      <w:r>
        <w:lastRenderedPageBreak/>
        <w:pict w14:anchorId="73BD7499">
          <v:rect id="_x0000_i1026" style="width:0;height:1.5pt" o:hralign="center" o:hrstd="t" o:hr="t" fillcolor="#a0a0a0" stroked="f"/>
        </w:pict>
      </w:r>
    </w:p>
    <w:p w14:paraId="4274E80F" w14:textId="77777777" w:rsidR="00745E37" w:rsidRPr="00745E37" w:rsidRDefault="00745E37" w:rsidP="00745E37">
      <w:pPr>
        <w:rPr>
          <w:b/>
          <w:bCs/>
        </w:rPr>
      </w:pPr>
      <w:r w:rsidRPr="00745E37">
        <w:rPr>
          <w:b/>
          <w:bCs/>
        </w:rPr>
        <w:t>3. Our Commitment</w:t>
      </w:r>
    </w:p>
    <w:p w14:paraId="19F761F7" w14:textId="77777777" w:rsidR="00745E37" w:rsidRPr="00745E37" w:rsidRDefault="00745E37" w:rsidP="00745E37">
      <w:r w:rsidRPr="00745E37">
        <w:t>FA Education commits to:</w:t>
      </w:r>
    </w:p>
    <w:p w14:paraId="42760464" w14:textId="77777777" w:rsidR="00745E37" w:rsidRPr="00745E37" w:rsidRDefault="00745E37" w:rsidP="00745E37">
      <w:pPr>
        <w:numPr>
          <w:ilvl w:val="0"/>
          <w:numId w:val="21"/>
        </w:numPr>
      </w:pPr>
      <w:r w:rsidRPr="00745E37">
        <w:t>Treating all learners and staff fairly and with dignity</w:t>
      </w:r>
    </w:p>
    <w:p w14:paraId="44934AFE" w14:textId="77777777" w:rsidR="00745E37" w:rsidRPr="00745E37" w:rsidRDefault="00745E37" w:rsidP="00745E37">
      <w:pPr>
        <w:numPr>
          <w:ilvl w:val="0"/>
          <w:numId w:val="21"/>
        </w:numPr>
      </w:pPr>
      <w:r w:rsidRPr="00745E37">
        <w:t>Eliminating discrimination, harassment and victimisation</w:t>
      </w:r>
    </w:p>
    <w:p w14:paraId="61B0C3DE" w14:textId="77777777" w:rsidR="00745E37" w:rsidRPr="00745E37" w:rsidRDefault="00745E37" w:rsidP="00745E37">
      <w:pPr>
        <w:numPr>
          <w:ilvl w:val="0"/>
          <w:numId w:val="21"/>
        </w:numPr>
      </w:pPr>
      <w:r w:rsidRPr="00745E37">
        <w:t>Creating a learning environment that is inclusive, safe and welcoming</w:t>
      </w:r>
    </w:p>
    <w:p w14:paraId="5557146F" w14:textId="77777777" w:rsidR="00745E37" w:rsidRPr="00745E37" w:rsidRDefault="00745E37" w:rsidP="00745E37">
      <w:pPr>
        <w:numPr>
          <w:ilvl w:val="0"/>
          <w:numId w:val="21"/>
        </w:numPr>
      </w:pPr>
      <w:r w:rsidRPr="00745E37">
        <w:t>Making reasonable adjustments for learners and staff with SEND or disabilities</w:t>
      </w:r>
    </w:p>
    <w:p w14:paraId="08B7B8AD" w14:textId="77777777" w:rsidR="00745E37" w:rsidRPr="00745E37" w:rsidRDefault="00745E37" w:rsidP="00745E37">
      <w:pPr>
        <w:numPr>
          <w:ilvl w:val="0"/>
          <w:numId w:val="21"/>
        </w:numPr>
      </w:pPr>
      <w:r w:rsidRPr="00745E37">
        <w:t>Supporting positive relationships and celebrating diversity</w:t>
      </w:r>
    </w:p>
    <w:p w14:paraId="0B3469DE" w14:textId="77777777" w:rsidR="00745E37" w:rsidRPr="00745E37" w:rsidRDefault="00745E37" w:rsidP="00745E37">
      <w:pPr>
        <w:numPr>
          <w:ilvl w:val="0"/>
          <w:numId w:val="21"/>
        </w:numPr>
      </w:pPr>
      <w:r w:rsidRPr="00745E37">
        <w:t>Using inclusive language and practices</w:t>
      </w:r>
    </w:p>
    <w:p w14:paraId="74CE12C8" w14:textId="77777777" w:rsidR="00745E37" w:rsidRPr="00745E37" w:rsidRDefault="00745E37" w:rsidP="00745E37">
      <w:pPr>
        <w:numPr>
          <w:ilvl w:val="0"/>
          <w:numId w:val="21"/>
        </w:numPr>
      </w:pPr>
      <w:r w:rsidRPr="00745E37">
        <w:t>Ensuring all policies reflect equality and diversity principles</w:t>
      </w:r>
    </w:p>
    <w:p w14:paraId="20B37825" w14:textId="77777777" w:rsidR="00745E37" w:rsidRPr="00745E37" w:rsidRDefault="00745E37" w:rsidP="00745E37">
      <w:pPr>
        <w:numPr>
          <w:ilvl w:val="0"/>
          <w:numId w:val="21"/>
        </w:numPr>
      </w:pPr>
      <w:r w:rsidRPr="00745E37">
        <w:t>Providing staff with relevant training and guidance</w:t>
      </w:r>
    </w:p>
    <w:p w14:paraId="2014F617" w14:textId="77777777" w:rsidR="00745E37" w:rsidRPr="00745E37" w:rsidRDefault="00E134B7" w:rsidP="00745E37">
      <w:r>
        <w:pict w14:anchorId="462EF7DC">
          <v:rect id="_x0000_i1027" style="width:0;height:1.5pt" o:hralign="center" o:hrstd="t" o:hr="t" fillcolor="#a0a0a0" stroked="f"/>
        </w:pict>
      </w:r>
    </w:p>
    <w:p w14:paraId="5F31913E" w14:textId="77777777" w:rsidR="00745E37" w:rsidRPr="00745E37" w:rsidRDefault="00745E37" w:rsidP="00745E37">
      <w:pPr>
        <w:rPr>
          <w:b/>
          <w:bCs/>
        </w:rPr>
      </w:pPr>
      <w:r w:rsidRPr="00745E37">
        <w:rPr>
          <w:b/>
          <w:bCs/>
        </w:rPr>
        <w:t>4. Protected Characteristics</w:t>
      </w:r>
    </w:p>
    <w:p w14:paraId="0B9DDCE8" w14:textId="77777777" w:rsidR="00745E37" w:rsidRPr="00745E37" w:rsidRDefault="00745E37" w:rsidP="00745E37">
      <w:r w:rsidRPr="00745E37">
        <w:t>We actively protect individuals from discrimination related to:</w:t>
      </w:r>
    </w:p>
    <w:p w14:paraId="42305A8A" w14:textId="77777777" w:rsidR="00745E37" w:rsidRPr="00745E37" w:rsidRDefault="00745E37" w:rsidP="00745E37">
      <w:pPr>
        <w:numPr>
          <w:ilvl w:val="0"/>
          <w:numId w:val="22"/>
        </w:numPr>
      </w:pPr>
      <w:r w:rsidRPr="00745E37">
        <w:t>Age</w:t>
      </w:r>
    </w:p>
    <w:p w14:paraId="540E4B0E" w14:textId="77777777" w:rsidR="00745E37" w:rsidRPr="00745E37" w:rsidRDefault="00745E37" w:rsidP="00745E37">
      <w:pPr>
        <w:numPr>
          <w:ilvl w:val="0"/>
          <w:numId w:val="22"/>
        </w:numPr>
      </w:pPr>
      <w:r w:rsidRPr="00745E37">
        <w:t>Disability</w:t>
      </w:r>
    </w:p>
    <w:p w14:paraId="436239A5" w14:textId="77777777" w:rsidR="00745E37" w:rsidRPr="00745E37" w:rsidRDefault="00745E37" w:rsidP="00745E37">
      <w:pPr>
        <w:numPr>
          <w:ilvl w:val="0"/>
          <w:numId w:val="22"/>
        </w:numPr>
      </w:pPr>
      <w:r w:rsidRPr="00745E37">
        <w:t>Gender reassignment</w:t>
      </w:r>
    </w:p>
    <w:p w14:paraId="2A4A3573" w14:textId="77777777" w:rsidR="00745E37" w:rsidRPr="00745E37" w:rsidRDefault="00745E37" w:rsidP="00745E37">
      <w:pPr>
        <w:numPr>
          <w:ilvl w:val="0"/>
          <w:numId w:val="22"/>
        </w:numPr>
      </w:pPr>
      <w:r w:rsidRPr="00745E37">
        <w:t>Marriage and civil partnership</w:t>
      </w:r>
    </w:p>
    <w:p w14:paraId="7BF153B1" w14:textId="77777777" w:rsidR="00745E37" w:rsidRPr="00745E37" w:rsidRDefault="00745E37" w:rsidP="00745E37">
      <w:pPr>
        <w:numPr>
          <w:ilvl w:val="0"/>
          <w:numId w:val="22"/>
        </w:numPr>
      </w:pPr>
      <w:r w:rsidRPr="00745E37">
        <w:t>Pregnancy and maternity</w:t>
      </w:r>
    </w:p>
    <w:p w14:paraId="7424A21C" w14:textId="77777777" w:rsidR="00745E37" w:rsidRPr="00745E37" w:rsidRDefault="00745E37" w:rsidP="00745E37">
      <w:pPr>
        <w:numPr>
          <w:ilvl w:val="0"/>
          <w:numId w:val="22"/>
        </w:numPr>
      </w:pPr>
      <w:r w:rsidRPr="00745E37">
        <w:t>Race</w:t>
      </w:r>
    </w:p>
    <w:p w14:paraId="3C6C1345" w14:textId="77777777" w:rsidR="00745E37" w:rsidRPr="00745E37" w:rsidRDefault="00745E37" w:rsidP="00745E37">
      <w:pPr>
        <w:numPr>
          <w:ilvl w:val="0"/>
          <w:numId w:val="22"/>
        </w:numPr>
      </w:pPr>
      <w:r w:rsidRPr="00745E37">
        <w:t>Religion or belief</w:t>
      </w:r>
    </w:p>
    <w:p w14:paraId="192C04BA" w14:textId="77777777" w:rsidR="00745E37" w:rsidRPr="00745E37" w:rsidRDefault="00745E37" w:rsidP="00745E37">
      <w:pPr>
        <w:numPr>
          <w:ilvl w:val="0"/>
          <w:numId w:val="22"/>
        </w:numPr>
      </w:pPr>
      <w:r w:rsidRPr="00745E37">
        <w:t>Sex</w:t>
      </w:r>
    </w:p>
    <w:p w14:paraId="48BE120F" w14:textId="77777777" w:rsidR="00745E37" w:rsidRPr="00745E37" w:rsidRDefault="00745E37" w:rsidP="00745E37">
      <w:pPr>
        <w:numPr>
          <w:ilvl w:val="0"/>
          <w:numId w:val="22"/>
        </w:numPr>
      </w:pPr>
      <w:r w:rsidRPr="00745E37">
        <w:t>Sexual orientation</w:t>
      </w:r>
    </w:p>
    <w:p w14:paraId="3EC7B605" w14:textId="77777777" w:rsidR="00745E37" w:rsidRPr="00745E37" w:rsidRDefault="00745E37" w:rsidP="00745E37">
      <w:r w:rsidRPr="00745E37">
        <w:t>We also recognise additional vulnerabilities such as:</w:t>
      </w:r>
    </w:p>
    <w:p w14:paraId="0E9EBF3A" w14:textId="77777777" w:rsidR="00745E37" w:rsidRPr="00745E37" w:rsidRDefault="00745E37" w:rsidP="00745E37">
      <w:pPr>
        <w:numPr>
          <w:ilvl w:val="0"/>
          <w:numId w:val="23"/>
        </w:numPr>
      </w:pPr>
      <w:r w:rsidRPr="00745E37">
        <w:t>Socio-economic disadvantage</w:t>
      </w:r>
    </w:p>
    <w:p w14:paraId="7B1ACCA3" w14:textId="77777777" w:rsidR="00745E37" w:rsidRPr="00745E37" w:rsidRDefault="00745E37" w:rsidP="00745E37">
      <w:pPr>
        <w:numPr>
          <w:ilvl w:val="0"/>
          <w:numId w:val="23"/>
        </w:numPr>
      </w:pPr>
      <w:r w:rsidRPr="00745E37">
        <w:t>Looked-after status</w:t>
      </w:r>
    </w:p>
    <w:p w14:paraId="4E298EBD" w14:textId="77777777" w:rsidR="00745E37" w:rsidRPr="00745E37" w:rsidRDefault="00745E37" w:rsidP="00745E37">
      <w:pPr>
        <w:numPr>
          <w:ilvl w:val="0"/>
          <w:numId w:val="23"/>
        </w:numPr>
      </w:pPr>
      <w:r w:rsidRPr="00745E37">
        <w:t>Care leavers</w:t>
      </w:r>
    </w:p>
    <w:p w14:paraId="2B55B683" w14:textId="77777777" w:rsidR="00745E37" w:rsidRPr="00745E37" w:rsidRDefault="00745E37" w:rsidP="00745E37">
      <w:pPr>
        <w:numPr>
          <w:ilvl w:val="0"/>
          <w:numId w:val="23"/>
        </w:numPr>
      </w:pPr>
      <w:r w:rsidRPr="00745E37">
        <w:t>Young carers</w:t>
      </w:r>
    </w:p>
    <w:p w14:paraId="12478EDE" w14:textId="77777777" w:rsidR="00745E37" w:rsidRPr="00745E37" w:rsidRDefault="00745E37" w:rsidP="00745E37">
      <w:pPr>
        <w:numPr>
          <w:ilvl w:val="0"/>
          <w:numId w:val="23"/>
        </w:numPr>
      </w:pPr>
      <w:r w:rsidRPr="00745E37">
        <w:t>SEND and SEMH needs</w:t>
      </w:r>
    </w:p>
    <w:p w14:paraId="5E4094DE" w14:textId="77777777" w:rsidR="00745E37" w:rsidRPr="00745E37" w:rsidRDefault="00E134B7" w:rsidP="00745E37">
      <w:r>
        <w:pict w14:anchorId="12E78A84">
          <v:rect id="_x0000_i1028" style="width:0;height:1.5pt" o:hralign="center" o:hrstd="t" o:hr="t" fillcolor="#a0a0a0" stroked="f"/>
        </w:pict>
      </w:r>
    </w:p>
    <w:p w14:paraId="6E9BE7A8" w14:textId="77777777" w:rsidR="00745E37" w:rsidRPr="00745E37" w:rsidRDefault="00745E37" w:rsidP="00745E37">
      <w:pPr>
        <w:rPr>
          <w:b/>
          <w:bCs/>
        </w:rPr>
      </w:pPr>
      <w:r w:rsidRPr="00745E37">
        <w:rPr>
          <w:b/>
          <w:bCs/>
        </w:rPr>
        <w:t>5. Roles and Responsibilities</w:t>
      </w:r>
    </w:p>
    <w:p w14:paraId="6E12FE28" w14:textId="77777777" w:rsidR="00745E37" w:rsidRPr="00745E37" w:rsidRDefault="00745E37" w:rsidP="00745E37">
      <w:pPr>
        <w:rPr>
          <w:b/>
          <w:bCs/>
        </w:rPr>
      </w:pPr>
      <w:r w:rsidRPr="00745E37">
        <w:rPr>
          <w:b/>
          <w:bCs/>
        </w:rPr>
        <w:t>5.1 Directors</w:t>
      </w:r>
    </w:p>
    <w:p w14:paraId="69AD348C" w14:textId="77777777" w:rsidR="00745E37" w:rsidRPr="00745E37" w:rsidRDefault="00745E37" w:rsidP="00745E37">
      <w:pPr>
        <w:numPr>
          <w:ilvl w:val="0"/>
          <w:numId w:val="24"/>
        </w:numPr>
      </w:pPr>
      <w:r w:rsidRPr="00745E37">
        <w:t>Ensure compliance with the Equality Act 2010</w:t>
      </w:r>
    </w:p>
    <w:p w14:paraId="34C5CDFB" w14:textId="77777777" w:rsidR="00745E37" w:rsidRPr="00745E37" w:rsidRDefault="00745E37" w:rsidP="00745E37">
      <w:pPr>
        <w:numPr>
          <w:ilvl w:val="0"/>
          <w:numId w:val="24"/>
        </w:numPr>
      </w:pPr>
      <w:r w:rsidRPr="00745E37">
        <w:t>Oversee implementation and review of the EDI policy</w:t>
      </w:r>
    </w:p>
    <w:p w14:paraId="237BD7F9" w14:textId="77777777" w:rsidR="00745E37" w:rsidRPr="00745E37" w:rsidRDefault="00745E37" w:rsidP="00745E37">
      <w:pPr>
        <w:rPr>
          <w:b/>
          <w:bCs/>
        </w:rPr>
      </w:pPr>
      <w:r w:rsidRPr="00745E37">
        <w:rPr>
          <w:b/>
          <w:bCs/>
        </w:rPr>
        <w:t>5.2 Operations Lead (Policy Owner)</w:t>
      </w:r>
    </w:p>
    <w:p w14:paraId="6119315D" w14:textId="77777777" w:rsidR="00745E37" w:rsidRPr="00745E37" w:rsidRDefault="00745E37" w:rsidP="00745E37">
      <w:pPr>
        <w:numPr>
          <w:ilvl w:val="0"/>
          <w:numId w:val="25"/>
        </w:numPr>
      </w:pPr>
      <w:r w:rsidRPr="00745E37">
        <w:t>Leads EDI strategy and monitors effectiveness</w:t>
      </w:r>
    </w:p>
    <w:p w14:paraId="1E87A8AF" w14:textId="77777777" w:rsidR="00745E37" w:rsidRPr="00745E37" w:rsidRDefault="00745E37" w:rsidP="00745E37">
      <w:pPr>
        <w:numPr>
          <w:ilvl w:val="0"/>
          <w:numId w:val="25"/>
        </w:numPr>
      </w:pPr>
      <w:r w:rsidRPr="00745E37">
        <w:t>Provides training and guidance to staff</w:t>
      </w:r>
    </w:p>
    <w:p w14:paraId="555F0AA1" w14:textId="77777777" w:rsidR="00745E37" w:rsidRPr="00745E37" w:rsidRDefault="00745E37" w:rsidP="00745E37">
      <w:pPr>
        <w:numPr>
          <w:ilvl w:val="0"/>
          <w:numId w:val="25"/>
        </w:numPr>
      </w:pPr>
      <w:r w:rsidRPr="00745E37">
        <w:t>Ensures inclusive practice across delivery settings</w:t>
      </w:r>
    </w:p>
    <w:p w14:paraId="3A27A026" w14:textId="77777777" w:rsidR="00745E37" w:rsidRPr="00745E37" w:rsidRDefault="00745E37" w:rsidP="00745E37">
      <w:pPr>
        <w:rPr>
          <w:b/>
          <w:bCs/>
        </w:rPr>
      </w:pPr>
      <w:r w:rsidRPr="00745E37">
        <w:rPr>
          <w:b/>
          <w:bCs/>
        </w:rPr>
        <w:t>5.3 All Staff</w:t>
      </w:r>
    </w:p>
    <w:p w14:paraId="1D37AD98" w14:textId="77777777" w:rsidR="00745E37" w:rsidRPr="00745E37" w:rsidRDefault="00745E37" w:rsidP="00745E37">
      <w:pPr>
        <w:numPr>
          <w:ilvl w:val="0"/>
          <w:numId w:val="26"/>
        </w:numPr>
      </w:pPr>
      <w:r w:rsidRPr="00745E37">
        <w:t>Model inclusive and respectful behaviour</w:t>
      </w:r>
    </w:p>
    <w:p w14:paraId="7C0B673F" w14:textId="77777777" w:rsidR="00745E37" w:rsidRPr="00745E37" w:rsidRDefault="00745E37" w:rsidP="00745E37">
      <w:pPr>
        <w:numPr>
          <w:ilvl w:val="0"/>
          <w:numId w:val="26"/>
        </w:numPr>
      </w:pPr>
      <w:r w:rsidRPr="00745E37">
        <w:t>Challenge discriminatory comments or behaviour</w:t>
      </w:r>
    </w:p>
    <w:p w14:paraId="5C84E395" w14:textId="77777777" w:rsidR="00745E37" w:rsidRPr="00745E37" w:rsidRDefault="00745E37" w:rsidP="00745E37">
      <w:pPr>
        <w:numPr>
          <w:ilvl w:val="0"/>
          <w:numId w:val="26"/>
        </w:numPr>
      </w:pPr>
      <w:r w:rsidRPr="00745E37">
        <w:t>Make reasonable adjustments for learners</w:t>
      </w:r>
    </w:p>
    <w:p w14:paraId="711BA32B" w14:textId="77777777" w:rsidR="00745E37" w:rsidRPr="00745E37" w:rsidRDefault="00745E37" w:rsidP="00745E37">
      <w:pPr>
        <w:numPr>
          <w:ilvl w:val="0"/>
          <w:numId w:val="26"/>
        </w:numPr>
      </w:pPr>
      <w:r w:rsidRPr="00745E37">
        <w:t>Report concerns to senior leaders or the Designated Safeguarding Lead</w:t>
      </w:r>
    </w:p>
    <w:p w14:paraId="4C4F92DE" w14:textId="77777777" w:rsidR="00745E37" w:rsidRPr="00745E37" w:rsidRDefault="00745E37" w:rsidP="00745E37">
      <w:pPr>
        <w:rPr>
          <w:b/>
          <w:bCs/>
        </w:rPr>
      </w:pPr>
      <w:r w:rsidRPr="00745E37">
        <w:rPr>
          <w:b/>
          <w:bCs/>
        </w:rPr>
        <w:t>5.4 Learners</w:t>
      </w:r>
    </w:p>
    <w:p w14:paraId="23C23E5E" w14:textId="77777777" w:rsidR="00745E37" w:rsidRPr="00745E37" w:rsidRDefault="00745E37" w:rsidP="00745E37">
      <w:pPr>
        <w:numPr>
          <w:ilvl w:val="0"/>
          <w:numId w:val="27"/>
        </w:numPr>
      </w:pPr>
      <w:r w:rsidRPr="00745E37">
        <w:t>Treat others with respect</w:t>
      </w:r>
    </w:p>
    <w:p w14:paraId="6DDF6F51" w14:textId="77777777" w:rsidR="00745E37" w:rsidRPr="00745E37" w:rsidRDefault="00745E37" w:rsidP="00745E37">
      <w:pPr>
        <w:numPr>
          <w:ilvl w:val="0"/>
          <w:numId w:val="27"/>
        </w:numPr>
      </w:pPr>
      <w:r w:rsidRPr="00745E37">
        <w:t>Contribute to a positive, inclusive environment</w:t>
      </w:r>
    </w:p>
    <w:p w14:paraId="2FBE6818" w14:textId="77777777" w:rsidR="00745E37" w:rsidRPr="00745E37" w:rsidRDefault="00745E37" w:rsidP="00745E37">
      <w:pPr>
        <w:numPr>
          <w:ilvl w:val="0"/>
          <w:numId w:val="27"/>
        </w:numPr>
      </w:pPr>
      <w:r w:rsidRPr="00745E37">
        <w:t>Report concerns to staff</w:t>
      </w:r>
    </w:p>
    <w:p w14:paraId="36AC2953" w14:textId="77777777" w:rsidR="00745E37" w:rsidRPr="00745E37" w:rsidRDefault="00E134B7" w:rsidP="00745E37">
      <w:r>
        <w:lastRenderedPageBreak/>
        <w:pict w14:anchorId="57B9AA64">
          <v:rect id="_x0000_i1029" style="width:0;height:1.5pt" o:hralign="center" o:hrstd="t" o:hr="t" fillcolor="#a0a0a0" stroked="f"/>
        </w:pict>
      </w:r>
    </w:p>
    <w:p w14:paraId="05BA2F5F" w14:textId="77777777" w:rsidR="00745E37" w:rsidRPr="00745E37" w:rsidRDefault="00745E37" w:rsidP="00745E37">
      <w:pPr>
        <w:rPr>
          <w:b/>
          <w:bCs/>
        </w:rPr>
      </w:pPr>
      <w:r w:rsidRPr="00745E37">
        <w:rPr>
          <w:b/>
          <w:bCs/>
        </w:rPr>
        <w:t>6. Inclusive Teaching and Learning</w:t>
      </w:r>
    </w:p>
    <w:p w14:paraId="52B7F74C" w14:textId="77777777" w:rsidR="00745E37" w:rsidRPr="00745E37" w:rsidRDefault="00745E37" w:rsidP="00745E37">
      <w:r w:rsidRPr="00745E37">
        <w:t>FA Education promotes inclusive education by:</w:t>
      </w:r>
    </w:p>
    <w:p w14:paraId="769709C1" w14:textId="77777777" w:rsidR="00745E37" w:rsidRPr="00745E37" w:rsidRDefault="00745E37" w:rsidP="00745E37">
      <w:pPr>
        <w:numPr>
          <w:ilvl w:val="0"/>
          <w:numId w:val="28"/>
        </w:numPr>
      </w:pPr>
      <w:r w:rsidRPr="00745E37">
        <w:t>Adapting activities for different abilities and learning needs</w:t>
      </w:r>
    </w:p>
    <w:p w14:paraId="1B5E2794" w14:textId="77777777" w:rsidR="00745E37" w:rsidRPr="00745E37" w:rsidRDefault="00745E37" w:rsidP="00745E37">
      <w:pPr>
        <w:numPr>
          <w:ilvl w:val="0"/>
          <w:numId w:val="28"/>
        </w:numPr>
      </w:pPr>
      <w:r w:rsidRPr="00745E37">
        <w:t>Using clear, accessible language</w:t>
      </w:r>
    </w:p>
    <w:p w14:paraId="062112FD" w14:textId="77777777" w:rsidR="00745E37" w:rsidRPr="00745E37" w:rsidRDefault="00745E37" w:rsidP="00745E37">
      <w:pPr>
        <w:numPr>
          <w:ilvl w:val="0"/>
          <w:numId w:val="28"/>
        </w:numPr>
      </w:pPr>
      <w:r w:rsidRPr="00745E37">
        <w:t>Differentiating materials and tasks</w:t>
      </w:r>
    </w:p>
    <w:p w14:paraId="3DE22C8E" w14:textId="77777777" w:rsidR="00745E37" w:rsidRPr="00745E37" w:rsidRDefault="00745E37" w:rsidP="00745E37">
      <w:pPr>
        <w:numPr>
          <w:ilvl w:val="0"/>
          <w:numId w:val="28"/>
        </w:numPr>
      </w:pPr>
      <w:r w:rsidRPr="00745E37">
        <w:t>Ensuring resources reflect diverse backgrounds and experiences</w:t>
      </w:r>
    </w:p>
    <w:p w14:paraId="28D429B7" w14:textId="77777777" w:rsidR="00745E37" w:rsidRPr="00745E37" w:rsidRDefault="00745E37" w:rsidP="00745E37">
      <w:pPr>
        <w:numPr>
          <w:ilvl w:val="0"/>
          <w:numId w:val="28"/>
        </w:numPr>
      </w:pPr>
      <w:r w:rsidRPr="00745E37">
        <w:t>Encouraging learner voice and participation</w:t>
      </w:r>
    </w:p>
    <w:p w14:paraId="6E511B0F" w14:textId="77777777" w:rsidR="00745E37" w:rsidRPr="00745E37" w:rsidRDefault="00745E37" w:rsidP="00745E37">
      <w:pPr>
        <w:numPr>
          <w:ilvl w:val="0"/>
          <w:numId w:val="28"/>
        </w:numPr>
      </w:pPr>
      <w:r w:rsidRPr="00745E37">
        <w:t>Recognising cultural, social and emotional differences</w:t>
      </w:r>
    </w:p>
    <w:p w14:paraId="3887F687" w14:textId="77777777" w:rsidR="00745E37" w:rsidRPr="00745E37" w:rsidRDefault="00745E37" w:rsidP="00745E37">
      <w:pPr>
        <w:numPr>
          <w:ilvl w:val="0"/>
          <w:numId w:val="28"/>
        </w:numPr>
      </w:pPr>
      <w:r w:rsidRPr="00745E37">
        <w:t>Providing appropriate support for SEND and SEMH learners</w:t>
      </w:r>
    </w:p>
    <w:p w14:paraId="5309580F" w14:textId="77777777" w:rsidR="00745E37" w:rsidRPr="00745E37" w:rsidRDefault="00E134B7" w:rsidP="00745E37">
      <w:r>
        <w:pict w14:anchorId="08CAA043">
          <v:rect id="_x0000_i1030" style="width:0;height:1.5pt" o:hralign="center" o:hrstd="t" o:hr="t" fillcolor="#a0a0a0" stroked="f"/>
        </w:pict>
      </w:r>
    </w:p>
    <w:p w14:paraId="28840813" w14:textId="77777777" w:rsidR="00745E37" w:rsidRPr="00745E37" w:rsidRDefault="00745E37" w:rsidP="00745E37">
      <w:pPr>
        <w:rPr>
          <w:b/>
          <w:bCs/>
        </w:rPr>
      </w:pPr>
      <w:r w:rsidRPr="00745E37">
        <w:rPr>
          <w:b/>
          <w:bCs/>
        </w:rPr>
        <w:t>7. Preventing Discrimination, Harassment and Victimisation</w:t>
      </w:r>
    </w:p>
    <w:p w14:paraId="6C368576" w14:textId="77777777" w:rsidR="00745E37" w:rsidRPr="00745E37" w:rsidRDefault="00745E37" w:rsidP="00745E37">
      <w:r w:rsidRPr="00745E37">
        <w:t>FA Education does not tolerate:</w:t>
      </w:r>
    </w:p>
    <w:p w14:paraId="02AAE16E" w14:textId="77777777" w:rsidR="00745E37" w:rsidRPr="00745E37" w:rsidRDefault="00745E37" w:rsidP="00745E37">
      <w:pPr>
        <w:numPr>
          <w:ilvl w:val="0"/>
          <w:numId w:val="29"/>
        </w:numPr>
      </w:pPr>
      <w:r w:rsidRPr="00745E37">
        <w:t>Racism</w:t>
      </w:r>
    </w:p>
    <w:p w14:paraId="7096D941" w14:textId="77777777" w:rsidR="00745E37" w:rsidRPr="00745E37" w:rsidRDefault="00745E37" w:rsidP="00745E37">
      <w:pPr>
        <w:numPr>
          <w:ilvl w:val="0"/>
          <w:numId w:val="29"/>
        </w:numPr>
      </w:pPr>
      <w:r w:rsidRPr="00745E37">
        <w:t>Homophobia</w:t>
      </w:r>
    </w:p>
    <w:p w14:paraId="66197778" w14:textId="77777777" w:rsidR="00745E37" w:rsidRPr="00745E37" w:rsidRDefault="00745E37" w:rsidP="00745E37">
      <w:pPr>
        <w:numPr>
          <w:ilvl w:val="0"/>
          <w:numId w:val="29"/>
        </w:numPr>
      </w:pPr>
      <w:r w:rsidRPr="00745E37">
        <w:t>Transphobia</w:t>
      </w:r>
    </w:p>
    <w:p w14:paraId="7A0913E0" w14:textId="77777777" w:rsidR="00745E37" w:rsidRPr="00745E37" w:rsidRDefault="00745E37" w:rsidP="00745E37">
      <w:pPr>
        <w:numPr>
          <w:ilvl w:val="0"/>
          <w:numId w:val="29"/>
        </w:numPr>
      </w:pPr>
      <w:r w:rsidRPr="00745E37">
        <w:t>Ableism</w:t>
      </w:r>
    </w:p>
    <w:p w14:paraId="494C7E0C" w14:textId="77777777" w:rsidR="00745E37" w:rsidRPr="00745E37" w:rsidRDefault="00745E37" w:rsidP="00745E37">
      <w:pPr>
        <w:numPr>
          <w:ilvl w:val="0"/>
          <w:numId w:val="29"/>
        </w:numPr>
      </w:pPr>
      <w:r w:rsidRPr="00745E37">
        <w:t>Sexism</w:t>
      </w:r>
    </w:p>
    <w:p w14:paraId="168C6E00" w14:textId="77777777" w:rsidR="00745E37" w:rsidRPr="00745E37" w:rsidRDefault="00745E37" w:rsidP="00745E37">
      <w:pPr>
        <w:numPr>
          <w:ilvl w:val="0"/>
          <w:numId w:val="29"/>
        </w:numPr>
      </w:pPr>
      <w:r w:rsidRPr="00745E37">
        <w:t>Religious intolerance</w:t>
      </w:r>
    </w:p>
    <w:p w14:paraId="2464AF19" w14:textId="77777777" w:rsidR="00745E37" w:rsidRPr="00745E37" w:rsidRDefault="00745E37" w:rsidP="00745E37">
      <w:pPr>
        <w:numPr>
          <w:ilvl w:val="0"/>
          <w:numId w:val="29"/>
        </w:numPr>
      </w:pPr>
      <w:r w:rsidRPr="00745E37">
        <w:t>Bullying</w:t>
      </w:r>
    </w:p>
    <w:p w14:paraId="459E154B" w14:textId="77777777" w:rsidR="00745E37" w:rsidRPr="00745E37" w:rsidRDefault="00745E37" w:rsidP="00745E37">
      <w:pPr>
        <w:numPr>
          <w:ilvl w:val="0"/>
          <w:numId w:val="29"/>
        </w:numPr>
      </w:pPr>
      <w:r w:rsidRPr="00745E37">
        <w:t>Harassment or hate incidents</w:t>
      </w:r>
    </w:p>
    <w:p w14:paraId="5CA3B576" w14:textId="77777777" w:rsidR="00745E37" w:rsidRPr="00745E37" w:rsidRDefault="00745E37" w:rsidP="00745E37">
      <w:r w:rsidRPr="00745E37">
        <w:t>All incidents are:</w:t>
      </w:r>
    </w:p>
    <w:p w14:paraId="0F755A32" w14:textId="77777777" w:rsidR="00745E37" w:rsidRPr="00745E37" w:rsidRDefault="00745E37" w:rsidP="00745E37">
      <w:pPr>
        <w:numPr>
          <w:ilvl w:val="0"/>
          <w:numId w:val="30"/>
        </w:numPr>
      </w:pPr>
      <w:r w:rsidRPr="00745E37">
        <w:t>Taken seriously</w:t>
      </w:r>
    </w:p>
    <w:p w14:paraId="2411D9FA" w14:textId="77777777" w:rsidR="00745E37" w:rsidRPr="00745E37" w:rsidRDefault="00745E37" w:rsidP="00745E37">
      <w:pPr>
        <w:numPr>
          <w:ilvl w:val="0"/>
          <w:numId w:val="30"/>
        </w:numPr>
      </w:pPr>
      <w:r w:rsidRPr="00745E37">
        <w:t>Recorded appropriately</w:t>
      </w:r>
    </w:p>
    <w:p w14:paraId="5BE40CEE" w14:textId="77777777" w:rsidR="00745E37" w:rsidRPr="00745E37" w:rsidRDefault="00745E37" w:rsidP="00745E37">
      <w:pPr>
        <w:numPr>
          <w:ilvl w:val="0"/>
          <w:numId w:val="30"/>
        </w:numPr>
      </w:pPr>
      <w:r w:rsidRPr="00745E37">
        <w:t>Investigated promptly</w:t>
      </w:r>
    </w:p>
    <w:p w14:paraId="56D100BE" w14:textId="77777777" w:rsidR="00745E37" w:rsidRPr="00745E37" w:rsidRDefault="00745E37" w:rsidP="00745E37">
      <w:pPr>
        <w:numPr>
          <w:ilvl w:val="0"/>
          <w:numId w:val="30"/>
        </w:numPr>
      </w:pPr>
      <w:r w:rsidRPr="00745E37">
        <w:t>Addressed through behaviour and safeguarding procedures</w:t>
      </w:r>
    </w:p>
    <w:p w14:paraId="2B1663A6" w14:textId="77777777" w:rsidR="00745E37" w:rsidRPr="00745E37" w:rsidRDefault="00E134B7" w:rsidP="00745E37">
      <w:r>
        <w:pict w14:anchorId="6072ED53">
          <v:rect id="_x0000_i1031" style="width:0;height:1.5pt" o:hralign="center" o:hrstd="t" o:hr="t" fillcolor="#a0a0a0" stroked="f"/>
        </w:pict>
      </w:r>
    </w:p>
    <w:p w14:paraId="14F99CFE" w14:textId="77777777" w:rsidR="00745E37" w:rsidRPr="00745E37" w:rsidRDefault="00745E37" w:rsidP="00745E37">
      <w:pPr>
        <w:rPr>
          <w:b/>
          <w:bCs/>
        </w:rPr>
      </w:pPr>
      <w:r w:rsidRPr="00745E37">
        <w:rPr>
          <w:b/>
          <w:bCs/>
        </w:rPr>
        <w:t>8. Reasonable Adjustments</w:t>
      </w:r>
    </w:p>
    <w:p w14:paraId="47086CE7" w14:textId="77777777" w:rsidR="00745E37" w:rsidRPr="00745E37" w:rsidRDefault="00745E37" w:rsidP="00745E37">
      <w:r w:rsidRPr="00745E37">
        <w:t>FA Education makes reasonable adjustments to support learners and staff, including:</w:t>
      </w:r>
    </w:p>
    <w:p w14:paraId="2946AF57" w14:textId="77777777" w:rsidR="00745E37" w:rsidRPr="00745E37" w:rsidRDefault="00745E37" w:rsidP="00745E37">
      <w:pPr>
        <w:numPr>
          <w:ilvl w:val="0"/>
          <w:numId w:val="31"/>
        </w:numPr>
      </w:pPr>
      <w:r w:rsidRPr="00745E37">
        <w:t>Modified session content</w:t>
      </w:r>
    </w:p>
    <w:p w14:paraId="17C152C8" w14:textId="77777777" w:rsidR="00745E37" w:rsidRPr="00745E37" w:rsidRDefault="00745E37" w:rsidP="00745E37">
      <w:pPr>
        <w:numPr>
          <w:ilvl w:val="0"/>
          <w:numId w:val="31"/>
        </w:numPr>
      </w:pPr>
      <w:r w:rsidRPr="00745E37">
        <w:t>Assistive resources</w:t>
      </w:r>
    </w:p>
    <w:p w14:paraId="6E9182A4" w14:textId="77777777" w:rsidR="00745E37" w:rsidRPr="00745E37" w:rsidRDefault="00745E37" w:rsidP="00745E37">
      <w:pPr>
        <w:numPr>
          <w:ilvl w:val="0"/>
          <w:numId w:val="31"/>
        </w:numPr>
      </w:pPr>
      <w:r w:rsidRPr="00745E37">
        <w:t>Alternative learning spaces</w:t>
      </w:r>
    </w:p>
    <w:p w14:paraId="5F4DD26D" w14:textId="77777777" w:rsidR="00745E37" w:rsidRPr="00745E37" w:rsidRDefault="00745E37" w:rsidP="00745E37">
      <w:pPr>
        <w:numPr>
          <w:ilvl w:val="0"/>
          <w:numId w:val="31"/>
        </w:numPr>
      </w:pPr>
      <w:r w:rsidRPr="00745E37">
        <w:t>Additional mentoring</w:t>
      </w:r>
    </w:p>
    <w:p w14:paraId="478E7B62" w14:textId="77777777" w:rsidR="00745E37" w:rsidRPr="00745E37" w:rsidRDefault="00745E37" w:rsidP="00745E37">
      <w:pPr>
        <w:numPr>
          <w:ilvl w:val="0"/>
          <w:numId w:val="31"/>
        </w:numPr>
      </w:pPr>
      <w:r w:rsidRPr="00745E37">
        <w:t>Flexible communication styles</w:t>
      </w:r>
    </w:p>
    <w:p w14:paraId="40204BFF" w14:textId="77777777" w:rsidR="00745E37" w:rsidRPr="00745E37" w:rsidRDefault="00745E37" w:rsidP="00745E37">
      <w:pPr>
        <w:numPr>
          <w:ilvl w:val="0"/>
          <w:numId w:val="31"/>
        </w:numPr>
      </w:pPr>
      <w:r w:rsidRPr="00745E37">
        <w:t>Reduced distractions or sensory adaptations</w:t>
      </w:r>
    </w:p>
    <w:p w14:paraId="321056F8" w14:textId="77777777" w:rsidR="00745E37" w:rsidRPr="00745E37" w:rsidRDefault="00745E37" w:rsidP="00745E37">
      <w:r w:rsidRPr="00745E37">
        <w:t>Adjustments are planned collaboratively with learners, families and schools.</w:t>
      </w:r>
    </w:p>
    <w:p w14:paraId="37E5400F" w14:textId="77777777" w:rsidR="00745E37" w:rsidRPr="00745E37" w:rsidRDefault="00E134B7" w:rsidP="00745E37">
      <w:r>
        <w:pict w14:anchorId="340771D4">
          <v:rect id="_x0000_i1032" style="width:0;height:1.5pt" o:hralign="center" o:hrstd="t" o:hr="t" fillcolor="#a0a0a0" stroked="f"/>
        </w:pict>
      </w:r>
    </w:p>
    <w:p w14:paraId="70D762BA" w14:textId="77777777" w:rsidR="00745E37" w:rsidRPr="00745E37" w:rsidRDefault="00745E37" w:rsidP="00745E37">
      <w:pPr>
        <w:rPr>
          <w:b/>
          <w:bCs/>
        </w:rPr>
      </w:pPr>
      <w:r w:rsidRPr="00745E37">
        <w:rPr>
          <w:b/>
          <w:bCs/>
        </w:rPr>
        <w:t>9. Promoting a Culture of Belonging</w:t>
      </w:r>
    </w:p>
    <w:p w14:paraId="11F36D43" w14:textId="77777777" w:rsidR="00745E37" w:rsidRPr="00745E37" w:rsidRDefault="00745E37" w:rsidP="00745E37">
      <w:r w:rsidRPr="00745E37">
        <w:t>We support a sense of belonging through:</w:t>
      </w:r>
    </w:p>
    <w:p w14:paraId="42B36833" w14:textId="77777777" w:rsidR="00745E37" w:rsidRPr="00745E37" w:rsidRDefault="00745E37" w:rsidP="00745E37">
      <w:pPr>
        <w:numPr>
          <w:ilvl w:val="0"/>
          <w:numId w:val="32"/>
        </w:numPr>
      </w:pPr>
      <w:r w:rsidRPr="00745E37">
        <w:t>Positive role modelling</w:t>
      </w:r>
    </w:p>
    <w:p w14:paraId="77B14397" w14:textId="77777777" w:rsidR="00745E37" w:rsidRPr="00745E37" w:rsidRDefault="00745E37" w:rsidP="00745E37">
      <w:pPr>
        <w:numPr>
          <w:ilvl w:val="0"/>
          <w:numId w:val="32"/>
        </w:numPr>
      </w:pPr>
      <w:r w:rsidRPr="00745E37">
        <w:t>Celebrating diversity</w:t>
      </w:r>
    </w:p>
    <w:p w14:paraId="667AFA9A" w14:textId="77777777" w:rsidR="00745E37" w:rsidRPr="00745E37" w:rsidRDefault="00745E37" w:rsidP="00745E37">
      <w:pPr>
        <w:numPr>
          <w:ilvl w:val="0"/>
          <w:numId w:val="32"/>
        </w:numPr>
      </w:pPr>
      <w:r w:rsidRPr="00745E37">
        <w:t>Inclusive curriculum content</w:t>
      </w:r>
    </w:p>
    <w:p w14:paraId="16ECE4CD" w14:textId="77777777" w:rsidR="00745E37" w:rsidRPr="00745E37" w:rsidRDefault="00745E37" w:rsidP="00745E37">
      <w:pPr>
        <w:numPr>
          <w:ilvl w:val="0"/>
          <w:numId w:val="32"/>
        </w:numPr>
      </w:pPr>
      <w:r w:rsidRPr="00745E37">
        <w:t>Encouraging learner voice</w:t>
      </w:r>
    </w:p>
    <w:p w14:paraId="191253CF" w14:textId="77777777" w:rsidR="00745E37" w:rsidRPr="00745E37" w:rsidRDefault="00745E37" w:rsidP="00745E37">
      <w:pPr>
        <w:numPr>
          <w:ilvl w:val="0"/>
          <w:numId w:val="32"/>
        </w:numPr>
      </w:pPr>
      <w:r w:rsidRPr="00745E37">
        <w:t>Promoting respect and kindness</w:t>
      </w:r>
    </w:p>
    <w:p w14:paraId="6F25DCAD" w14:textId="77777777" w:rsidR="00745E37" w:rsidRPr="00745E37" w:rsidRDefault="00745E37" w:rsidP="00745E37">
      <w:pPr>
        <w:numPr>
          <w:ilvl w:val="0"/>
          <w:numId w:val="32"/>
        </w:numPr>
      </w:pPr>
      <w:r w:rsidRPr="00745E37">
        <w:t>Trauma-informed approaches</w:t>
      </w:r>
    </w:p>
    <w:p w14:paraId="1A8FC6B2" w14:textId="77777777" w:rsidR="00745E37" w:rsidRPr="00745E37" w:rsidRDefault="00745E37" w:rsidP="00745E37">
      <w:pPr>
        <w:numPr>
          <w:ilvl w:val="0"/>
          <w:numId w:val="32"/>
        </w:numPr>
      </w:pPr>
      <w:r w:rsidRPr="00745E37">
        <w:t>Restorative practices to repair harm</w:t>
      </w:r>
    </w:p>
    <w:p w14:paraId="18C6593B" w14:textId="77777777" w:rsidR="00745E37" w:rsidRPr="00745E37" w:rsidRDefault="00E134B7" w:rsidP="00745E37">
      <w:r>
        <w:pict w14:anchorId="1CA6A257">
          <v:rect id="_x0000_i1033" style="width:0;height:1.5pt" o:hralign="center" o:hrstd="t" o:hr="t" fillcolor="#a0a0a0" stroked="f"/>
        </w:pict>
      </w:r>
    </w:p>
    <w:p w14:paraId="0C59F99D" w14:textId="77777777" w:rsidR="00745E37" w:rsidRPr="00745E37" w:rsidRDefault="00745E37" w:rsidP="00745E37">
      <w:pPr>
        <w:rPr>
          <w:b/>
          <w:bCs/>
        </w:rPr>
      </w:pPr>
      <w:r w:rsidRPr="00745E37">
        <w:rPr>
          <w:b/>
          <w:bCs/>
        </w:rPr>
        <w:lastRenderedPageBreak/>
        <w:t>10. Staff Training</w:t>
      </w:r>
    </w:p>
    <w:p w14:paraId="72C9B2F4" w14:textId="77777777" w:rsidR="00745E37" w:rsidRPr="00745E37" w:rsidRDefault="00745E37" w:rsidP="00745E37">
      <w:r w:rsidRPr="00745E37">
        <w:t>All staff receive:</w:t>
      </w:r>
    </w:p>
    <w:p w14:paraId="3EE34050" w14:textId="77777777" w:rsidR="00745E37" w:rsidRPr="00745E37" w:rsidRDefault="00745E37" w:rsidP="00745E37">
      <w:pPr>
        <w:numPr>
          <w:ilvl w:val="0"/>
          <w:numId w:val="33"/>
        </w:numPr>
      </w:pPr>
      <w:r w:rsidRPr="00745E37">
        <w:t>Equality, diversity and inclusion training</w:t>
      </w:r>
    </w:p>
    <w:p w14:paraId="2F2718B3" w14:textId="77777777" w:rsidR="00745E37" w:rsidRPr="00745E37" w:rsidRDefault="00745E37" w:rsidP="00745E37">
      <w:pPr>
        <w:numPr>
          <w:ilvl w:val="0"/>
          <w:numId w:val="33"/>
        </w:numPr>
      </w:pPr>
      <w:r w:rsidRPr="00745E37">
        <w:t>Training in trauma-informed practice</w:t>
      </w:r>
    </w:p>
    <w:p w14:paraId="09EB6A7D" w14:textId="77777777" w:rsidR="00745E37" w:rsidRPr="00745E37" w:rsidRDefault="00745E37" w:rsidP="00745E37">
      <w:pPr>
        <w:numPr>
          <w:ilvl w:val="0"/>
          <w:numId w:val="33"/>
        </w:numPr>
      </w:pPr>
      <w:r w:rsidRPr="00745E37">
        <w:t>Safeguarding and Prevent training</w:t>
      </w:r>
    </w:p>
    <w:p w14:paraId="2761009F" w14:textId="77777777" w:rsidR="00745E37" w:rsidRPr="00745E37" w:rsidRDefault="00745E37" w:rsidP="00745E37">
      <w:pPr>
        <w:numPr>
          <w:ilvl w:val="0"/>
          <w:numId w:val="33"/>
        </w:numPr>
      </w:pPr>
      <w:r w:rsidRPr="00745E37">
        <w:t>SEND awareness training</w:t>
      </w:r>
    </w:p>
    <w:p w14:paraId="4F61AAFA" w14:textId="77777777" w:rsidR="00745E37" w:rsidRPr="00745E37" w:rsidRDefault="00745E37" w:rsidP="00745E37">
      <w:pPr>
        <w:numPr>
          <w:ilvl w:val="0"/>
          <w:numId w:val="33"/>
        </w:numPr>
      </w:pPr>
      <w:r w:rsidRPr="00745E37">
        <w:t>Training on discrimination and unconscious bias</w:t>
      </w:r>
    </w:p>
    <w:p w14:paraId="70E92324" w14:textId="77777777" w:rsidR="00745E37" w:rsidRPr="00745E37" w:rsidRDefault="00745E37" w:rsidP="00745E37">
      <w:r w:rsidRPr="00745E37">
        <w:t>Further training is provided where specific needs arise.</w:t>
      </w:r>
    </w:p>
    <w:p w14:paraId="3AF6129E" w14:textId="77777777" w:rsidR="00745E37" w:rsidRPr="00745E37" w:rsidRDefault="00E134B7" w:rsidP="00745E37">
      <w:r>
        <w:pict w14:anchorId="3FAEB2A8">
          <v:rect id="_x0000_i1034" style="width:0;height:1.5pt" o:hralign="center" o:hrstd="t" o:hr="t" fillcolor="#a0a0a0" stroked="f"/>
        </w:pict>
      </w:r>
    </w:p>
    <w:p w14:paraId="0D34F8AA" w14:textId="77777777" w:rsidR="00745E37" w:rsidRPr="00745E37" w:rsidRDefault="00745E37" w:rsidP="00745E37">
      <w:pPr>
        <w:rPr>
          <w:b/>
          <w:bCs/>
        </w:rPr>
      </w:pPr>
      <w:r w:rsidRPr="00745E37">
        <w:rPr>
          <w:b/>
          <w:bCs/>
        </w:rPr>
        <w:t>11. Monitoring and Review</w:t>
      </w:r>
    </w:p>
    <w:p w14:paraId="44344D40" w14:textId="77777777" w:rsidR="00745E37" w:rsidRPr="00745E37" w:rsidRDefault="00745E37" w:rsidP="00745E37">
      <w:r w:rsidRPr="00745E37">
        <w:t>FA Education will:</w:t>
      </w:r>
    </w:p>
    <w:p w14:paraId="258472A2" w14:textId="77777777" w:rsidR="00745E37" w:rsidRPr="00745E37" w:rsidRDefault="00745E37" w:rsidP="00745E37">
      <w:pPr>
        <w:numPr>
          <w:ilvl w:val="0"/>
          <w:numId w:val="34"/>
        </w:numPr>
      </w:pPr>
      <w:r w:rsidRPr="00745E37">
        <w:t>Monitor attendance, participation and outcomes to identify inequalities</w:t>
      </w:r>
    </w:p>
    <w:p w14:paraId="652E7748" w14:textId="77777777" w:rsidR="00745E37" w:rsidRPr="00745E37" w:rsidRDefault="00745E37" w:rsidP="00745E37">
      <w:pPr>
        <w:numPr>
          <w:ilvl w:val="0"/>
          <w:numId w:val="34"/>
        </w:numPr>
      </w:pPr>
      <w:r w:rsidRPr="00745E37">
        <w:t>Review incidents of discriminatory behaviour</w:t>
      </w:r>
    </w:p>
    <w:p w14:paraId="42A2FB78" w14:textId="77777777" w:rsidR="00745E37" w:rsidRPr="00745E37" w:rsidRDefault="00745E37" w:rsidP="00745E37">
      <w:pPr>
        <w:numPr>
          <w:ilvl w:val="0"/>
          <w:numId w:val="34"/>
        </w:numPr>
      </w:pPr>
      <w:r w:rsidRPr="00745E37">
        <w:t>Gather feedback from learners, staff and referrers</w:t>
      </w:r>
    </w:p>
    <w:p w14:paraId="0195FD2B" w14:textId="77777777" w:rsidR="00745E37" w:rsidRPr="00745E37" w:rsidRDefault="00745E37" w:rsidP="00745E37">
      <w:pPr>
        <w:numPr>
          <w:ilvl w:val="0"/>
          <w:numId w:val="34"/>
        </w:numPr>
      </w:pPr>
      <w:r w:rsidRPr="00745E37">
        <w:t>Use data to inform planning and improvement</w:t>
      </w:r>
    </w:p>
    <w:p w14:paraId="721E148A" w14:textId="77777777" w:rsidR="00745E37" w:rsidRPr="00745E37" w:rsidRDefault="00745E37" w:rsidP="00745E37">
      <w:pPr>
        <w:numPr>
          <w:ilvl w:val="0"/>
          <w:numId w:val="34"/>
        </w:numPr>
      </w:pPr>
      <w:r w:rsidRPr="00745E37">
        <w:t>Review this policy annually</w:t>
      </w:r>
    </w:p>
    <w:p w14:paraId="0706DBA3" w14:textId="77777777" w:rsidR="00745E37" w:rsidRPr="00745E37" w:rsidRDefault="00E134B7" w:rsidP="00745E37">
      <w:r>
        <w:pict w14:anchorId="2C08A2B6">
          <v:rect id="_x0000_i1035" style="width:0;height:1.5pt" o:hralign="center" o:hrstd="t" o:hr="t" fillcolor="#a0a0a0" stroked="f"/>
        </w:pict>
      </w:r>
    </w:p>
    <w:p w14:paraId="2D24B1A4" w14:textId="77777777" w:rsidR="00745E37" w:rsidRPr="00745E37" w:rsidRDefault="00745E37" w:rsidP="00745E37">
      <w:pPr>
        <w:rPr>
          <w:b/>
          <w:bCs/>
        </w:rPr>
      </w:pPr>
      <w:r w:rsidRPr="00745E37">
        <w:rPr>
          <w:b/>
          <w:bCs/>
        </w:rPr>
        <w:t>12. Complaints</w:t>
      </w:r>
    </w:p>
    <w:p w14:paraId="73BFA79B" w14:textId="77777777" w:rsidR="00745E37" w:rsidRPr="00745E37" w:rsidRDefault="00745E37" w:rsidP="00745E37">
      <w:r w:rsidRPr="00745E37">
        <w:t>Any EDI-related concerns can be raised through the:</w:t>
      </w:r>
    </w:p>
    <w:p w14:paraId="1A8DED02" w14:textId="77777777" w:rsidR="00745E37" w:rsidRPr="00745E37" w:rsidRDefault="00745E37" w:rsidP="00745E37">
      <w:pPr>
        <w:numPr>
          <w:ilvl w:val="0"/>
          <w:numId w:val="35"/>
        </w:numPr>
      </w:pPr>
      <w:r w:rsidRPr="00745E37">
        <w:t>Complaints Policy</w:t>
      </w:r>
    </w:p>
    <w:p w14:paraId="51CA1767" w14:textId="77777777" w:rsidR="00745E37" w:rsidRPr="00745E37" w:rsidRDefault="00745E37" w:rsidP="00745E37">
      <w:pPr>
        <w:numPr>
          <w:ilvl w:val="0"/>
          <w:numId w:val="35"/>
        </w:numPr>
      </w:pPr>
      <w:r w:rsidRPr="00745E37">
        <w:t>Whistleblowing Policy</w:t>
      </w:r>
    </w:p>
    <w:p w14:paraId="50F0B4AA" w14:textId="77777777" w:rsidR="00745E37" w:rsidRPr="00745E37" w:rsidRDefault="00745E37" w:rsidP="00745E37">
      <w:pPr>
        <w:numPr>
          <w:ilvl w:val="0"/>
          <w:numId w:val="35"/>
        </w:numPr>
      </w:pPr>
      <w:r w:rsidRPr="00745E37">
        <w:t>Safeguarding and Child Protection Policy</w:t>
      </w:r>
    </w:p>
    <w:p w14:paraId="3D4FCD54" w14:textId="77777777" w:rsidR="00745E37" w:rsidRPr="00745E37" w:rsidRDefault="00745E37" w:rsidP="00745E37">
      <w:r w:rsidRPr="00745E37">
        <w:t>Concerns are investigated sensitively and promptly.</w:t>
      </w:r>
    </w:p>
    <w:p w14:paraId="3984D4C0" w14:textId="77777777" w:rsidR="00745E37" w:rsidRPr="00745E37" w:rsidRDefault="00E134B7" w:rsidP="00745E37">
      <w:r>
        <w:pict w14:anchorId="6256E520">
          <v:rect id="_x0000_i1036" style="width:0;height:1.5pt" o:hralign="center" o:hrstd="t" o:hr="t" fillcolor="#a0a0a0" stroked="f"/>
        </w:pict>
      </w:r>
    </w:p>
    <w:p w14:paraId="37E29D4C" w14:textId="77777777" w:rsidR="00745E37" w:rsidRPr="00745E37" w:rsidRDefault="00745E37" w:rsidP="00745E37">
      <w:pPr>
        <w:rPr>
          <w:b/>
          <w:bCs/>
        </w:rPr>
      </w:pPr>
      <w:r w:rsidRPr="00745E37">
        <w:rPr>
          <w:b/>
          <w:bCs/>
        </w:rPr>
        <w:t>13. Linked Policies</w:t>
      </w:r>
    </w:p>
    <w:p w14:paraId="0BB93465" w14:textId="77777777" w:rsidR="00745E37" w:rsidRPr="00745E37" w:rsidRDefault="00745E37" w:rsidP="00745E37">
      <w:r w:rsidRPr="00745E37">
        <w:t>This policy links to:</w:t>
      </w:r>
    </w:p>
    <w:p w14:paraId="5B1BBA9E" w14:textId="77777777" w:rsidR="00745E37" w:rsidRPr="00745E37" w:rsidRDefault="00745E37" w:rsidP="00745E37">
      <w:pPr>
        <w:numPr>
          <w:ilvl w:val="0"/>
          <w:numId w:val="36"/>
        </w:numPr>
      </w:pPr>
      <w:r w:rsidRPr="00745E37">
        <w:t>Behaviour and Attendance Policy</w:t>
      </w:r>
    </w:p>
    <w:p w14:paraId="51D31484" w14:textId="77777777" w:rsidR="00745E37" w:rsidRPr="00745E37" w:rsidRDefault="00745E37" w:rsidP="00745E37">
      <w:pPr>
        <w:numPr>
          <w:ilvl w:val="0"/>
          <w:numId w:val="36"/>
        </w:numPr>
      </w:pPr>
      <w:r w:rsidRPr="00745E37">
        <w:t>Safeguarding and Child Protection Policy</w:t>
      </w:r>
    </w:p>
    <w:p w14:paraId="29C6F2FB" w14:textId="77777777" w:rsidR="00745E37" w:rsidRPr="00745E37" w:rsidRDefault="00745E37" w:rsidP="00745E37">
      <w:pPr>
        <w:numPr>
          <w:ilvl w:val="0"/>
          <w:numId w:val="36"/>
        </w:numPr>
      </w:pPr>
      <w:r w:rsidRPr="00745E37">
        <w:t>SEND Policy</w:t>
      </w:r>
    </w:p>
    <w:p w14:paraId="506457A8" w14:textId="77777777" w:rsidR="00745E37" w:rsidRPr="00745E37" w:rsidRDefault="00745E37" w:rsidP="00745E37">
      <w:pPr>
        <w:numPr>
          <w:ilvl w:val="0"/>
          <w:numId w:val="36"/>
        </w:numPr>
      </w:pPr>
      <w:r w:rsidRPr="00745E37">
        <w:t>Prevent Duty Policy</w:t>
      </w:r>
    </w:p>
    <w:p w14:paraId="3483A505" w14:textId="77777777" w:rsidR="00745E37" w:rsidRPr="00745E37" w:rsidRDefault="00745E37" w:rsidP="00745E37">
      <w:pPr>
        <w:numPr>
          <w:ilvl w:val="0"/>
          <w:numId w:val="36"/>
        </w:numPr>
      </w:pPr>
      <w:r w:rsidRPr="00745E37">
        <w:t>Safer Recruitment Policy</w:t>
      </w:r>
    </w:p>
    <w:p w14:paraId="395E7441" w14:textId="77777777" w:rsidR="00745E37" w:rsidRPr="00745E37" w:rsidRDefault="00745E37" w:rsidP="00745E37">
      <w:pPr>
        <w:numPr>
          <w:ilvl w:val="0"/>
          <w:numId w:val="36"/>
        </w:numPr>
      </w:pPr>
      <w:r w:rsidRPr="00745E37">
        <w:t>Code of Conduct</w:t>
      </w:r>
    </w:p>
    <w:p w14:paraId="779EA75E" w14:textId="77777777" w:rsidR="00745E37" w:rsidRPr="00745E37" w:rsidRDefault="00745E37" w:rsidP="00745E37">
      <w:pPr>
        <w:numPr>
          <w:ilvl w:val="0"/>
          <w:numId w:val="36"/>
        </w:numPr>
      </w:pPr>
      <w:r w:rsidRPr="00745E37">
        <w:t>Equality, Diversity and Inclusion guidance</w:t>
      </w:r>
    </w:p>
    <w:p w14:paraId="1C87C579" w14:textId="77777777" w:rsidR="00745E37" w:rsidRPr="00745E37" w:rsidRDefault="00745E37" w:rsidP="00745E37">
      <w:pPr>
        <w:numPr>
          <w:ilvl w:val="0"/>
          <w:numId w:val="36"/>
        </w:numPr>
      </w:pPr>
      <w:r w:rsidRPr="00745E37">
        <w:t>Complaints Policy</w:t>
      </w:r>
    </w:p>
    <w:p w14:paraId="1FAF8468" w14:textId="77777777" w:rsidR="00745E37" w:rsidRPr="00745E37" w:rsidRDefault="00745E37" w:rsidP="00745E37">
      <w:pPr>
        <w:numPr>
          <w:ilvl w:val="0"/>
          <w:numId w:val="36"/>
        </w:numPr>
      </w:pPr>
      <w:r w:rsidRPr="00745E37">
        <w:t>Data Protection and GDPR Policy</w:t>
      </w:r>
    </w:p>
    <w:p w14:paraId="64324FFE" w14:textId="6F7749C8" w:rsidR="00F1014E" w:rsidRDefault="000962E9">
      <w:r>
        <w:t>______________________________________________________________________________________________________________</w:t>
      </w:r>
    </w:p>
    <w:p w14:paraId="2E8BC274" w14:textId="77777777" w:rsidR="000962E9" w:rsidRPr="000962E9" w:rsidRDefault="000962E9" w:rsidP="000962E9">
      <w:pPr>
        <w:rPr>
          <w:b/>
          <w:bCs/>
        </w:rPr>
      </w:pPr>
      <w:r w:rsidRPr="000962E9">
        <w:rPr>
          <w:b/>
          <w:bCs/>
        </w:rPr>
        <w:t>14. Review</w:t>
      </w:r>
    </w:p>
    <w:p w14:paraId="42AF959C" w14:textId="77777777" w:rsidR="000962E9" w:rsidRPr="000962E9" w:rsidRDefault="000962E9" w:rsidP="000962E9">
      <w:r w:rsidRPr="000962E9">
        <w:t>This policy will be reviewed annually, or sooner if legislation, guidance or organisational needs change. Updates will be approved by the Policy Owner and Directors as part of FA Education’s governance cycle.</w:t>
      </w:r>
    </w:p>
    <w:p w14:paraId="52DD1F51" w14:textId="77777777" w:rsidR="000962E9" w:rsidRDefault="000962E9"/>
    <w:sectPr w:rsidR="000962E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2238F" w14:textId="77777777" w:rsidR="002D7B5B" w:rsidRDefault="002D7B5B" w:rsidP="00F05765">
      <w:pPr>
        <w:spacing w:line="240" w:lineRule="auto"/>
      </w:pPr>
      <w:r>
        <w:separator/>
      </w:r>
    </w:p>
  </w:endnote>
  <w:endnote w:type="continuationSeparator" w:id="0">
    <w:p w14:paraId="04B3DFA5" w14:textId="77777777" w:rsidR="002D7B5B" w:rsidRDefault="002D7B5B" w:rsidP="00F057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667280"/>
      <w:docPartObj>
        <w:docPartGallery w:val="Page Numbers (Bottom of Page)"/>
        <w:docPartUnique/>
      </w:docPartObj>
    </w:sdtPr>
    <w:sdtEndPr>
      <w:rPr>
        <w:noProof/>
      </w:rPr>
    </w:sdtEndPr>
    <w:sdtContent>
      <w:p w14:paraId="39F73C18" w14:textId="45AFD6B9" w:rsidR="00F05765" w:rsidRDefault="00F0576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B1CBF9" w14:textId="77777777" w:rsidR="00F05765" w:rsidRDefault="00F057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6EBC6" w14:textId="77777777" w:rsidR="002D7B5B" w:rsidRDefault="002D7B5B" w:rsidP="00F05765">
      <w:pPr>
        <w:spacing w:line="240" w:lineRule="auto"/>
      </w:pPr>
      <w:r>
        <w:separator/>
      </w:r>
    </w:p>
  </w:footnote>
  <w:footnote w:type="continuationSeparator" w:id="0">
    <w:p w14:paraId="2AFB2611" w14:textId="77777777" w:rsidR="002D7B5B" w:rsidRDefault="002D7B5B" w:rsidP="00F0576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1A5D"/>
    <w:multiLevelType w:val="multilevel"/>
    <w:tmpl w:val="1B12C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FD7A75"/>
    <w:multiLevelType w:val="multilevel"/>
    <w:tmpl w:val="5CE64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5808B5"/>
    <w:multiLevelType w:val="multilevel"/>
    <w:tmpl w:val="8E862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E907A3"/>
    <w:multiLevelType w:val="multilevel"/>
    <w:tmpl w:val="358E0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0B1271"/>
    <w:multiLevelType w:val="multilevel"/>
    <w:tmpl w:val="50564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A35574"/>
    <w:multiLevelType w:val="multilevel"/>
    <w:tmpl w:val="187EF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AB7065"/>
    <w:multiLevelType w:val="multilevel"/>
    <w:tmpl w:val="491C0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DF315B"/>
    <w:multiLevelType w:val="multilevel"/>
    <w:tmpl w:val="4AD8C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166E72"/>
    <w:multiLevelType w:val="multilevel"/>
    <w:tmpl w:val="9EF81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D045FF"/>
    <w:multiLevelType w:val="multilevel"/>
    <w:tmpl w:val="38765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97676C"/>
    <w:multiLevelType w:val="multilevel"/>
    <w:tmpl w:val="E7F43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9C01C1"/>
    <w:multiLevelType w:val="multilevel"/>
    <w:tmpl w:val="01600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2050A"/>
    <w:multiLevelType w:val="multilevel"/>
    <w:tmpl w:val="1ED06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704022"/>
    <w:multiLevelType w:val="multilevel"/>
    <w:tmpl w:val="26782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BA1D22"/>
    <w:multiLevelType w:val="multilevel"/>
    <w:tmpl w:val="A35A1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B336D5"/>
    <w:multiLevelType w:val="multilevel"/>
    <w:tmpl w:val="AE22E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C62326"/>
    <w:multiLevelType w:val="multilevel"/>
    <w:tmpl w:val="56C8A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FB0157"/>
    <w:multiLevelType w:val="multilevel"/>
    <w:tmpl w:val="4FB2E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0249B0"/>
    <w:multiLevelType w:val="multilevel"/>
    <w:tmpl w:val="4EC2C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5C09C7"/>
    <w:multiLevelType w:val="multilevel"/>
    <w:tmpl w:val="98127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4023C6"/>
    <w:multiLevelType w:val="multilevel"/>
    <w:tmpl w:val="42D674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0663F8C"/>
    <w:multiLevelType w:val="multilevel"/>
    <w:tmpl w:val="5D8C2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7B4D8B"/>
    <w:multiLevelType w:val="multilevel"/>
    <w:tmpl w:val="38187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EF1E48"/>
    <w:multiLevelType w:val="multilevel"/>
    <w:tmpl w:val="E760C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212665"/>
    <w:multiLevelType w:val="multilevel"/>
    <w:tmpl w:val="4204F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260A7B"/>
    <w:multiLevelType w:val="multilevel"/>
    <w:tmpl w:val="66288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396FC8"/>
    <w:multiLevelType w:val="multilevel"/>
    <w:tmpl w:val="5A2A5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BE6D38"/>
    <w:multiLevelType w:val="multilevel"/>
    <w:tmpl w:val="A5540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2F5197"/>
    <w:multiLevelType w:val="multilevel"/>
    <w:tmpl w:val="AD529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56510F"/>
    <w:multiLevelType w:val="multilevel"/>
    <w:tmpl w:val="E1620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655143"/>
    <w:multiLevelType w:val="multilevel"/>
    <w:tmpl w:val="60261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8A3AF1"/>
    <w:multiLevelType w:val="multilevel"/>
    <w:tmpl w:val="BD9C8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E32A66"/>
    <w:multiLevelType w:val="multilevel"/>
    <w:tmpl w:val="8A369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024E3C"/>
    <w:multiLevelType w:val="multilevel"/>
    <w:tmpl w:val="566E2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C03398"/>
    <w:multiLevelType w:val="multilevel"/>
    <w:tmpl w:val="0C768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E8A7EFA"/>
    <w:multiLevelType w:val="multilevel"/>
    <w:tmpl w:val="FEA22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8686804">
    <w:abstractNumId w:val="2"/>
  </w:num>
  <w:num w:numId="2" w16cid:durableId="556480854">
    <w:abstractNumId w:val="29"/>
  </w:num>
  <w:num w:numId="3" w16cid:durableId="599335170">
    <w:abstractNumId w:val="22"/>
  </w:num>
  <w:num w:numId="4" w16cid:durableId="80414440">
    <w:abstractNumId w:val="0"/>
  </w:num>
  <w:num w:numId="5" w16cid:durableId="595673780">
    <w:abstractNumId w:val="6"/>
  </w:num>
  <w:num w:numId="6" w16cid:durableId="677268478">
    <w:abstractNumId w:val="19"/>
  </w:num>
  <w:num w:numId="7" w16cid:durableId="147134555">
    <w:abstractNumId w:val="1"/>
  </w:num>
  <w:num w:numId="8" w16cid:durableId="1532843598">
    <w:abstractNumId w:val="5"/>
  </w:num>
  <w:num w:numId="9" w16cid:durableId="1935286524">
    <w:abstractNumId w:val="16"/>
  </w:num>
  <w:num w:numId="10" w16cid:durableId="1890535902">
    <w:abstractNumId w:val="13"/>
  </w:num>
  <w:num w:numId="11" w16cid:durableId="1034041292">
    <w:abstractNumId w:val="10"/>
  </w:num>
  <w:num w:numId="12" w16cid:durableId="2036465729">
    <w:abstractNumId w:val="20"/>
  </w:num>
  <w:num w:numId="13" w16cid:durableId="2136483809">
    <w:abstractNumId w:val="33"/>
  </w:num>
  <w:num w:numId="14" w16cid:durableId="629408833">
    <w:abstractNumId w:val="8"/>
  </w:num>
  <w:num w:numId="15" w16cid:durableId="1509904364">
    <w:abstractNumId w:val="27"/>
  </w:num>
  <w:num w:numId="16" w16cid:durableId="1435709932">
    <w:abstractNumId w:val="31"/>
  </w:num>
  <w:num w:numId="17" w16cid:durableId="360477684">
    <w:abstractNumId w:val="30"/>
  </w:num>
  <w:num w:numId="18" w16cid:durableId="1734037333">
    <w:abstractNumId w:val="15"/>
  </w:num>
  <w:num w:numId="19" w16cid:durableId="1805192151">
    <w:abstractNumId w:val="11"/>
  </w:num>
  <w:num w:numId="20" w16cid:durableId="474108673">
    <w:abstractNumId w:val="21"/>
  </w:num>
  <w:num w:numId="21" w16cid:durableId="1829635814">
    <w:abstractNumId w:val="4"/>
  </w:num>
  <w:num w:numId="22" w16cid:durableId="1583299440">
    <w:abstractNumId w:val="32"/>
  </w:num>
  <w:num w:numId="23" w16cid:durableId="895891602">
    <w:abstractNumId w:val="34"/>
  </w:num>
  <w:num w:numId="24" w16cid:durableId="1590960882">
    <w:abstractNumId w:val="35"/>
  </w:num>
  <w:num w:numId="25" w16cid:durableId="1973241607">
    <w:abstractNumId w:val="23"/>
  </w:num>
  <w:num w:numId="26" w16cid:durableId="2045329659">
    <w:abstractNumId w:val="7"/>
  </w:num>
  <w:num w:numId="27" w16cid:durableId="200019579">
    <w:abstractNumId w:val="9"/>
  </w:num>
  <w:num w:numId="28" w16cid:durableId="1729497156">
    <w:abstractNumId w:val="17"/>
  </w:num>
  <w:num w:numId="29" w16cid:durableId="7604748">
    <w:abstractNumId w:val="26"/>
  </w:num>
  <w:num w:numId="30" w16cid:durableId="2052262248">
    <w:abstractNumId w:val="12"/>
  </w:num>
  <w:num w:numId="31" w16cid:durableId="2070884839">
    <w:abstractNumId w:val="3"/>
  </w:num>
  <w:num w:numId="32" w16cid:durableId="1704212581">
    <w:abstractNumId w:val="14"/>
  </w:num>
  <w:num w:numId="33" w16cid:durableId="2070421670">
    <w:abstractNumId w:val="18"/>
  </w:num>
  <w:num w:numId="34" w16cid:durableId="74323157">
    <w:abstractNumId w:val="24"/>
  </w:num>
  <w:num w:numId="35" w16cid:durableId="209417055">
    <w:abstractNumId w:val="28"/>
  </w:num>
  <w:num w:numId="36" w16cid:durableId="1986278119">
    <w:abstractNumId w:val="2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14E"/>
    <w:rsid w:val="0000699C"/>
    <w:rsid w:val="000127E6"/>
    <w:rsid w:val="000962E9"/>
    <w:rsid w:val="001328A5"/>
    <w:rsid w:val="0026230E"/>
    <w:rsid w:val="002D7B5B"/>
    <w:rsid w:val="00437D01"/>
    <w:rsid w:val="004B155C"/>
    <w:rsid w:val="005249D1"/>
    <w:rsid w:val="00564C46"/>
    <w:rsid w:val="00577827"/>
    <w:rsid w:val="0063227A"/>
    <w:rsid w:val="00645D5A"/>
    <w:rsid w:val="006B25F1"/>
    <w:rsid w:val="006B6D44"/>
    <w:rsid w:val="00703458"/>
    <w:rsid w:val="007108AB"/>
    <w:rsid w:val="00745E37"/>
    <w:rsid w:val="008B2074"/>
    <w:rsid w:val="00906112"/>
    <w:rsid w:val="009403E2"/>
    <w:rsid w:val="009A5CF6"/>
    <w:rsid w:val="009E54AF"/>
    <w:rsid w:val="00A651B7"/>
    <w:rsid w:val="00AE3D41"/>
    <w:rsid w:val="00AE5720"/>
    <w:rsid w:val="00B15152"/>
    <w:rsid w:val="00C367D3"/>
    <w:rsid w:val="00CE6CD2"/>
    <w:rsid w:val="00DB13DD"/>
    <w:rsid w:val="00DF1531"/>
    <w:rsid w:val="00E134B7"/>
    <w:rsid w:val="00E4229E"/>
    <w:rsid w:val="00F05765"/>
    <w:rsid w:val="00F101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4:docId w14:val="075D87D5"/>
  <w15:chartTrackingRefBased/>
  <w15:docId w15:val="{552B3F0C-3F07-4037-BB47-31AD83E0E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14E"/>
    <w:pPr>
      <w:widowControl w:val="0"/>
      <w:autoSpaceDE w:val="0"/>
      <w:autoSpaceDN w:val="0"/>
      <w:spacing w:after="0" w:line="276" w:lineRule="auto"/>
    </w:pPr>
    <w:rPr>
      <w:rFonts w:ascii="Cambria" w:eastAsia="Cambria" w:hAnsi="Cambria" w:cs="Cambria"/>
      <w:kern w:val="0"/>
      <w:sz w:val="22"/>
      <w:szCs w:val="22"/>
      <w14:ligatures w14:val="none"/>
    </w:rPr>
  </w:style>
  <w:style w:type="paragraph" w:styleId="Heading1">
    <w:name w:val="heading 1"/>
    <w:basedOn w:val="Normal"/>
    <w:next w:val="Normal"/>
    <w:link w:val="Heading1Char"/>
    <w:uiPriority w:val="9"/>
    <w:qFormat/>
    <w:rsid w:val="00F101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01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01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01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01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014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014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014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014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stTable3-Accent1">
    <w:name w:val="List Table 3 Accent 1"/>
    <w:basedOn w:val="TableNormal"/>
    <w:uiPriority w:val="48"/>
    <w:rsid w:val="00AE3D41"/>
    <w:pPr>
      <w:spacing w:after="0" w:line="240" w:lineRule="auto"/>
    </w:pPr>
    <w:rPr>
      <w:kern w:val="0"/>
      <w:sz w:val="22"/>
      <w:szCs w:val="22"/>
      <w14:ligatures w14:val="none"/>
    </w:rPr>
    <w:tblPr>
      <w:tblStyleRowBandSize w:val="1"/>
      <w:tblStyleColBandSize w:val="1"/>
      <w:tblCellSpacing w:w="11" w:type="dxa"/>
      <w:tblBorders>
        <w:top w:val="single" w:sz="4" w:space="0" w:color="156082" w:themeColor="accent1"/>
        <w:left w:val="single" w:sz="4" w:space="0" w:color="156082" w:themeColor="accent1"/>
        <w:bottom w:val="single" w:sz="4" w:space="0" w:color="156082" w:themeColor="accent1"/>
        <w:right w:val="single" w:sz="4" w:space="0" w:color="156082" w:themeColor="accent1"/>
      </w:tblBorders>
      <w:tblCellMar>
        <w:top w:w="85" w:type="dxa"/>
        <w:bottom w:w="85" w:type="dxa"/>
      </w:tblCellMar>
    </w:tblPr>
    <w:trPr>
      <w:tblCellSpacing w:w="11" w:type="dxa"/>
    </w:tr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character" w:customStyle="1" w:styleId="Heading1Char">
    <w:name w:val="Heading 1 Char"/>
    <w:basedOn w:val="DefaultParagraphFont"/>
    <w:link w:val="Heading1"/>
    <w:uiPriority w:val="9"/>
    <w:rsid w:val="00F101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01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01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01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01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01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01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01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014E"/>
    <w:rPr>
      <w:rFonts w:eastAsiaTheme="majorEastAsia" w:cstheme="majorBidi"/>
      <w:color w:val="272727" w:themeColor="text1" w:themeTint="D8"/>
    </w:rPr>
  </w:style>
  <w:style w:type="paragraph" w:styleId="Title">
    <w:name w:val="Title"/>
    <w:basedOn w:val="Normal"/>
    <w:next w:val="Normal"/>
    <w:link w:val="TitleChar"/>
    <w:uiPriority w:val="10"/>
    <w:qFormat/>
    <w:rsid w:val="00F101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01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014E"/>
    <w:pPr>
      <w:numPr>
        <w:ilvl w:val="1"/>
      </w:numPr>
    </w:pPr>
    <w:rPr>
      <w:rFonts w:eastAsiaTheme="majorEastAsia" w:cstheme="majorBidi"/>
      <w:color w:val="000000" w:themeColor="text1"/>
      <w:spacing w:val="15"/>
      <w:sz w:val="28"/>
      <w:szCs w:val="28"/>
    </w:rPr>
  </w:style>
  <w:style w:type="character" w:customStyle="1" w:styleId="SubtitleChar">
    <w:name w:val="Subtitle Char"/>
    <w:basedOn w:val="DefaultParagraphFont"/>
    <w:link w:val="Subtitle"/>
    <w:uiPriority w:val="11"/>
    <w:rsid w:val="00F1014E"/>
    <w:rPr>
      <w:rFonts w:eastAsiaTheme="majorEastAsia" w:cstheme="majorBidi"/>
      <w:color w:val="000000" w:themeColor="text1"/>
      <w:spacing w:val="15"/>
      <w:sz w:val="28"/>
      <w:szCs w:val="28"/>
    </w:rPr>
  </w:style>
  <w:style w:type="paragraph" w:styleId="Quote">
    <w:name w:val="Quote"/>
    <w:basedOn w:val="Normal"/>
    <w:next w:val="Normal"/>
    <w:link w:val="QuoteChar"/>
    <w:uiPriority w:val="29"/>
    <w:qFormat/>
    <w:rsid w:val="00F1014E"/>
    <w:pPr>
      <w:spacing w:before="160"/>
      <w:jc w:val="center"/>
    </w:pPr>
    <w:rPr>
      <w:i/>
      <w:iCs/>
      <w:color w:val="000000" w:themeColor="text1"/>
    </w:rPr>
  </w:style>
  <w:style w:type="character" w:customStyle="1" w:styleId="QuoteChar">
    <w:name w:val="Quote Char"/>
    <w:basedOn w:val="DefaultParagraphFont"/>
    <w:link w:val="Quote"/>
    <w:uiPriority w:val="29"/>
    <w:rsid w:val="00F1014E"/>
    <w:rPr>
      <w:i/>
      <w:iCs/>
      <w:color w:val="000000" w:themeColor="text1"/>
    </w:rPr>
  </w:style>
  <w:style w:type="paragraph" w:styleId="ListParagraph">
    <w:name w:val="List Paragraph"/>
    <w:basedOn w:val="Normal"/>
    <w:uiPriority w:val="34"/>
    <w:qFormat/>
    <w:rsid w:val="00F1014E"/>
    <w:pPr>
      <w:ind w:left="720"/>
      <w:contextualSpacing/>
    </w:pPr>
  </w:style>
  <w:style w:type="character" w:styleId="IntenseEmphasis">
    <w:name w:val="Intense Emphasis"/>
    <w:basedOn w:val="DefaultParagraphFont"/>
    <w:uiPriority w:val="21"/>
    <w:qFormat/>
    <w:rsid w:val="00F1014E"/>
    <w:rPr>
      <w:i/>
      <w:iCs/>
      <w:color w:val="0F4761" w:themeColor="accent1" w:themeShade="BF"/>
    </w:rPr>
  </w:style>
  <w:style w:type="paragraph" w:styleId="IntenseQuote">
    <w:name w:val="Intense Quote"/>
    <w:basedOn w:val="Normal"/>
    <w:next w:val="Normal"/>
    <w:link w:val="IntenseQuoteChar"/>
    <w:uiPriority w:val="30"/>
    <w:qFormat/>
    <w:rsid w:val="00F101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014E"/>
    <w:rPr>
      <w:i/>
      <w:iCs/>
      <w:color w:val="0F4761" w:themeColor="accent1" w:themeShade="BF"/>
    </w:rPr>
  </w:style>
  <w:style w:type="character" w:styleId="IntenseReference">
    <w:name w:val="Intense Reference"/>
    <w:basedOn w:val="DefaultParagraphFont"/>
    <w:uiPriority w:val="32"/>
    <w:qFormat/>
    <w:rsid w:val="00F1014E"/>
    <w:rPr>
      <w:b/>
      <w:bCs/>
      <w:smallCaps/>
      <w:color w:val="0F4761" w:themeColor="accent1" w:themeShade="BF"/>
      <w:spacing w:val="5"/>
    </w:rPr>
  </w:style>
  <w:style w:type="paragraph" w:customStyle="1" w:styleId="TableParagraph">
    <w:name w:val="Table Paragraph"/>
    <w:basedOn w:val="Normal"/>
    <w:uiPriority w:val="1"/>
    <w:qFormat/>
    <w:rsid w:val="00F1014E"/>
    <w:pPr>
      <w:spacing w:line="257" w:lineRule="exact"/>
      <w:ind w:left="108"/>
    </w:pPr>
  </w:style>
  <w:style w:type="character" w:styleId="Hyperlink">
    <w:name w:val="Hyperlink"/>
    <w:basedOn w:val="DefaultParagraphFont"/>
    <w:uiPriority w:val="99"/>
    <w:unhideWhenUsed/>
    <w:rsid w:val="00F05765"/>
    <w:rPr>
      <w:color w:val="467886" w:themeColor="hyperlink"/>
      <w:u w:val="single"/>
    </w:rPr>
  </w:style>
  <w:style w:type="character" w:styleId="UnresolvedMention">
    <w:name w:val="Unresolved Mention"/>
    <w:basedOn w:val="DefaultParagraphFont"/>
    <w:uiPriority w:val="99"/>
    <w:semiHidden/>
    <w:unhideWhenUsed/>
    <w:rsid w:val="00F05765"/>
    <w:rPr>
      <w:color w:val="605E5C"/>
      <w:shd w:val="clear" w:color="auto" w:fill="E1DFDD"/>
    </w:rPr>
  </w:style>
  <w:style w:type="paragraph" w:styleId="Header">
    <w:name w:val="header"/>
    <w:basedOn w:val="Normal"/>
    <w:link w:val="HeaderChar"/>
    <w:uiPriority w:val="99"/>
    <w:unhideWhenUsed/>
    <w:rsid w:val="00F05765"/>
    <w:pPr>
      <w:tabs>
        <w:tab w:val="center" w:pos="4513"/>
        <w:tab w:val="right" w:pos="9026"/>
      </w:tabs>
      <w:spacing w:line="240" w:lineRule="auto"/>
    </w:pPr>
  </w:style>
  <w:style w:type="character" w:customStyle="1" w:styleId="HeaderChar">
    <w:name w:val="Header Char"/>
    <w:basedOn w:val="DefaultParagraphFont"/>
    <w:link w:val="Header"/>
    <w:uiPriority w:val="99"/>
    <w:rsid w:val="00F05765"/>
    <w:rPr>
      <w:rFonts w:ascii="Cambria" w:eastAsia="Cambria" w:hAnsi="Cambria" w:cs="Cambria"/>
      <w:kern w:val="0"/>
      <w:sz w:val="22"/>
      <w:szCs w:val="22"/>
      <w14:ligatures w14:val="none"/>
    </w:rPr>
  </w:style>
  <w:style w:type="paragraph" w:styleId="Footer">
    <w:name w:val="footer"/>
    <w:basedOn w:val="Normal"/>
    <w:link w:val="FooterChar"/>
    <w:uiPriority w:val="99"/>
    <w:unhideWhenUsed/>
    <w:rsid w:val="00F05765"/>
    <w:pPr>
      <w:tabs>
        <w:tab w:val="center" w:pos="4513"/>
        <w:tab w:val="right" w:pos="9026"/>
      </w:tabs>
      <w:spacing w:line="240" w:lineRule="auto"/>
    </w:pPr>
  </w:style>
  <w:style w:type="character" w:customStyle="1" w:styleId="FooterChar">
    <w:name w:val="Footer Char"/>
    <w:basedOn w:val="DefaultParagraphFont"/>
    <w:link w:val="Footer"/>
    <w:uiPriority w:val="99"/>
    <w:rsid w:val="00F05765"/>
    <w:rPr>
      <w:rFonts w:ascii="Cambria" w:eastAsia="Cambria" w:hAnsi="Cambria" w:cs="Cambri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fa-educat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740</Words>
  <Characters>5094</Characters>
  <Application>Microsoft Office Word</Application>
  <DocSecurity>0</DocSecurity>
  <Lines>188</Lines>
  <Paragraphs>155</Paragraphs>
  <ScaleCrop>false</ScaleCrop>
  <Company/>
  <LinksUpToDate>false</LinksUpToDate>
  <CharactersWithSpaces>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Clarke</dc:creator>
  <cp:keywords/>
  <dc:description/>
  <cp:lastModifiedBy>Susanne Clarke</cp:lastModifiedBy>
  <cp:revision>9</cp:revision>
  <dcterms:created xsi:type="dcterms:W3CDTF">2025-11-13T17:40:00Z</dcterms:created>
  <dcterms:modified xsi:type="dcterms:W3CDTF">2025-11-13T17:59:00Z</dcterms:modified>
</cp:coreProperties>
</file>